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BDA66" w14:textId="1718C9EF" w:rsidR="000D4875" w:rsidRDefault="000D4875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>Name – Siddhi Deshmane</w:t>
      </w:r>
    </w:p>
    <w:p w14:paraId="3B65D290" w14:textId="38952652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C4BA15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C7AA929" w14:textId="77777777" w:rsidR="00155575" w:rsidRPr="00A0038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A0038C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A0038C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A0038C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A0038C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8B82FBB" w14:textId="77777777" w:rsidR="00155575" w:rsidRPr="00A0038C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D0C0EB9" w14:textId="77777777" w:rsidR="00155575" w:rsidRPr="00A0038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429D975D" w14:textId="77777777" w:rsidR="00155575" w:rsidRPr="00A0038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32C4A18E" w14:textId="77777777" w:rsidR="00155575" w:rsidRPr="00A0038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3C76851A" w14:textId="77777777" w:rsidR="00155575" w:rsidRPr="00A0038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39CD682C" w14:textId="73564DBA" w:rsidR="00EF595E" w:rsidRPr="00A0038C" w:rsidRDefault="00020FF2" w:rsidP="00020FF2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proofErr w:type="gramStart"/>
      <w:r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F595E"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 OPTION</w:t>
      </w:r>
      <w:proofErr w:type="gramEnd"/>
      <w:r w:rsidR="00EF595E"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</w:p>
    <w:p w14:paraId="428DD78B" w14:textId="55A708BA" w:rsidR="00EF595E" w:rsidRPr="00A0038C" w:rsidRDefault="00EF595E" w:rsidP="00EF59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Since the probability is  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>0.26598552904870054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DCF8FC" w14:textId="77777777" w:rsidR="00155575" w:rsidRPr="00A0038C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D489A6A" w14:textId="77777777" w:rsidR="00155575" w:rsidRPr="00A003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A0038C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A0038C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A0038C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A0038C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A0038C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05589733" w14:textId="77777777" w:rsidR="00155575" w:rsidRPr="00A0038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32AD25F7" w14:textId="77777777" w:rsidR="00155575" w:rsidRPr="00A0038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317564AF" w14:textId="26F3BD6A" w:rsidR="00020FF2" w:rsidRPr="00A0038C" w:rsidRDefault="00020FF2" w:rsidP="00020F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r w:rsidR="00444BB4"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</w:p>
    <w:p w14:paraId="589DA29B" w14:textId="2DEC6A3B" w:rsidR="00444BB4" w:rsidRPr="00A0038C" w:rsidRDefault="00444BB4" w:rsidP="00020FF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A. False. 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statement is false because the mean age is 38 and the standard deviation is 6.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age range between 38 and 44 includes one standard deviation above the mean, which typically covers about 68% of the population in a normal distribution. Therefore, there would be more employees between 38 and 44 than older than 44.</w:t>
      </w:r>
    </w:p>
    <w:p w14:paraId="3796558A" w14:textId="0D4B5E35" w:rsidR="00155575" w:rsidRDefault="00444BB4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0038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B. True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Since the age distribution is normal, about 15.87% of the population (which is 100% - 84.13%, where 84.13% represents the cumulative percentage up to age 30) would be under 30. If there are 400 employees in total, 15.87% of 400 is approximately 63.5, which rounds down to 63. So, a training program for employees under 30 would be expected to attract about 63 employees, not 36.</w:t>
      </w:r>
    </w:p>
    <w:p w14:paraId="081FC814" w14:textId="77777777" w:rsidR="00A0038C" w:rsidRDefault="00A0038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F98ACF0" w14:textId="77777777" w:rsidR="00A0038C" w:rsidRPr="00A0038C" w:rsidRDefault="00A0038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C267C7E" w14:textId="77777777" w:rsidR="00F53517" w:rsidRPr="00A0038C" w:rsidRDefault="00155575" w:rsidP="00F5351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 xml:space="preserve">If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038C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A003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003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38C">
        <w:rPr>
          <w:rFonts w:ascii="Times New Roman" w:hAnsi="Times New Roman" w:cs="Times New Roman"/>
          <w:sz w:val="24"/>
          <w:szCs w:val="24"/>
        </w:rPr>
        <w:t>μ, 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sz w:val="24"/>
          <w:szCs w:val="24"/>
        </w:rPr>
        <w:t xml:space="preserve">) and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038C">
        <w:rPr>
          <w:rFonts w:ascii="Times New Roman" w:hAnsi="Times New Roman" w:cs="Times New Roman"/>
          <w:sz w:val="24"/>
          <w:szCs w:val="24"/>
        </w:rPr>
        <w:t xml:space="preserve"> ~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0038C">
        <w:rPr>
          <w:rFonts w:ascii="Times New Roman" w:hAnsi="Times New Roman" w:cs="Times New Roman"/>
          <w:sz w:val="24"/>
          <w:szCs w:val="24"/>
        </w:rPr>
        <w:t>(μ, 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A0038C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A003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038C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038C">
        <w:rPr>
          <w:rFonts w:ascii="Times New Roman" w:hAnsi="Times New Roman" w:cs="Times New Roman"/>
          <w:sz w:val="24"/>
          <w:szCs w:val="24"/>
        </w:rPr>
        <w:t xml:space="preserve"> and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038C">
        <w:rPr>
          <w:rFonts w:ascii="Times New Roman" w:hAnsi="Times New Roman" w:cs="Times New Roman"/>
          <w:sz w:val="24"/>
          <w:szCs w:val="24"/>
        </w:rPr>
        <w:t xml:space="preserve"> +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038C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14:paraId="072920FC" w14:textId="77777777" w:rsidR="00F53517" w:rsidRPr="00A0038C" w:rsidRDefault="00020FF2" w:rsidP="00F5351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b/>
          <w:bCs/>
          <w:sz w:val="24"/>
          <w:szCs w:val="24"/>
        </w:rPr>
        <w:t>ANS -</w:t>
      </w:r>
      <w:r w:rsidR="00F53517" w:rsidRPr="00A0038C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Given that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X1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N" w:eastAsia="en-IN"/>
        </w:rPr>
        <w:t>​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and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X2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are independent and identically distributed (</w:t>
      </w:r>
      <w:proofErr w:type="spellStart"/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iid</w:t>
      </w:r>
      <w:proofErr w:type="spellEnd"/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) normal random variables, we can denote them as </w:t>
      </w:r>
      <w:r w:rsidR="00F53517"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53517" w:rsidRPr="00A003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53517" w:rsidRPr="00A003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3517" w:rsidRPr="00A0038C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="00F53517" w:rsidRPr="00A003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53517" w:rsidRPr="00A003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3517" w:rsidRPr="00A0038C">
        <w:rPr>
          <w:rFonts w:ascii="Times New Roman" w:hAnsi="Times New Roman" w:cs="Times New Roman"/>
          <w:sz w:val="24"/>
          <w:szCs w:val="24"/>
        </w:rPr>
        <w:t>μ, σ</w:t>
      </w:r>
      <w:r w:rsidR="00F53517"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53517" w:rsidRPr="00A0038C">
        <w:rPr>
          <w:rFonts w:ascii="Times New Roman" w:hAnsi="Times New Roman" w:cs="Times New Roman"/>
          <w:sz w:val="24"/>
          <w:szCs w:val="24"/>
        </w:rPr>
        <w:t>)</w:t>
      </w:r>
      <w:r w:rsidR="00F53517" w:rsidRPr="00A0038C">
        <w:rPr>
          <w:rFonts w:ascii="Times New Roman" w:hAnsi="Times New Roman" w:cs="Times New Roman"/>
          <w:sz w:val="24"/>
          <w:szCs w:val="24"/>
        </w:rPr>
        <w:t xml:space="preserve"> </w:t>
      </w:r>
      <w:r w:rsidR="00F53517"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and </w:t>
      </w:r>
      <w:r w:rsidR="00F53517"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53517" w:rsidRPr="00A003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3517" w:rsidRPr="00A0038C">
        <w:rPr>
          <w:rFonts w:ascii="Times New Roman" w:hAnsi="Times New Roman" w:cs="Times New Roman"/>
          <w:sz w:val="24"/>
          <w:szCs w:val="24"/>
        </w:rPr>
        <w:t xml:space="preserve"> ~ </w:t>
      </w:r>
      <w:r w:rsidR="00F53517" w:rsidRPr="00A003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53517" w:rsidRPr="00A0038C">
        <w:rPr>
          <w:rFonts w:ascii="Times New Roman" w:hAnsi="Times New Roman" w:cs="Times New Roman"/>
          <w:sz w:val="24"/>
          <w:szCs w:val="24"/>
        </w:rPr>
        <w:t>(μ, σ</w:t>
      </w:r>
      <w:r w:rsidR="00F53517"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53517" w:rsidRPr="00A0038C">
        <w:rPr>
          <w:rFonts w:ascii="Times New Roman" w:hAnsi="Times New Roman" w:cs="Times New Roman"/>
          <w:sz w:val="24"/>
          <w:szCs w:val="24"/>
        </w:rPr>
        <w:t>)</w:t>
      </w:r>
    </w:p>
    <w:p w14:paraId="77AFC79C" w14:textId="77777777" w:rsidR="00F53517" w:rsidRPr="00A0038C" w:rsidRDefault="00F53517" w:rsidP="00F5351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This means both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X1 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and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X2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follow a normal distribution with the same mean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A0038C">
        <w:rPr>
          <w:rFonts w:ascii="Times New Roman" w:hAnsi="Times New Roman" w:cs="Times New Roman"/>
          <w:sz w:val="24"/>
          <w:szCs w:val="24"/>
        </w:rPr>
        <w:t>μ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 and variance </w:t>
      </w:r>
      <w:r w:rsidRPr="00A0038C">
        <w:rPr>
          <w:rFonts w:ascii="Times New Roman" w:hAnsi="Times New Roman" w:cs="Times New Roman"/>
          <w:sz w:val="24"/>
          <w:szCs w:val="24"/>
        </w:rPr>
        <w:t>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D29E56C" w14:textId="77777777" w:rsidR="00F53517" w:rsidRPr="00A0038C" w:rsidRDefault="00F53517" w:rsidP="00F5351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lastRenderedPageBreak/>
        <w:t>Since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X1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N" w:eastAsia="en-IN"/>
        </w:rPr>
        <w:t>​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follows a normal distribution,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2X1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will also follow a normal </w:t>
      </w:r>
      <w:proofErr w:type="spellStart"/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distribution.The</w:t>
      </w:r>
      <w:proofErr w:type="spellEnd"/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mean of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2X1 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will be 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2</w:t>
      </w:r>
      <w:r w:rsidRPr="00A0038C">
        <w:rPr>
          <w:rFonts w:ascii="Times New Roman" w:hAnsi="Times New Roman" w:cs="Times New Roman"/>
          <w:sz w:val="24"/>
          <w:szCs w:val="24"/>
        </w:rPr>
        <w:t xml:space="preserve"> </w:t>
      </w:r>
      <w:r w:rsidRPr="00A0038C">
        <w:rPr>
          <w:rFonts w:ascii="Times New Roman" w:hAnsi="Times New Roman" w:cs="Times New Roman"/>
          <w:sz w:val="24"/>
          <w:szCs w:val="24"/>
        </w:rPr>
        <w:t>μ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(since multiplying by 2 scales the mean) and the variance will be 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4</w:t>
      </w:r>
      <w:r w:rsidRPr="00A0038C">
        <w:rPr>
          <w:rFonts w:ascii="Times New Roman" w:hAnsi="Times New Roman" w:cs="Times New Roman"/>
          <w:sz w:val="24"/>
          <w:szCs w:val="24"/>
        </w:rPr>
        <w:t>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(since variance scales by the square of the multiplier).</w:t>
      </w:r>
    </w:p>
    <w:p w14:paraId="776BD64A" w14:textId="3DA9879F" w:rsidR="00591B27" w:rsidRPr="00A0038C" w:rsidRDefault="00F53517" w:rsidP="00591B2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Therefore,</w:t>
      </w:r>
      <w:r w:rsidR="00591B27" w:rsidRPr="00A0038C">
        <w:rPr>
          <w:rFonts w:ascii="Times New Roman" w:hAnsi="Times New Roman" w:cs="Times New Roman"/>
          <w:sz w:val="24"/>
          <w:szCs w:val="24"/>
        </w:rPr>
        <w:t xml:space="preserve"> </w:t>
      </w:r>
      <w:r w:rsidR="00591B27" w:rsidRPr="00A0038C">
        <w:rPr>
          <w:rFonts w:ascii="Times New Roman" w:hAnsi="Times New Roman" w:cs="Times New Roman"/>
          <w:sz w:val="24"/>
          <w:szCs w:val="24"/>
        </w:rPr>
        <w:t>2</w:t>
      </w:r>
      <w:r w:rsidR="00591B27"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91B27" w:rsidRPr="00A003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591B27" w:rsidRPr="00A003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1B27" w:rsidRPr="00A0038C">
        <w:rPr>
          <w:rFonts w:ascii="Times New Roman" w:hAnsi="Times New Roman" w:cs="Times New Roman"/>
          <w:sz w:val="24"/>
          <w:szCs w:val="24"/>
        </w:rPr>
        <w:t xml:space="preserve">~ </w:t>
      </w:r>
      <w:r w:rsidR="00591B27" w:rsidRPr="00A003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91B27" w:rsidRPr="00A0038C">
        <w:rPr>
          <w:rFonts w:ascii="Times New Roman" w:hAnsi="Times New Roman" w:cs="Times New Roman"/>
          <w:sz w:val="24"/>
          <w:szCs w:val="24"/>
        </w:rPr>
        <w:t xml:space="preserve">(2μ, </w:t>
      </w:r>
      <w:r w:rsidR="00591B27" w:rsidRPr="00A0038C">
        <w:rPr>
          <w:rFonts w:ascii="Times New Roman" w:hAnsi="Times New Roman" w:cs="Times New Roman"/>
          <w:sz w:val="24"/>
          <w:szCs w:val="24"/>
        </w:rPr>
        <w:t>4</w:t>
      </w:r>
      <w:r w:rsidR="00591B27" w:rsidRPr="00A0038C">
        <w:rPr>
          <w:rFonts w:ascii="Times New Roman" w:hAnsi="Times New Roman" w:cs="Times New Roman"/>
          <w:sz w:val="24"/>
          <w:szCs w:val="24"/>
        </w:rPr>
        <w:t>σ</w:t>
      </w:r>
      <w:r w:rsidR="00591B27"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91B27" w:rsidRPr="00A0038C">
        <w:rPr>
          <w:rFonts w:ascii="Times New Roman" w:hAnsi="Times New Roman" w:cs="Times New Roman"/>
          <w:sz w:val="24"/>
          <w:szCs w:val="24"/>
        </w:rPr>
        <w:t>)</w:t>
      </w:r>
    </w:p>
    <w:p w14:paraId="14D720BD" w14:textId="77777777" w:rsidR="00591B27" w:rsidRPr="00A0038C" w:rsidRDefault="00591B27" w:rsidP="00591B2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91B2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The sum of two independent normal random variables is also a normal random variable.</w:t>
      </w:r>
    </w:p>
    <w:p w14:paraId="47ACF24B" w14:textId="49EC0571" w:rsidR="00591B27" w:rsidRPr="00A0038C" w:rsidRDefault="00591B27" w:rsidP="00591B2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91B2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The mean of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X1 + X2 </w:t>
      </w:r>
      <w:r w:rsidRPr="00591B2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will be </w:t>
      </w:r>
      <w:r w:rsidRPr="00A0038C">
        <w:rPr>
          <w:rFonts w:ascii="Times New Roman" w:hAnsi="Times New Roman" w:cs="Times New Roman"/>
          <w:sz w:val="24"/>
          <w:szCs w:val="24"/>
        </w:rPr>
        <w:t>μ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+</w:t>
      </w:r>
      <w:r w:rsidRPr="00A0038C">
        <w:rPr>
          <w:rFonts w:ascii="Times New Roman" w:hAnsi="Times New Roman" w:cs="Times New Roman"/>
          <w:sz w:val="24"/>
          <w:szCs w:val="24"/>
        </w:rPr>
        <w:t xml:space="preserve"> </w:t>
      </w:r>
      <w:r w:rsidRPr="00A0038C">
        <w:rPr>
          <w:rFonts w:ascii="Times New Roman" w:hAnsi="Times New Roman" w:cs="Times New Roman"/>
          <w:sz w:val="24"/>
          <w:szCs w:val="24"/>
        </w:rPr>
        <w:t>μ</w:t>
      </w:r>
      <w:r w:rsidRPr="00F5351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= </w:t>
      </w:r>
      <w:r w:rsidRPr="00A0038C">
        <w:rPr>
          <w:rFonts w:ascii="Times New Roman" w:hAnsi="Times New Roman" w:cs="Times New Roman"/>
          <w:sz w:val="24"/>
          <w:szCs w:val="24"/>
        </w:rPr>
        <w:t>2μ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591B2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(due to linearity of expectation for independent variables) and the variance will be </w:t>
      </w:r>
      <w:r w:rsidRPr="00A0038C">
        <w:rPr>
          <w:rFonts w:ascii="Times New Roman" w:hAnsi="Times New Roman" w:cs="Times New Roman"/>
          <w:sz w:val="24"/>
          <w:szCs w:val="24"/>
        </w:rPr>
        <w:t>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bdr w:val="none" w:sz="0" w:space="0" w:color="auto" w:frame="1"/>
          <w:lang w:val="en-IN" w:eastAsia="en-IN"/>
        </w:rPr>
        <w:t>+</w:t>
      </w:r>
      <w:r w:rsidRPr="00A0038C">
        <w:rPr>
          <w:rFonts w:ascii="Times New Roman" w:hAnsi="Times New Roman" w:cs="Times New Roman"/>
          <w:sz w:val="24"/>
          <w:szCs w:val="24"/>
        </w:rPr>
        <w:t xml:space="preserve"> </w:t>
      </w:r>
      <w:r w:rsidRPr="00A0038C">
        <w:rPr>
          <w:rFonts w:ascii="Times New Roman" w:hAnsi="Times New Roman" w:cs="Times New Roman"/>
          <w:sz w:val="24"/>
          <w:szCs w:val="24"/>
        </w:rPr>
        <w:t>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=</w:t>
      </w:r>
      <w:r w:rsidRPr="00A0038C">
        <w:rPr>
          <w:rFonts w:ascii="Times New Roman" w:hAnsi="Times New Roman" w:cs="Times New Roman"/>
          <w:sz w:val="24"/>
          <w:szCs w:val="24"/>
        </w:rPr>
        <w:t xml:space="preserve">2 </w:t>
      </w:r>
      <w:r w:rsidRPr="00A0038C">
        <w:rPr>
          <w:rFonts w:ascii="Times New Roman" w:hAnsi="Times New Roman" w:cs="Times New Roman"/>
          <w:sz w:val="24"/>
          <w:szCs w:val="24"/>
        </w:rPr>
        <w:t>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91B2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(since the variances add for independent variables).</w:t>
      </w:r>
    </w:p>
    <w:p w14:paraId="4AAED2B5" w14:textId="6FAF7DFC" w:rsidR="00591B27" w:rsidRPr="00A0038C" w:rsidRDefault="00591B27" w:rsidP="00591B2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591B27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Therefore,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038C">
        <w:rPr>
          <w:rFonts w:ascii="Times New Roman" w:hAnsi="Times New Roman" w:cs="Times New Roman"/>
          <w:sz w:val="24"/>
          <w:szCs w:val="24"/>
        </w:rPr>
        <w:t xml:space="preserve"> + </w:t>
      </w:r>
      <w:r w:rsidRPr="00A0038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038C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A0038C">
        <w:rPr>
          <w:rFonts w:ascii="Times New Roman" w:hAnsi="Times New Roman" w:cs="Times New Roman"/>
          <w:sz w:val="24"/>
          <w:szCs w:val="24"/>
        </w:rPr>
        <w:t>~</w:t>
      </w:r>
      <w:r w:rsidRPr="00A0038C">
        <w:rPr>
          <w:rFonts w:ascii="Times New Roman" w:hAnsi="Times New Roman" w:cs="Times New Roman"/>
          <w:sz w:val="24"/>
          <w:szCs w:val="24"/>
        </w:rPr>
        <w:t xml:space="preserve"> N(</w:t>
      </w:r>
      <w:r w:rsidRPr="00A0038C">
        <w:rPr>
          <w:rFonts w:ascii="Times New Roman" w:hAnsi="Times New Roman" w:cs="Times New Roman"/>
          <w:sz w:val="24"/>
          <w:szCs w:val="24"/>
        </w:rPr>
        <w:t>2μ</w:t>
      </w:r>
      <w:r w:rsidRPr="00A0038C">
        <w:rPr>
          <w:rFonts w:ascii="Times New Roman" w:hAnsi="Times New Roman" w:cs="Times New Roman"/>
          <w:sz w:val="24"/>
          <w:szCs w:val="24"/>
        </w:rPr>
        <w:t xml:space="preserve">,2 </w:t>
      </w:r>
      <w:r w:rsidRPr="00A0038C">
        <w:rPr>
          <w:rFonts w:ascii="Times New Roman" w:hAnsi="Times New Roman" w:cs="Times New Roman"/>
          <w:sz w:val="24"/>
          <w:szCs w:val="24"/>
        </w:rPr>
        <w:t>σ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sz w:val="24"/>
          <w:szCs w:val="24"/>
        </w:rPr>
        <w:t>)</w:t>
      </w:r>
    </w:p>
    <w:p w14:paraId="3A6E02AF" w14:textId="3ED96D22" w:rsidR="00020FF2" w:rsidRPr="00A0038C" w:rsidRDefault="00591B27" w:rsidP="00591B2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summary, the difference between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2X1 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and </w:t>
      </w:r>
      <w:r w:rsidRPr="00A0038C">
        <w:rPr>
          <w:rStyle w:val="vlist-s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​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X1 + X</w:t>
      </w:r>
      <w:proofErr w:type="gramStart"/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2 </w:t>
      </w:r>
      <w:r w:rsidRPr="00A0038C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lies</w:t>
      </w:r>
      <w:proofErr w:type="gramEnd"/>
      <w:r w:rsidRPr="00A0038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their variances and the resulting spread of values around the mean, despite both having the same mean due to the properties of independent and identically distributed normal random variables.</w:t>
      </w:r>
    </w:p>
    <w:p w14:paraId="7B5C7F56" w14:textId="77777777" w:rsidR="00155575" w:rsidRPr="00A0038C" w:rsidRDefault="00155575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68DF750" w14:textId="77777777" w:rsidR="00155575" w:rsidRPr="00A0038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A0038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A0038C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A0038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A0038C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A0038C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2F556F49" w14:textId="77777777" w:rsidR="00155575" w:rsidRPr="00A0038C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B9B1856" w14:textId="77777777" w:rsidR="00155575" w:rsidRPr="00A003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08018CC3" w14:textId="77777777" w:rsidR="00155575" w:rsidRPr="00A003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3E81CF82" w14:textId="77777777" w:rsidR="00155575" w:rsidRPr="00A003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150290AF" w14:textId="77777777" w:rsidR="00155575" w:rsidRPr="00A003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1E7556FA" w14:textId="77777777" w:rsidR="00155575" w:rsidRPr="00A003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0B594EEC" w14:textId="3C6CD370" w:rsidR="00020FF2" w:rsidRPr="00A0038C" w:rsidRDefault="00020FF2" w:rsidP="00AF63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0038C">
        <w:rPr>
          <w:rFonts w:ascii="Times New Roman" w:hAnsi="Times New Roman" w:cs="Times New Roman"/>
          <w:b/>
          <w:bCs/>
          <w:sz w:val="24"/>
          <w:szCs w:val="24"/>
        </w:rPr>
        <w:t>ANS -</w:t>
      </w:r>
      <w:r w:rsidR="00AF633E"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633E" w:rsidRPr="00A0038C">
        <w:rPr>
          <w:rFonts w:ascii="Times New Roman" w:hAnsi="Times New Roman" w:cs="Times New Roman"/>
          <w:color w:val="000000"/>
          <w:sz w:val="24"/>
          <w:szCs w:val="24"/>
        </w:rPr>
        <w:t>The values a and b are: 48.48 and 151.52</w:t>
      </w:r>
    </w:p>
    <w:p w14:paraId="169680A7" w14:textId="77777777" w:rsidR="00155575" w:rsidRPr="00A0038C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26D23341" w14:textId="77777777" w:rsidR="00155575" w:rsidRPr="00A0038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A0038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A0038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A0038C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A0038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A0038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A0038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0038C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6904FB02" w14:textId="77777777" w:rsidR="00155575" w:rsidRPr="00A0038C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7F1E76FB" w14:textId="77777777" w:rsidR="00155575" w:rsidRPr="00A0038C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>Specify the 5</w:t>
      </w:r>
      <w:r w:rsidRPr="00A00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0038C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4EC773AB" w14:textId="77777777" w:rsidR="00BE289C" w:rsidRPr="00A0038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A0038C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11C9A8F3" w14:textId="7613D5A3" w:rsidR="0072711E" w:rsidRPr="00A0038C" w:rsidRDefault="00020FF2" w:rsidP="0072711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0038C"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r w:rsidR="0072711E" w:rsidRPr="00A0038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2711E" w:rsidRPr="00A0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506091" w14:textId="1A64381E" w:rsidR="0072711E" w:rsidRPr="00A0038C" w:rsidRDefault="0072711E" w:rsidP="0072711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0038C">
        <w:rPr>
          <w:rFonts w:ascii="Times New Roman" w:hAnsi="Times New Roman" w:cs="Times New Roman"/>
          <w:color w:val="000000"/>
          <w:sz w:val="24"/>
          <w:szCs w:val="24"/>
        </w:rPr>
        <w:t>A. Profit1 Rupee Range: (-39.59513791290732, 489.5951379129073) million</w:t>
      </w:r>
    </w:p>
    <w:p w14:paraId="549558CA" w14:textId="77777777" w:rsidR="0072711E" w:rsidRPr="0072711E" w:rsidRDefault="0072711E" w:rsidP="0072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2711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Profit2 Rupee Range: (-37.79351721720974, 667.7935172172097) million</w:t>
      </w:r>
    </w:p>
    <w:p w14:paraId="007C2D7B" w14:textId="77777777" w:rsidR="0072711E" w:rsidRPr="0072711E" w:rsidRDefault="0072711E" w:rsidP="0072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2711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B. 5th Percentile of Profit1: 2.9447603615511753 million</w:t>
      </w:r>
    </w:p>
    <w:p w14:paraId="36E970F8" w14:textId="77777777" w:rsidR="0072711E" w:rsidRPr="0072711E" w:rsidRDefault="0072711E" w:rsidP="0072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2711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5th Percentile of Profit2: 18.926347148734862 million</w:t>
      </w:r>
    </w:p>
    <w:p w14:paraId="349FB728" w14:textId="77777777" w:rsidR="0072711E" w:rsidRPr="0072711E" w:rsidRDefault="0072711E" w:rsidP="0072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2711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C. Probability of Loss for Profit1: 0.0477903522728147</w:t>
      </w:r>
    </w:p>
    <w:p w14:paraId="6E424F66" w14:textId="77777777" w:rsidR="0072711E" w:rsidRPr="0072711E" w:rsidRDefault="0072711E" w:rsidP="00727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2711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Probability of Loss for Profit2: 0.040059156863817086</w:t>
      </w:r>
    </w:p>
    <w:p w14:paraId="4A53A65E" w14:textId="5C39399E" w:rsidR="00020FF2" w:rsidRPr="00A0038C" w:rsidRDefault="00020FF2" w:rsidP="0072711E">
      <w:pPr>
        <w:spacing w:after="0" w:line="291" w:lineRule="atLeast"/>
        <w:rPr>
          <w:rFonts w:ascii="Times New Roman" w:eastAsia="Times New Roman" w:hAnsi="Times New Roman" w:cs="Times New Roman"/>
          <w:color w:val="303F9F"/>
          <w:sz w:val="24"/>
          <w:szCs w:val="24"/>
          <w:lang w:val="en-IN" w:eastAsia="en-IN"/>
        </w:rPr>
      </w:pPr>
    </w:p>
    <w:sectPr w:rsidR="00020FF2" w:rsidRPr="00A0038C" w:rsidSect="00B57D35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0A3"/>
    <w:multiLevelType w:val="multilevel"/>
    <w:tmpl w:val="D8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924C6"/>
    <w:multiLevelType w:val="multilevel"/>
    <w:tmpl w:val="E08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D95F0E"/>
    <w:multiLevelType w:val="multilevel"/>
    <w:tmpl w:val="B08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49404">
    <w:abstractNumId w:val="0"/>
  </w:num>
  <w:num w:numId="2" w16cid:durableId="463041682">
    <w:abstractNumId w:val="5"/>
  </w:num>
  <w:num w:numId="3" w16cid:durableId="888803064">
    <w:abstractNumId w:val="6"/>
  </w:num>
  <w:num w:numId="4" w16cid:durableId="1488354088">
    <w:abstractNumId w:val="3"/>
  </w:num>
  <w:num w:numId="5" w16cid:durableId="882715864">
    <w:abstractNumId w:val="2"/>
  </w:num>
  <w:num w:numId="6" w16cid:durableId="356544912">
    <w:abstractNumId w:val="1"/>
  </w:num>
  <w:num w:numId="7" w16cid:durableId="1658994957">
    <w:abstractNumId w:val="4"/>
  </w:num>
  <w:num w:numId="8" w16cid:durableId="1841894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0FF2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487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703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4BB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1B27"/>
    <w:rsid w:val="005A6268"/>
    <w:rsid w:val="005A7255"/>
    <w:rsid w:val="005D3274"/>
    <w:rsid w:val="005E3B97"/>
    <w:rsid w:val="005F03AD"/>
    <w:rsid w:val="00613351"/>
    <w:rsid w:val="00660687"/>
    <w:rsid w:val="00662C75"/>
    <w:rsid w:val="00697D0A"/>
    <w:rsid w:val="0072711E"/>
    <w:rsid w:val="0074057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038C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633E"/>
    <w:rsid w:val="00AF707D"/>
    <w:rsid w:val="00B102AA"/>
    <w:rsid w:val="00B134A0"/>
    <w:rsid w:val="00B21DD9"/>
    <w:rsid w:val="00B23EAB"/>
    <w:rsid w:val="00B41ABF"/>
    <w:rsid w:val="00B5378D"/>
    <w:rsid w:val="00B55B5E"/>
    <w:rsid w:val="00B57D35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EF595E"/>
    <w:rsid w:val="00F35EB9"/>
    <w:rsid w:val="00F53517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B7A6"/>
  <w15:docId w15:val="{097579D4-36D9-4FE5-81F8-7382B367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5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9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F53517"/>
  </w:style>
  <w:style w:type="character" w:customStyle="1" w:styleId="mord">
    <w:name w:val="mord"/>
    <w:basedOn w:val="DefaultParagraphFont"/>
    <w:rsid w:val="00F53517"/>
  </w:style>
  <w:style w:type="character" w:customStyle="1" w:styleId="vlist-s">
    <w:name w:val="vlist-s"/>
    <w:basedOn w:val="DefaultParagraphFont"/>
    <w:rsid w:val="00F53517"/>
  </w:style>
  <w:style w:type="character" w:customStyle="1" w:styleId="mrel">
    <w:name w:val="mrel"/>
    <w:basedOn w:val="DefaultParagraphFont"/>
    <w:rsid w:val="00F53517"/>
  </w:style>
  <w:style w:type="character" w:customStyle="1" w:styleId="mopen">
    <w:name w:val="mopen"/>
    <w:basedOn w:val="DefaultParagraphFont"/>
    <w:rsid w:val="00F53517"/>
  </w:style>
  <w:style w:type="character" w:customStyle="1" w:styleId="mpunct">
    <w:name w:val="mpunct"/>
    <w:basedOn w:val="DefaultParagraphFont"/>
    <w:rsid w:val="00F53517"/>
  </w:style>
  <w:style w:type="character" w:customStyle="1" w:styleId="mclose">
    <w:name w:val="mclose"/>
    <w:basedOn w:val="DefaultParagraphFont"/>
    <w:rsid w:val="00F53517"/>
  </w:style>
  <w:style w:type="character" w:customStyle="1" w:styleId="mbin">
    <w:name w:val="mbin"/>
    <w:basedOn w:val="DefaultParagraphFont"/>
    <w:rsid w:val="0059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1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0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488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9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31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1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Siddhi Deshmane</cp:lastModifiedBy>
  <cp:revision>17</cp:revision>
  <dcterms:created xsi:type="dcterms:W3CDTF">2013-09-25T17:43:00Z</dcterms:created>
  <dcterms:modified xsi:type="dcterms:W3CDTF">2024-05-03T17:52:00Z</dcterms:modified>
</cp:coreProperties>
</file>