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Optimization Strategies and Algorithms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Optimize hyperparameters in NNWs in the beginning.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Hyperparameters are not directly learned by the learning algorithm, specified outside of the training procedure. Control the capacity of the model → how flexible the model is to fit the data. Prevent over-fitting.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e.g.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Lasso, Ridge, Elastic net regularization  → lambda is the hyperparameter.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Decision Tree → The number of features to evaluate, how deep we want our tree to be. The minimum numbers of the notes.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Random forests: number of trees, Learning rate (GBMs).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Neural Networks: Number of layers, number of neurons per layer, activation function, the dropout rate.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Nearest neighbours: the number of neighbors.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SVM: the kernel functions.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Methods: Fit several GBMs with different hyperparameters, measure performance → rmse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For hyperparameter: can’t define e math formula for them. Try different ones and evaluate.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→critical step: choose how many to try. Also want to lower computation costs.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Hyperparameter response surface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Find the hyperparameters that minimize (or maximize) a performance metric.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Low effective dimension.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3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Evaluation Matrics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Classification Matrics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Accuracy: percentage of correct prediction.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Confusion Matric: TN, FP, FN, TP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Recall or sensitivity: TP_rate = TP / (TP + FN)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(correctly predicted positive percentage)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Positive predictive value (precision) PP = TP / (TP+FP)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F1 score - weight ed harmonic mean of precision and recall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F1 = (2* precision * recall) /(precision +recall)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(THE LOWER THE BETTER)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False Positive Rate, FPR = FP / (FP+TN)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False Negative Rate, FNR = FN / (FN + TP)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Receiving operating characteristic curve (ROC)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→ FPR, y→ TPR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97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The higher ROC-AUC the better.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Lose Function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L(y,p) = -(ylog(p) + (1-y)log(1-p))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Regression Metrics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MSE 1/N ( SUM(Y_i - y_i^)^2)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RMSE = Sqrt(MSE)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MAE: mean absolute error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R^2 metric: sum of squares / variance of the sample (how much of the variance is explained by the model) → maximize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Section 4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Cross-Validation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Generalization(effecttiveness scross various input data sets) vs Overfitting(performs well on the training data set, but poorly on the test set)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train-test split won’t help with the hyper-parameters search.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C-V: Make full use of the data set compared to just leaving a data set and divide the rest into multiple training sets.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Cross-validation Schemes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Leave one out cross-validation(good for regression): one data in the data set is the test date, others are the training set. → huge amount of models → can be used if your data set is small.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Leave p out → very computational expensive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rtl w:val="0"/>
        </w:rPr>
        <w:t xml:space="preserve">Stratified k-fold c-v</w:t>
      </w:r>
      <w:r w:rsidDel="00000000" w:rsidR="00000000" w:rsidRPr="00000000">
        <w:rPr>
          <w:rtl w:val="0"/>
        </w:rPr>
        <w:t xml:space="preserve">: only for classification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each fold has a similar proportion of observations of each class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useful with very imbalanced datasets.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Special c-v schemes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We assume the data sets are independent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Grouped data</w:t>
      </w:r>
    </w:p>
    <w:p w:rsidR="00000000" w:rsidDel="00000000" w:rsidP="00000000" w:rsidRDefault="00000000" w:rsidRPr="00000000" w14:paraId="0000006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Medical data were collected from patients, with multiple samples taken from each patient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Voice recognition, is pronounced by various speakers.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We would like to know if a model trained on a particular set of groups generalizeds well to the unseen groups.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To measure this, we need to ensure that all the samples in the validation fold come from groups that are not represented at all in the paired training fold.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(train the model in some subject and test it in another subject)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Leave one group CV  / Leave p out CV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Time series: orders.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