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b/>
          <w:bCs/>
          <w:color w:val="0B7A83"/>
          <w:spacing w:val="60"/>
          <w:sz w:val="26"/>
          <w:szCs w:val="26"/>
        </w:rPr>
        <w:t xml:space="preserve">SIGNAGE CMS</w:t>
      </w:r>
    </w:p>
    <w:p>
      <w:pPr>
        <w:spacing w:after="120" w:before="120"/>
      </w:pPr>
      <w:r>
        <w:rPr>
          <w:b/>
          <w:bCs/>
          <w:color w:val="18212B"/>
          <w:sz w:val="60"/>
          <w:szCs w:val="60"/>
        </w:rPr>
        <w:t xml:space="preserve">Application Walkthrough</w:t>
      </w:r>
    </w:p>
    <w:p>
      <w:pPr>
        <w:pBdr>
          <w:bottom w:val="single" w:color="0B7A83" w:sz="24" w:space="12"/>
        </w:pBdr>
        <w:spacing w:after="600"/>
      </w:pPr>
      <w:r>
        <w:rPr>
          <w:color w:val="5B6875"/>
          <w:sz w:val="22"/>
          <w:szCs w:val="22"/>
        </w:rPr>
        <w:t xml:space="preserve">Platform to playback · Multi-tenancy · Roles · Subscriptions · Devices · Content · Scheduling · Offline · Operations</w:t>
      </w:r>
    </w:p>
    <w:p>
      <w:pPr>
        <w:spacing w:after="400"/>
      </w:pPr>
      <w:r>
        <w:rPr>
          <w:color w:val="18212B"/>
          <w:sz w:val="24"/>
          <w:szCs w:val="24"/>
        </w:rPr>
        <w:t xml:space="preserve">A guided, end-to-end tour of the Signage CMS as it is actually built: from deploying the platform and creating an organization to content playing on a paired screen, with the tenant boundary explained at every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FFFFFF" w:sz="4"/>
              <w:left w:val="none" w:color="FFFFFF" w:sz="0"/>
              <w:bottom w:val="single" w:color="FFFFFF" w:sz="4"/>
              <w:right w:val="none" w:color="FFFFFF" w:sz="0"/>
            </w:tcBorders>
            <w:shd w:fill="E3F1F2" w:color="auto" w:val="clear"/>
            <w:tcMar>
              <w:top w:type="dxa" w:w="80"/>
              <w:left w:type="dxa" w:w="100"/>
              <w:bottom w:type="dxa" w:w="80"/>
              <w:right w:type="dxa" w:w="100"/>
            </w:tcMar>
          </w:tcPr>
          <w:p>
            <w:r>
              <w:rPr>
                <w:b/>
                <w:bCs/>
                <w:color w:val="18212B"/>
                <w:sz w:val="18"/>
                <w:szCs w:val="18"/>
              </w:rPr>
              <w:t xml:space="preserve">Scope</w:t>
            </w:r>
          </w:p>
        </w:tc>
        <w:tc>
          <w:tcPr>
            <w:tcW w:type="dxa" w:w="7238"/>
            <w:tcBorders>
              <w:top w:val="single" w:color="C9D2DA" w:sz="4"/>
              <w:left w:val="none" w:color="FFFFFF" w:sz="0"/>
              <w:bottom w:val="single" w:color="C9D2DA" w:sz="4"/>
              <w:right w:val="none" w:color="FFFFFF" w:sz="0"/>
            </w:tcBorders>
            <w:tcMar>
              <w:top w:type="dxa" w:w="80"/>
              <w:left w:type="dxa" w:w="140"/>
              <w:bottom w:type="dxa" w:w="80"/>
              <w:right w:type="dxa" w:w="100"/>
            </w:tcMar>
          </w:tcPr>
          <w:p>
            <w:r>
              <w:rPr>
                <w:sz w:val="18"/>
                <w:szCs w:val="18"/>
              </w:rPr>
              <w:t xml:space="preserve">End-to-end application walkthrough: platform setup, tenant creation, roles, subscriptions, devices, content, scheduling, playback and operations</w:t>
            </w:r>
          </w:p>
        </w:tc>
      </w:tr>
      <w:tr>
        <w:tc>
          <w:tcPr>
            <w:tcW w:type="dxa" w:w="2400"/>
            <w:tcBorders>
              <w:top w:val="single" w:color="FFFFFF" w:sz="4"/>
              <w:left w:val="none" w:color="FFFFFF" w:sz="0"/>
              <w:bottom w:val="single" w:color="FFFFFF" w:sz="4"/>
              <w:right w:val="none" w:color="FFFFFF" w:sz="0"/>
            </w:tcBorders>
            <w:shd w:fill="E3F1F2" w:color="auto" w:val="clear"/>
            <w:tcMar>
              <w:top w:type="dxa" w:w="80"/>
              <w:left w:type="dxa" w:w="100"/>
              <w:bottom w:type="dxa" w:w="80"/>
              <w:right w:type="dxa" w:w="100"/>
            </w:tcMar>
          </w:tcPr>
          <w:p>
            <w:r>
              <w:rPr>
                <w:b/>
                <w:bCs/>
                <w:color w:val="18212B"/>
                <w:sz w:val="18"/>
                <w:szCs w:val="18"/>
              </w:rPr>
              <w:t xml:space="preserve">Focus</w:t>
            </w:r>
          </w:p>
        </w:tc>
        <w:tc>
          <w:tcPr>
            <w:tcW w:type="dxa" w:w="7238"/>
            <w:tcBorders>
              <w:top w:val="single" w:color="C9D2DA" w:sz="4"/>
              <w:left w:val="none" w:color="FFFFFF" w:sz="0"/>
              <w:bottom w:val="single" w:color="C9D2DA" w:sz="4"/>
              <w:right w:val="none" w:color="FFFFFF" w:sz="0"/>
            </w:tcBorders>
            <w:tcMar>
              <w:top w:type="dxa" w:w="80"/>
              <w:left w:type="dxa" w:w="140"/>
              <w:bottom w:type="dxa" w:w="80"/>
              <w:right w:type="dxa" w:w="100"/>
            </w:tcMar>
          </w:tcPr>
          <w:p>
            <w:r>
              <w:rPr>
                <w:sz w:val="18"/>
                <w:szCs w:val="18"/>
              </w:rPr>
              <w:t xml:space="preserve">Multi-tenancy as implemented: tenant boundaries, tenant identity creation, and the six layers of data isolation</w:t>
            </w:r>
          </w:p>
        </w:tc>
      </w:tr>
      <w:tr>
        <w:tc>
          <w:tcPr>
            <w:tcW w:type="dxa" w:w="2400"/>
            <w:tcBorders>
              <w:top w:val="single" w:color="FFFFFF" w:sz="4"/>
              <w:left w:val="none" w:color="FFFFFF" w:sz="0"/>
              <w:bottom w:val="single" w:color="FFFFFF" w:sz="4"/>
              <w:right w:val="none" w:color="FFFFFF" w:sz="0"/>
            </w:tcBorders>
            <w:shd w:fill="E3F1F2" w:color="auto" w:val="clear"/>
            <w:tcMar>
              <w:top w:type="dxa" w:w="80"/>
              <w:left w:type="dxa" w:w="100"/>
              <w:bottom w:type="dxa" w:w="80"/>
              <w:right w:type="dxa" w:w="100"/>
            </w:tcMar>
          </w:tcPr>
          <w:p>
            <w:r>
              <w:rPr>
                <w:b/>
                <w:bCs/>
                <w:color w:val="18212B"/>
                <w:sz w:val="18"/>
                <w:szCs w:val="18"/>
              </w:rPr>
              <w:t xml:space="preserve">Codebase snapshot</w:t>
            </w:r>
          </w:p>
        </w:tc>
        <w:tc>
          <w:tcPr>
            <w:tcW w:type="dxa" w:w="7238"/>
            <w:tcBorders>
              <w:top w:val="single" w:color="C9D2DA" w:sz="4"/>
              <w:left w:val="none" w:color="FFFFFF" w:sz="0"/>
              <w:bottom w:val="single" w:color="C9D2DA" w:sz="4"/>
              <w:right w:val="none" w:color="FFFFFF" w:sz="0"/>
            </w:tcBorders>
            <w:tcMar>
              <w:top w:type="dxa" w:w="80"/>
              <w:left w:type="dxa" w:w="140"/>
              <w:bottom w:type="dxa" w:w="80"/>
              <w:right w:type="dxa" w:w="100"/>
            </w:tcMar>
          </w:tcPr>
          <w:p>
            <w:r>
              <w:rPr>
                <w:sz w:val="18"/>
                <w:szCs w:val="18"/>
              </w:rPr>
              <w:t xml:space="preserve">.NET 8 + PostgreSQL + React; 23 tables, 70 REST endpoints, 2 SignalR hubs, 23 permissions, 4 built-in roles, 3 plans</w:t>
            </w:r>
          </w:p>
        </w:tc>
      </w:tr>
      <w:tr>
        <w:tc>
          <w:tcPr>
            <w:tcW w:type="dxa" w:w="2400"/>
            <w:tcBorders>
              <w:top w:val="single" w:color="FFFFFF" w:sz="4"/>
              <w:left w:val="none" w:color="FFFFFF" w:sz="0"/>
              <w:bottom w:val="single" w:color="FFFFFF" w:sz="4"/>
              <w:right w:val="none" w:color="FFFFFF" w:sz="0"/>
            </w:tcBorders>
            <w:shd w:fill="E3F1F2" w:color="auto" w:val="clear"/>
            <w:tcMar>
              <w:top w:type="dxa" w:w="80"/>
              <w:left w:type="dxa" w:w="100"/>
              <w:bottom w:type="dxa" w:w="80"/>
              <w:right w:type="dxa" w:w="100"/>
            </w:tcMar>
          </w:tcPr>
          <w:p>
            <w:r>
              <w:rPr>
                <w:b/>
                <w:bCs/>
                <w:color w:val="18212B"/>
                <w:sz w:val="18"/>
                <w:szCs w:val="18"/>
              </w:rPr>
              <w:t xml:space="preserve">Verification</w:t>
            </w:r>
          </w:p>
        </w:tc>
        <w:tc>
          <w:tcPr>
            <w:tcW w:type="dxa" w:w="7238"/>
            <w:tcBorders>
              <w:top w:val="single" w:color="C9D2DA" w:sz="4"/>
              <w:left w:val="none" w:color="FFFFFF" w:sz="0"/>
              <w:bottom w:val="single" w:color="C9D2DA" w:sz="4"/>
              <w:right w:val="none" w:color="FFFFFF" w:sz="0"/>
            </w:tcBorders>
            <w:tcMar>
              <w:top w:type="dxa" w:w="80"/>
              <w:left w:type="dxa" w:w="140"/>
              <w:bottom w:type="dxa" w:w="80"/>
              <w:right w:type="dxa" w:w="100"/>
            </w:tcMar>
          </w:tcPr>
          <w:p>
            <w:r>
              <w:rPr>
                <w:sz w:val="18"/>
                <w:szCs w:val="18"/>
              </w:rPr>
              <w:t xml:space="preserve">Checked against the running system: live database catalogue, controllers, and 108 passing automated checks</w:t>
            </w:r>
          </w:p>
        </w:tc>
      </w:tr>
      <w:tr>
        <w:tc>
          <w:tcPr>
            <w:tcW w:type="dxa" w:w="2400"/>
            <w:tcBorders>
              <w:top w:val="single" w:color="FFFFFF" w:sz="4"/>
              <w:left w:val="none" w:color="FFFFFF" w:sz="0"/>
              <w:bottom w:val="single" w:color="FFFFFF" w:sz="4"/>
              <w:right w:val="none" w:color="FFFFFF" w:sz="0"/>
            </w:tcBorders>
            <w:shd w:fill="E3F1F2" w:color="auto" w:val="clear"/>
            <w:tcMar>
              <w:top w:type="dxa" w:w="80"/>
              <w:left w:type="dxa" w:w="100"/>
              <w:bottom w:type="dxa" w:w="80"/>
              <w:right w:type="dxa" w:w="100"/>
            </w:tcMar>
          </w:tcPr>
          <w:p>
            <w:r>
              <w:rPr>
                <w:b/>
                <w:bCs/>
                <w:color w:val="18212B"/>
                <w:sz w:val="18"/>
                <w:szCs w:val="18"/>
              </w:rPr>
              <w:t xml:space="preserve">Version</w:t>
            </w:r>
          </w:p>
        </w:tc>
        <w:tc>
          <w:tcPr>
            <w:tcW w:type="dxa" w:w="7238"/>
            <w:tcBorders>
              <w:top w:val="single" w:color="C9D2DA" w:sz="4"/>
              <w:left w:val="none" w:color="FFFFFF" w:sz="0"/>
              <w:bottom w:val="single" w:color="C9D2DA" w:sz="4"/>
              <w:right w:val="none" w:color="FFFFFF" w:sz="0"/>
            </w:tcBorders>
            <w:tcMar>
              <w:top w:type="dxa" w:w="80"/>
              <w:left w:type="dxa" w:w="140"/>
              <w:bottom w:type="dxa" w:w="80"/>
              <w:right w:type="dxa" w:w="100"/>
            </w:tcMar>
          </w:tcPr>
          <w:p>
            <w:r>
              <w:rPr>
                <w:sz w:val="18"/>
                <w:szCs w:val="18"/>
              </w:rPr>
              <w:t xml:space="preserve">1.0 — developer hand-off</w:t>
            </w:r>
          </w:p>
        </w:tc>
      </w:tr>
      <w:tr>
        <w:tc>
          <w:tcPr>
            <w:tcW w:type="dxa" w:w="2400"/>
            <w:tcBorders>
              <w:top w:val="single" w:color="FFFFFF" w:sz="4"/>
              <w:left w:val="none" w:color="FFFFFF" w:sz="0"/>
              <w:bottom w:val="single" w:color="FFFFFF" w:sz="4"/>
              <w:right w:val="none" w:color="FFFFFF" w:sz="0"/>
            </w:tcBorders>
            <w:shd w:fill="E3F1F2" w:color="auto" w:val="clear"/>
            <w:tcMar>
              <w:top w:type="dxa" w:w="80"/>
              <w:left w:type="dxa" w:w="100"/>
              <w:bottom w:type="dxa" w:w="80"/>
              <w:right w:type="dxa" w:w="100"/>
            </w:tcMar>
          </w:tcPr>
          <w:p>
            <w:r>
              <w:rPr>
                <w:b/>
                <w:bCs/>
                <w:color w:val="18212B"/>
                <w:sz w:val="18"/>
                <w:szCs w:val="18"/>
              </w:rPr>
              <w:t xml:space="preserve">Date</w:t>
            </w:r>
          </w:p>
        </w:tc>
        <w:tc>
          <w:tcPr>
            <w:tcW w:type="dxa" w:w="7238"/>
            <w:tcBorders>
              <w:top w:val="single" w:color="C9D2DA" w:sz="4"/>
              <w:left w:val="none" w:color="FFFFFF" w:sz="0"/>
              <w:bottom w:val="single" w:color="C9D2DA" w:sz="4"/>
              <w:right w:val="none" w:color="FFFFFF" w:sz="0"/>
            </w:tcBorders>
            <w:tcMar>
              <w:top w:type="dxa" w:w="80"/>
              <w:left w:type="dxa" w:w="140"/>
              <w:bottom w:type="dxa" w:w="80"/>
              <w:right w:type="dxa" w:w="100"/>
            </w:tcMar>
          </w:tcPr>
          <w:p>
            <w:r>
              <w:rPr>
                <w:sz w:val="18"/>
                <w:szCs w:val="18"/>
              </w:rPr>
              <w:t xml:space="preserve">September 2026</w:t>
            </w:r>
          </w:p>
        </w:tc>
      </w:tr>
      <w:tr>
        <w:tc>
          <w:tcPr>
            <w:tcW w:type="dxa" w:w="2400"/>
            <w:tcBorders>
              <w:top w:val="single" w:color="FFFFFF" w:sz="4"/>
              <w:left w:val="none" w:color="FFFFFF" w:sz="0"/>
              <w:bottom w:val="single" w:color="FFFFFF" w:sz="4"/>
              <w:right w:val="none" w:color="FFFFFF" w:sz="0"/>
            </w:tcBorders>
            <w:shd w:fill="E3F1F2" w:color="auto" w:val="clear"/>
            <w:tcMar>
              <w:top w:type="dxa" w:w="80"/>
              <w:left w:type="dxa" w:w="100"/>
              <w:bottom w:type="dxa" w:w="80"/>
              <w:right w:type="dxa" w:w="100"/>
            </w:tcMar>
          </w:tcPr>
          <w:p>
            <w:r>
              <w:rPr>
                <w:b/>
                <w:bCs/>
                <w:color w:val="18212B"/>
                <w:sz w:val="18"/>
                <w:szCs w:val="18"/>
              </w:rPr>
              <w:t xml:space="preserve">Status</w:t>
            </w:r>
          </w:p>
        </w:tc>
        <w:tc>
          <w:tcPr>
            <w:tcW w:type="dxa" w:w="7238"/>
            <w:tcBorders>
              <w:top w:val="single" w:color="C9D2DA" w:sz="4"/>
              <w:left w:val="none" w:color="FFFFFF" w:sz="0"/>
              <w:bottom w:val="single" w:color="C9D2DA" w:sz="4"/>
              <w:right w:val="none" w:color="FFFFFF" w:sz="0"/>
            </w:tcBorders>
            <w:tcMar>
              <w:top w:type="dxa" w:w="80"/>
              <w:left w:type="dxa" w:w="140"/>
              <w:bottom w:type="dxa" w:w="80"/>
              <w:right w:type="dxa" w:w="100"/>
            </w:tcMar>
          </w:tcPr>
          <w:p>
            <w:r>
              <w:rPr>
                <w:sz w:val="18"/>
                <w:szCs w:val="18"/>
              </w:rPr>
              <w:t xml:space="preserve">Released for hand-off</w:t>
            </w:r>
          </w:p>
        </w:tc>
      </w:tr>
    </w:tbl>
    <w:p>
      <w:pPr>
        <w:spacing w:before="1400"/>
      </w:pPr>
      <w:r>
        <w:rPr>
          <w:i/>
          <w:iCs/>
          <w:color w:val="5B6875"/>
          <w:sz w:val="18"/>
          <w:szCs w:val="18"/>
        </w:rPr>
        <w:t xml:space="preserve">Prepared for developer hand-off. Diagrams are embedded as figures; cross-references and the table of contents are clickable.</w:t>
      </w:r>
    </w:p>
    <w:p>
      <w:pPr>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pPr>
    </w:p>
    <w:p>
      <w:pPr>
        <w:pStyle w:val="Title"/>
      </w:pPr>
      <w:r>
        <w:t xml:space="preserve">Contents</w:t>
      </w:r>
    </w:p>
    <w:sdt>
      <w:sdtPr>
        <w:alias w:val="Contents"/>
      </w:sdtPr>
      <w:sdtContent>
        <w:p>
          <w:r>
            <w:fldChar w:fldCharType="begin"/>
            <w:instrText xml:space="preserve">TOC \h \o "1-2"</w:instrText>
            <w:fldChar w:fldCharType="separate"/>
          </w:r>
        </w:p>
        <w:p>
          <w:pPr>
            <w:pStyle w:val="TOC1"/>
          </w:pPr>
          <w:hyperlink w:anchor="_h1" w:history="1">
            <w:r>
              <w:t xml:space="preserve">About this walkthrough</w:t>
            </w:r>
            <w:r>
              <w:tab/>
            </w:r>
            <w:r>
              <w:t>5</w:t>
            </w:r>
          </w:hyperlink>
        </w:p>
        <w:p>
          <w:pPr>
            <w:pStyle w:val="TOC2"/>
          </w:pPr>
          <w:hyperlink w:anchor="_h2" w:history="1">
            <w:r>
              <w:t xml:space="preserve">What this document is</w:t>
            </w:r>
            <w:r>
              <w:tab/>
            </w:r>
            <w:r>
              <w:t>5</w:t>
            </w:r>
          </w:hyperlink>
        </w:p>
        <w:p>
          <w:pPr>
            <w:pStyle w:val="TOC2"/>
          </w:pPr>
          <w:hyperlink w:anchor="_h3" w:history="1">
            <w:r>
              <w:t xml:space="preserve">One thing to know before you start</w:t>
            </w:r>
            <w:r>
              <w:tab/>
            </w:r>
            <w:r>
              <w:t>5</w:t>
            </w:r>
          </w:hyperlink>
        </w:p>
        <w:p>
          <w:pPr>
            <w:pStyle w:val="TOC2"/>
          </w:pPr>
          <w:hyperlink w:anchor="_h4" w:history="1">
            <w:r>
              <w:t xml:space="preserve">How to read it</w:t>
            </w:r>
            <w:r>
              <w:tab/>
            </w:r>
            <w:r>
              <w:t>5</w:t>
            </w:r>
          </w:hyperlink>
        </w:p>
        <w:p>
          <w:pPr>
            <w:pStyle w:val="TOC2"/>
          </w:pPr>
          <w:hyperlink w:anchor="_h5" w:history="1">
            <w:r>
              <w:t xml:space="preserve">Chapter map</w:t>
            </w:r>
            <w:r>
              <w:tab/>
            </w:r>
            <w:r>
              <w:t>6</w:t>
            </w:r>
          </w:hyperlink>
        </w:p>
        <w:p>
          <w:pPr>
            <w:pStyle w:val="TOC1"/>
          </w:pPr>
          <w:hyperlink w:anchor="_h6" w:history="1">
            <w:r>
              <w:t xml:space="preserve">1. The journey: platform to playback</w:t>
            </w:r>
            <w:r>
              <w:tab/>
            </w:r>
            <w:r>
              <w:t>7</w:t>
            </w:r>
          </w:hyperlink>
        </w:p>
        <w:p>
          <w:pPr>
            <w:pStyle w:val="TOC2"/>
          </w:pPr>
          <w:hyperlink w:anchor="_h7" w:history="1">
            <w:r>
              <w:t xml:space="preserve">1.1 Ten steps</w:t>
            </w:r>
            <w:r>
              <w:tab/>
            </w:r>
            <w:r>
              <w:t>7</w:t>
            </w:r>
          </w:hyperlink>
        </w:p>
        <w:p>
          <w:pPr>
            <w:pStyle w:val="TOC2"/>
          </w:pPr>
          <w:hyperlink w:anchor="_h8" w:history="1">
            <w:r>
              <w:t xml:space="preserve">1.2 What each step produces</w:t>
            </w:r>
            <w:r>
              <w:tab/>
            </w:r>
            <w:r>
              <w:t>8</w:t>
            </w:r>
          </w:hyperlink>
        </w:p>
        <w:p>
          <w:pPr>
            <w:pStyle w:val="TOC2"/>
          </w:pPr>
          <w:hyperlink w:anchor="_h9" w:history="1">
            <w:r>
              <w:t xml:space="preserve">1.3 The shortest possible path</w:t>
            </w:r>
            <w:r>
              <w:tab/>
            </w:r>
            <w:r>
              <w:t>8</w:t>
            </w:r>
          </w:hyperlink>
        </w:p>
        <w:p>
          <w:pPr>
            <w:pStyle w:val="TOC1"/>
          </w:pPr>
          <w:hyperlink w:anchor="_h10" w:history="1">
            <w:r>
              <w:t xml:space="preserve">2. Multi-tenancy in this implementation</w:t>
            </w:r>
            <w:r>
              <w:tab/>
            </w:r>
            <w:r>
              <w:t>9</w:t>
            </w:r>
          </w:hyperlink>
        </w:p>
        <w:p>
          <w:pPr>
            <w:pStyle w:val="TOC2"/>
          </w:pPr>
          <w:hyperlink w:anchor="_h11" w:history="1">
            <w:r>
              <w:t xml:space="preserve">2.1 The tenant boundary</w:t>
            </w:r>
            <w:r>
              <w:tab/>
            </w:r>
            <w:r>
              <w:t>9</w:t>
            </w:r>
          </w:hyperlink>
        </w:p>
        <w:p>
          <w:pPr>
            <w:pStyle w:val="TOC2"/>
          </w:pPr>
          <w:hyperlink w:anchor="_h12" w:history="1">
            <w:r>
              <w:t xml:space="preserve">2.2 How a tenant identity is created</w:t>
            </w:r>
            <w:r>
              <w:tab/>
            </w:r>
            <w:r>
              <w:t>11</w:t>
            </w:r>
          </w:hyperlink>
        </w:p>
        <w:p>
          <w:pPr>
            <w:pStyle w:val="TOC2"/>
          </w:pPr>
          <w:hyperlink w:anchor="_h13" w:history="1">
            <w:r>
              <w:t xml:space="preserve">2.3 How data is isolated, layer by layer</w:t>
            </w:r>
            <w:r>
              <w:tab/>
            </w:r>
            <w:r>
              <w:t>12</w:t>
            </w:r>
          </w:hyperlink>
        </w:p>
        <w:p>
          <w:pPr>
            <w:pStyle w:val="TOC2"/>
          </w:pPr>
          <w:hyperlink w:anchor="_h21" w:history="1">
            <w:r>
              <w:t xml:space="preserve">2.4 Tenant data in the schema</w:t>
            </w:r>
            <w:r>
              <w:tab/>
            </w:r>
            <w:r>
              <w:t>15</w:t>
            </w:r>
          </w:hyperlink>
        </w:p>
        <w:p>
          <w:pPr>
            <w:pStyle w:val="TOC2"/>
          </w:pPr>
          <w:hyperlink w:anchor="_h22" w:history="1">
            <w:r>
              <w:t xml:space="preserve">2.5 Real-time is tenant-scoped too</w:t>
            </w:r>
            <w:r>
              <w:tab/>
            </w:r>
            <w:r>
              <w:t>16</w:t>
            </w:r>
          </w:hyperlink>
        </w:p>
        <w:p>
          <w:pPr>
            <w:pStyle w:val="TOC2"/>
          </w:pPr>
          <w:hyperlink w:anchor="_h23" w:history="1">
            <w:r>
              <w:t xml:space="preserve">2.6 What the tests prove</w:t>
            </w:r>
            <w:r>
              <w:tab/>
            </w:r>
            <w:r>
              <w:t>16</w:t>
            </w:r>
          </w:hyperlink>
        </w:p>
        <w:p>
          <w:pPr>
            <w:pStyle w:val="TOC2"/>
          </w:pPr>
          <w:hyperlink w:anchor="_h24" w:history="1">
            <w:r>
              <w:t xml:space="preserve">2.7 Limits of the current model</w:t>
            </w:r>
            <w:r>
              <w:tab/>
            </w:r>
            <w:r>
              <w:t>16</w:t>
            </w:r>
          </w:hyperlink>
        </w:p>
        <w:p>
          <w:pPr>
            <w:pStyle w:val="TOC1"/>
          </w:pPr>
          <w:hyperlink w:anchor="_h25" w:history="1">
            <w:r>
              <w:t xml:space="preserve">3. Roles and permissions</w:t>
            </w:r>
            <w:r>
              <w:tab/>
            </w:r>
            <w:r>
              <w:t>17</w:t>
            </w:r>
          </w:hyperlink>
        </w:p>
        <w:p>
          <w:pPr>
            <w:pStyle w:val="TOC2"/>
          </w:pPr>
          <w:hyperlink w:anchor="_h26" w:history="1">
            <w:r>
              <w:t xml:space="preserve">3.1 The model</w:t>
            </w:r>
            <w:r>
              <w:tab/>
            </w:r>
            <w:r>
              <w:t>17</w:t>
            </w:r>
          </w:hyperlink>
        </w:p>
        <w:p>
          <w:pPr>
            <w:pStyle w:val="TOC2"/>
          </w:pPr>
          <w:hyperlink w:anchor="_h27" w:history="1">
            <w:r>
              <w:t xml:space="preserve">3.2 The 23 permissions</w:t>
            </w:r>
            <w:r>
              <w:tab/>
            </w:r>
            <w:r>
              <w:t>17</w:t>
            </w:r>
          </w:hyperlink>
        </w:p>
        <w:p>
          <w:pPr>
            <w:pStyle w:val="TOC2"/>
          </w:pPr>
          <w:hyperlink w:anchor="_h28" w:history="1">
            <w:r>
              <w:t xml:space="preserve">3.3 The four built-in roles</w:t>
            </w:r>
            <w:r>
              <w:tab/>
            </w:r>
            <w:r>
              <w:t>18</w:t>
            </w:r>
          </w:hyperlink>
        </w:p>
        <w:p>
          <w:pPr>
            <w:pStyle w:val="TOC2"/>
          </w:pPr>
          <w:hyperlink w:anchor="_h29" w:history="1">
            <w:r>
              <w:t xml:space="preserve">3.4 Rules the services enforce</w:t>
            </w:r>
            <w:r>
              <w:tab/>
            </w:r>
            <w:r>
              <w:t>18</w:t>
            </w:r>
          </w:hyperlink>
        </w:p>
        <w:p>
          <w:pPr>
            <w:pStyle w:val="TOC2"/>
          </w:pPr>
          <w:hyperlink w:anchor="_h30" w:history="1">
            <w:r>
              <w:t xml:space="preserve">3.5 Walkthrough: add an editor</w:t>
            </w:r>
            <w:r>
              <w:tab/>
            </w:r>
            <w:r>
              <w:t>18</w:t>
            </w:r>
          </w:hyperlink>
        </w:p>
        <w:p>
          <w:pPr>
            <w:pStyle w:val="TOC2"/>
          </w:pPr>
          <w:hyperlink w:anchor="_h31" w:history="1">
            <w:r>
              <w:t xml:space="preserve">3.6 Permission timing</w:t>
            </w:r>
            <w:r>
              <w:tab/>
            </w:r>
            <w:r>
              <w:t>19</w:t>
            </w:r>
          </w:hyperlink>
        </w:p>
        <w:p>
          <w:pPr>
            <w:pStyle w:val="TOC1"/>
          </w:pPr>
          <w:hyperlink w:anchor="_h32" w:history="1">
            <w:r>
              <w:t xml:space="preserve">4. Subscription setup and limits</w:t>
            </w:r>
            <w:r>
              <w:tab/>
            </w:r>
            <w:r>
              <w:t>20</w:t>
            </w:r>
          </w:hyperlink>
        </w:p>
        <w:p>
          <w:pPr>
            <w:pStyle w:val="TOC2"/>
          </w:pPr>
          <w:hyperlink w:anchor="_h33" w:history="1">
            <w:r>
              <w:t xml:space="preserve">4.1 Plans</w:t>
            </w:r>
            <w:r>
              <w:tab/>
            </w:r>
            <w:r>
              <w:t>20</w:t>
            </w:r>
          </w:hyperlink>
        </w:p>
        <w:p>
          <w:pPr>
            <w:pStyle w:val="TOC2"/>
          </w:pPr>
          <w:hyperlink w:anchor="_h34" w:history="1">
            <w:r>
              <w:t xml:space="preserve">4.2 Where limits are enforced</w:t>
            </w:r>
            <w:r>
              <w:tab/>
            </w:r>
            <w:r>
              <w:t>20</w:t>
            </w:r>
          </w:hyperlink>
        </w:p>
        <w:p>
          <w:pPr>
            <w:pStyle w:val="TOC2"/>
          </w:pPr>
          <w:hyperlink w:anchor="_h35" w:history="1">
            <w:r>
              <w:t xml:space="preserve">4.3 Viewing and changing the plan</w:t>
            </w:r>
            <w:r>
              <w:tab/>
            </w:r>
            <w:r>
              <w:t>21</w:t>
            </w:r>
          </w:hyperlink>
        </w:p>
        <w:p>
          <w:pPr>
            <w:pStyle w:val="TOC2"/>
          </w:pPr>
          <w:hyperlink w:anchor="_h36" w:history="1">
            <w:r>
              <w:t xml:space="preserve">4.4 Walkthrough: hitting and lifting a limit</w:t>
            </w:r>
            <w:r>
              <w:tab/>
            </w:r>
            <w:r>
              <w:t>21</w:t>
            </w:r>
          </w:hyperlink>
        </w:p>
        <w:p>
          <w:pPr>
            <w:pStyle w:val="TOC2"/>
          </w:pPr>
          <w:hyperlink w:anchor="_h37" w:history="1">
            <w:r>
              <w:t xml:space="preserve">4.5 Before charging money</w:t>
            </w:r>
            <w:r>
              <w:tab/>
            </w:r>
            <w:r>
              <w:t>21</w:t>
            </w:r>
          </w:hyperlink>
        </w:p>
        <w:p>
          <w:pPr>
            <w:pStyle w:val="TOC1"/>
          </w:pPr>
          <w:hyperlink w:anchor="_h38" w:history="1">
            <w:r>
              <w:t xml:space="preserve">5. Organization creation and first-day setup</w:t>
            </w:r>
            <w:r>
              <w:tab/>
            </w:r>
            <w:r>
              <w:t>22</w:t>
            </w:r>
          </w:hyperlink>
        </w:p>
        <w:p>
          <w:pPr>
            <w:pStyle w:val="TOC2"/>
          </w:pPr>
          <w:hyperlink w:anchor="_h39" w:history="1">
            <w:r>
              <w:t xml:space="preserve">5.1 Creating the organization</w:t>
            </w:r>
            <w:r>
              <w:tab/>
            </w:r>
            <w:r>
              <w:t>22</w:t>
            </w:r>
          </w:hyperlink>
        </w:p>
        <w:p>
          <w:pPr>
            <w:pStyle w:val="TOC2"/>
          </w:pPr>
          <w:hyperlink w:anchor="_h40" w:history="1">
            <w:r>
              <w:t xml:space="preserve">5.2 Organization settings</w:t>
            </w:r>
            <w:r>
              <w:tab/>
            </w:r>
            <w:r>
              <w:t>24</w:t>
            </w:r>
          </w:hyperlink>
        </w:p>
        <w:p>
          <w:pPr>
            <w:pStyle w:val="TOC2"/>
          </w:pPr>
          <w:hyperlink w:anchor="_h41" w:history="1">
            <w:r>
              <w:t xml:space="preserve">5.3 Locations</w:t>
            </w:r>
            <w:r>
              <w:tab/>
            </w:r>
            <w:r>
              <w:t>24</w:t>
            </w:r>
          </w:hyperlink>
        </w:p>
        <w:p>
          <w:pPr>
            <w:pStyle w:val="TOC2"/>
          </w:pPr>
          <w:hyperlink w:anchor="_h42" w:history="1">
            <w:r>
              <w:t xml:space="preserve">5.4 Device groups</w:t>
            </w:r>
            <w:r>
              <w:tab/>
            </w:r>
            <w:r>
              <w:t>25</w:t>
            </w:r>
          </w:hyperlink>
        </w:p>
        <w:p>
          <w:pPr>
            <w:pStyle w:val="TOC2"/>
          </w:pPr>
          <w:hyperlink w:anchor="_h43" w:history="1">
            <w:r>
              <w:t xml:space="preserve">5.5 A sensible first day</w:t>
            </w:r>
            <w:r>
              <w:tab/>
            </w:r>
            <w:r>
              <w:t>25</w:t>
            </w:r>
          </w:hyperlink>
        </w:p>
        <w:p>
          <w:pPr>
            <w:pStyle w:val="TOC1"/>
          </w:pPr>
          <w:hyperlink w:anchor="_h44" w:history="1">
            <w:r>
              <w:t xml:space="preserve">6. Device registration and pairing</w:t>
            </w:r>
            <w:r>
              <w:tab/>
            </w:r>
            <w:r>
              <w:t>26</w:t>
            </w:r>
          </w:hyperlink>
        </w:p>
        <w:p>
          <w:pPr>
            <w:pStyle w:val="TOC2"/>
          </w:pPr>
          <w:hyperlink w:anchor="_h45" w:history="1">
            <w:r>
              <w:t xml:space="preserve">6.1 Why pairing works this way</w:t>
            </w:r>
            <w:r>
              <w:tab/>
            </w:r>
            <w:r>
              <w:t>26</w:t>
            </w:r>
          </w:hyperlink>
        </w:p>
        <w:p>
          <w:pPr>
            <w:pStyle w:val="TOC2"/>
          </w:pPr>
          <w:hyperlink w:anchor="_h46" w:history="1">
            <w:r>
              <w:t xml:space="preserve">6.2 Step by step</w:t>
            </w:r>
            <w:r>
              <w:tab/>
            </w:r>
            <w:r>
              <w:t>28</w:t>
            </w:r>
          </w:hyperlink>
        </w:p>
        <w:p>
          <w:pPr>
            <w:pStyle w:val="TOC2"/>
          </w:pPr>
          <w:hyperlink w:anchor="_h47" w:history="1">
            <w:r>
              <w:t xml:space="preserve">6.3 What the device key is</w:t>
            </w:r>
            <w:r>
              <w:tab/>
            </w:r>
            <w:r>
              <w:t>28</w:t>
            </w:r>
          </w:hyperlink>
        </w:p>
        <w:p>
          <w:pPr>
            <w:pStyle w:val="TOC2"/>
          </w:pPr>
          <w:hyperlink w:anchor="_h48" w:history="1">
            <w:r>
              <w:t xml:space="preserve">6.4 Failure cases worth knowing</w:t>
            </w:r>
            <w:r>
              <w:tab/>
            </w:r>
            <w:r>
              <w:t>28</w:t>
            </w:r>
          </w:hyperlink>
        </w:p>
        <w:p>
          <w:pPr>
            <w:pStyle w:val="TOC2"/>
          </w:pPr>
          <w:hyperlink w:anchor="_h49" w:history="1">
            <w:r>
              <w:t xml:space="preserve">6.5 Editing and unpairing</w:t>
            </w:r>
            <w:r>
              <w:tab/>
            </w:r>
            <w:r>
              <w:t>28</w:t>
            </w:r>
          </w:hyperlink>
        </w:p>
        <w:p>
          <w:pPr>
            <w:pStyle w:val="TOC1"/>
          </w:pPr>
          <w:hyperlink w:anchor="_h50" w:history="1">
            <w:r>
              <w:t xml:space="preserve">7. Media upload</w:t>
            </w:r>
            <w:r>
              <w:tab/>
            </w:r>
            <w:r>
              <w:t>29</w:t>
            </w:r>
          </w:hyperlink>
        </w:p>
        <w:p>
          <w:pPr>
            <w:pStyle w:val="TOC2"/>
          </w:pPr>
          <w:hyperlink w:anchor="_h51" w:history="1">
            <w:r>
              <w:t xml:space="preserve">7.1 The flow</w:t>
            </w:r>
            <w:r>
              <w:tab/>
            </w:r>
            <w:r>
              <w:t>29</w:t>
            </w:r>
          </w:hyperlink>
        </w:p>
        <w:p>
          <w:pPr>
            <w:pStyle w:val="TOC2"/>
          </w:pPr>
          <w:hyperlink w:anchor="_h52" w:history="1">
            <w:r>
              <w:t xml:space="preserve">7.2 What happens in the browser first</w:t>
            </w:r>
            <w:r>
              <w:tab/>
            </w:r>
            <w:r>
              <w:t>31</w:t>
            </w:r>
          </w:hyperlink>
        </w:p>
        <w:p>
          <w:pPr>
            <w:pStyle w:val="TOC2"/>
          </w:pPr>
          <w:hyperlink w:anchor="_h53" w:history="1">
            <w:r>
              <w:t xml:space="preserve">7.3 What the server does</w:t>
            </w:r>
            <w:r>
              <w:tab/>
            </w:r>
            <w:r>
              <w:t>31</w:t>
            </w:r>
          </w:hyperlink>
        </w:p>
        <w:p>
          <w:pPr>
            <w:pStyle w:val="TOC2"/>
          </w:pPr>
          <w:hyperlink w:anchor="_h54" w:history="1">
            <w:r>
              <w:t xml:space="preserve">7.4 Web pages as media</w:t>
            </w:r>
            <w:r>
              <w:tab/>
            </w:r>
            <w:r>
              <w:t>31</w:t>
            </w:r>
          </w:hyperlink>
        </w:p>
        <w:p>
          <w:pPr>
            <w:pStyle w:val="TOC2"/>
          </w:pPr>
          <w:hyperlink w:anchor="_h55" w:history="1">
            <w:r>
              <w:t xml:space="preserve">7.5 Serving files</w:t>
            </w:r>
            <w:r>
              <w:tab/>
            </w:r>
            <w:r>
              <w:t>31</w:t>
            </w:r>
          </w:hyperlink>
        </w:p>
        <w:p>
          <w:pPr>
            <w:pStyle w:val="TOC2"/>
          </w:pPr>
          <w:hyperlink w:anchor="_h56" w:history="1">
            <w:r>
              <w:t xml:space="preserve">7.6 Editing and deleting</w:t>
            </w:r>
            <w:r>
              <w:tab/>
            </w:r>
            <w:r>
              <w:t>31</w:t>
            </w:r>
          </w:hyperlink>
        </w:p>
        <w:p>
          <w:pPr>
            <w:pStyle w:val="TOC1"/>
          </w:pPr>
          <w:hyperlink w:anchor="_h57" w:history="1">
            <w:r>
              <w:t xml:space="preserve">8. Playlist creation</w:t>
            </w:r>
            <w:r>
              <w:tab/>
            </w:r>
            <w:r>
              <w:t>32</w:t>
            </w:r>
          </w:hyperlink>
        </w:p>
        <w:p>
          <w:pPr>
            <w:pStyle w:val="TOC2"/>
          </w:pPr>
          <w:hyperlink w:anchor="_h58" w:history="1">
            <w:r>
              <w:t xml:space="preserve">8.1 The flow</w:t>
            </w:r>
            <w:r>
              <w:tab/>
            </w:r>
            <w:r>
              <w:t>32</w:t>
            </w:r>
          </w:hyperlink>
        </w:p>
        <w:p>
          <w:pPr>
            <w:pStyle w:val="TOC2"/>
          </w:pPr>
          <w:hyperlink w:anchor="_h59" w:history="1">
            <w:r>
              <w:t xml:space="preserve">8.2 Using the editor</w:t>
            </w:r>
            <w:r>
              <w:tab/>
            </w:r>
            <w:r>
              <w:t>34</w:t>
            </w:r>
          </w:hyperlink>
        </w:p>
        <w:p>
          <w:pPr>
            <w:pStyle w:val="TOC2"/>
          </w:pPr>
          <w:hyperlink w:anchor="_h60" w:history="1">
            <w:r>
              <w:t xml:space="preserve">8.3 Validation</w:t>
            </w:r>
            <w:r>
              <w:tab/>
            </w:r>
            <w:r>
              <w:t>34</w:t>
            </w:r>
          </w:hyperlink>
        </w:p>
        <w:p>
          <w:pPr>
            <w:pStyle w:val="TOC2"/>
          </w:pPr>
          <w:hyperlink w:anchor="_h61" w:history="1">
            <w:r>
              <w:t xml:space="preserve">8.4 After saving</w:t>
            </w:r>
            <w:r>
              <w:tab/>
            </w:r>
            <w:r>
              <w:t>34</w:t>
            </w:r>
          </w:hyperlink>
        </w:p>
        <w:p>
          <w:pPr>
            <w:pStyle w:val="TOC2"/>
          </w:pPr>
          <w:hyperlink w:anchor="_h62" w:history="1">
            <w:r>
              <w:t xml:space="preserve">8.5 Where playlists are used</w:t>
            </w:r>
            <w:r>
              <w:tab/>
            </w:r>
            <w:r>
              <w:t>34</w:t>
            </w:r>
          </w:hyperlink>
        </w:p>
        <w:p>
          <w:pPr>
            <w:pStyle w:val="TOC1"/>
          </w:pPr>
          <w:hyperlink w:anchor="_h63" w:history="1">
            <w:r>
              <w:t xml:space="preserve">9. Layout builder</w:t>
            </w:r>
            <w:r>
              <w:tab/>
            </w:r>
            <w:r>
              <w:t>35</w:t>
            </w:r>
          </w:hyperlink>
        </w:p>
        <w:p>
          <w:pPr>
            <w:pStyle w:val="TOC2"/>
          </w:pPr>
          <w:hyperlink w:anchor="_h64" w:history="1">
            <w:r>
              <w:t xml:space="preserve">9.1 The flow</w:t>
            </w:r>
            <w:r>
              <w:tab/>
            </w:r>
            <w:r>
              <w:t>35</w:t>
            </w:r>
          </w:hyperlink>
        </w:p>
        <w:p>
          <w:pPr>
            <w:pStyle w:val="TOC2"/>
          </w:pPr>
          <w:hyperlink w:anchor="_h65" w:history="1">
            <w:r>
              <w:t xml:space="preserve">9.2 Templates</w:t>
            </w:r>
            <w:r>
              <w:tab/>
            </w:r>
            <w:r>
              <w:t>36</w:t>
            </w:r>
          </w:hyperlink>
        </w:p>
        <w:p>
          <w:pPr>
            <w:pStyle w:val="TOC2"/>
          </w:pPr>
          <w:hyperlink w:anchor="_h66" w:history="1">
            <w:r>
              <w:t xml:space="preserve">9.3 The editor</w:t>
            </w:r>
            <w:r>
              <w:tab/>
            </w:r>
            <w:r>
              <w:t>36</w:t>
            </w:r>
          </w:hyperlink>
        </w:p>
        <w:p>
          <w:pPr>
            <w:pStyle w:val="TOC2"/>
          </w:pPr>
          <w:hyperlink w:anchor="_h67" w:history="1">
            <w:r>
              <w:t xml:space="preserve">9.4 Validation on save</w:t>
            </w:r>
            <w:r>
              <w:tab/>
            </w:r>
            <w:r>
              <w:t>36</w:t>
            </w:r>
          </w:hyperlink>
        </w:p>
        <w:p>
          <w:pPr>
            <w:pStyle w:val="TOC2"/>
          </w:pPr>
          <w:hyperlink w:anchor="_h68" w:history="1">
            <w:r>
              <w:t xml:space="preserve">9.5 How a layout reaches a screen</w:t>
            </w:r>
            <w:r>
              <w:tab/>
            </w:r>
            <w:r>
              <w:t>36</w:t>
            </w:r>
          </w:hyperlink>
        </w:p>
        <w:p>
          <w:pPr>
            <w:pStyle w:val="TOC2"/>
          </w:pPr>
          <w:hyperlink w:anchor="_h69" w:history="1">
            <w:r>
              <w:t xml:space="preserve">9.6 Deleting</w:t>
            </w:r>
            <w:r>
              <w:tab/>
            </w:r>
            <w:r>
              <w:t>37</w:t>
            </w:r>
          </w:hyperlink>
        </w:p>
        <w:p>
          <w:pPr>
            <w:pStyle w:val="TOC1"/>
          </w:pPr>
          <w:hyperlink w:anchor="_h70" w:history="1">
            <w:r>
              <w:t xml:space="preserve">10. Scheduling</w:t>
            </w:r>
            <w:r>
              <w:tab/>
            </w:r>
            <w:r>
              <w:t>38</w:t>
            </w:r>
          </w:hyperlink>
        </w:p>
        <w:p>
          <w:pPr>
            <w:pStyle w:val="TOC2"/>
          </w:pPr>
          <w:hyperlink w:anchor="_h71" w:history="1">
            <w:r>
              <w:t xml:space="preserve">10.1 Creating a schedule</w:t>
            </w:r>
            <w:r>
              <w:tab/>
            </w:r>
            <w:r>
              <w:t>38</w:t>
            </w:r>
          </w:hyperlink>
        </w:p>
        <w:p>
          <w:pPr>
            <w:pStyle w:val="TOC2"/>
          </w:pPr>
          <w:hyperlink w:anchor="_h72" w:history="1">
            <w:r>
              <w:t xml:space="preserve">10.2 How a screen decides what to play</w:t>
            </w:r>
            <w:r>
              <w:tab/>
            </w:r>
            <w:r>
              <w:t>39</w:t>
            </w:r>
          </w:hyperlink>
        </w:p>
        <w:p>
          <w:pPr>
            <w:pStyle w:val="TOC2"/>
          </w:pPr>
          <w:hyperlink w:anchor="_h73" w:history="1">
            <w:r>
              <w:t xml:space="preserve">10.3 Worked example</w:t>
            </w:r>
            <w:r>
              <w:tab/>
            </w:r>
            <w:r>
              <w:t>40</w:t>
            </w:r>
          </w:hyperlink>
        </w:p>
        <w:p>
          <w:pPr>
            <w:pStyle w:val="TOC2"/>
          </w:pPr>
          <w:hyperlink w:anchor="_h74" w:history="1">
            <w:r>
              <w:t xml:space="preserve">10.4 Publishing a change</w:t>
            </w:r>
            <w:r>
              <w:tab/>
            </w:r>
            <w:r>
              <w:t>41</w:t>
            </w:r>
          </w:hyperlink>
        </w:p>
        <w:p>
          <w:pPr>
            <w:pStyle w:val="TOC1"/>
          </w:pPr>
          <w:hyperlink w:anchor="_h75" w:history="1">
            <w:r>
              <w:t xml:space="preserve">11. Synchronization and real-time updates</w:t>
            </w:r>
            <w:r>
              <w:tab/>
            </w:r>
            <w:r>
              <w:t>42</w:t>
            </w:r>
          </w:hyperlink>
        </w:p>
        <w:p>
          <w:pPr>
            <w:pStyle w:val="TOC2"/>
          </w:pPr>
          <w:hyperlink w:anchor="_h76" w:history="1">
            <w:r>
              <w:t xml:space="preserve">11.1 The manifest</w:t>
            </w:r>
            <w:r>
              <w:tab/>
            </w:r>
            <w:r>
              <w:t>42</w:t>
            </w:r>
          </w:hyperlink>
        </w:p>
        <w:p>
          <w:pPr>
            <w:pStyle w:val="TOC2"/>
          </w:pPr>
          <w:hyperlink w:anchor="_h77" w:history="1">
            <w:r>
              <w:t xml:space="preserve">11.2 The sync cycle</w:t>
            </w:r>
            <w:r>
              <w:tab/>
            </w:r>
            <w:r>
              <w:t>43</w:t>
            </w:r>
          </w:hyperlink>
        </w:p>
        <w:p>
          <w:pPr>
            <w:pStyle w:val="TOC2"/>
          </w:pPr>
          <w:hyperlink w:anchor="_h78" w:history="1">
            <w:r>
              <w:t xml:space="preserve">11.3 Real-time channels</w:t>
            </w:r>
            <w:r>
              <w:tab/>
            </w:r>
            <w:r>
              <w:t>45</w:t>
            </w:r>
          </w:hyperlink>
        </w:p>
        <w:p>
          <w:pPr>
            <w:pStyle w:val="TOC2"/>
          </w:pPr>
          <w:hyperlink w:anchor="_h79" w:history="1">
            <w:r>
              <w:t xml:space="preserve">11.4 If real-time is blocked</w:t>
            </w:r>
            <w:r>
              <w:tab/>
            </w:r>
            <w:r>
              <w:t>45</w:t>
            </w:r>
          </w:hyperlink>
        </w:p>
        <w:p>
          <w:pPr>
            <w:pStyle w:val="TOC1"/>
          </w:pPr>
          <w:hyperlink w:anchor="_h80" w:history="1">
            <w:r>
              <w:t xml:space="preserve">12. Offline playback</w:t>
            </w:r>
            <w:r>
              <w:tab/>
            </w:r>
            <w:r>
              <w:t>46</w:t>
            </w:r>
          </w:hyperlink>
        </w:p>
        <w:p>
          <w:pPr>
            <w:pStyle w:val="TOC2"/>
          </w:pPr>
          <w:hyperlink w:anchor="_h81" w:history="1">
            <w:r>
              <w:t xml:space="preserve">12.1 What the screen keeps locally</w:t>
            </w:r>
            <w:r>
              <w:tab/>
            </w:r>
            <w:r>
              <w:t>46</w:t>
            </w:r>
          </w:hyperlink>
        </w:p>
        <w:p>
          <w:pPr>
            <w:pStyle w:val="TOC2"/>
          </w:pPr>
          <w:hyperlink w:anchor="_h82" w:history="1">
            <w:r>
              <w:t xml:space="preserve">12.2 Behaviour during an outage</w:t>
            </w:r>
            <w:r>
              <w:tab/>
            </w:r>
            <w:r>
              <w:t>47</w:t>
            </w:r>
          </w:hyperlink>
        </w:p>
        <w:p>
          <w:pPr>
            <w:pStyle w:val="TOC2"/>
          </w:pPr>
          <w:hyperlink w:anchor="_h83" w:history="1">
            <w:r>
              <w:t xml:space="preserve">12.3 Rebooting while offline</w:t>
            </w:r>
            <w:r>
              <w:tab/>
            </w:r>
            <w:r>
              <w:t>48</w:t>
            </w:r>
          </w:hyperlink>
        </w:p>
        <w:p>
          <w:pPr>
            <w:pStyle w:val="TOC2"/>
          </w:pPr>
          <w:hyperlink w:anchor="_h84" w:history="1">
            <w:r>
              <w:t xml:space="preserve">12.4 What cannot work offline</w:t>
            </w:r>
            <w:r>
              <w:tab/>
            </w:r>
            <w:r>
              <w:t>48</w:t>
            </w:r>
          </w:hyperlink>
        </w:p>
        <w:p>
          <w:pPr>
            <w:pStyle w:val="TOC2"/>
          </w:pPr>
          <w:hyperlink w:anchor="_h85" w:history="1">
            <w:r>
              <w:t xml:space="preserve">12.5 Catching up</w:t>
            </w:r>
            <w:r>
              <w:tab/>
            </w:r>
            <w:r>
              <w:t>48</w:t>
            </w:r>
          </w:hyperlink>
        </w:p>
        <w:p>
          <w:pPr>
            <w:pStyle w:val="TOC1"/>
          </w:pPr>
          <w:hyperlink w:anchor="_h86" w:history="1">
            <w:r>
              <w:t xml:space="preserve">13. Device monitoring and notifications</w:t>
            </w:r>
            <w:r>
              <w:tab/>
            </w:r>
            <w:r>
              <w:t>49</w:t>
            </w:r>
          </w:hyperlink>
        </w:p>
        <w:p>
          <w:pPr>
            <w:pStyle w:val="TOC2"/>
          </w:pPr>
          <w:hyperlink w:anchor="_h87" w:history="1">
            <w:r>
              <w:t xml:space="preserve">13.1 Device states</w:t>
            </w:r>
            <w:r>
              <w:tab/>
            </w:r>
            <w:r>
              <w:t>49</w:t>
            </w:r>
          </w:hyperlink>
        </w:p>
        <w:p>
          <w:pPr>
            <w:pStyle w:val="TOC2"/>
          </w:pPr>
          <w:hyperlink w:anchor="_h88" w:history="1">
            <w:r>
              <w:t xml:space="preserve">13.2 Heartbeats</w:t>
            </w:r>
            <w:r>
              <w:tab/>
            </w:r>
            <w:r>
              <w:t>50</w:t>
            </w:r>
          </w:hyperlink>
        </w:p>
        <w:p>
          <w:pPr>
            <w:pStyle w:val="TOC2"/>
          </w:pPr>
          <w:hyperlink w:anchor="_h89" w:history="1">
            <w:r>
              <w:t xml:space="preserve">13.3 Going offline</w:t>
            </w:r>
            <w:r>
              <w:tab/>
            </w:r>
            <w:r>
              <w:t>51</w:t>
            </w:r>
          </w:hyperlink>
        </w:p>
        <w:p>
          <w:pPr>
            <w:pStyle w:val="TOC2"/>
          </w:pPr>
          <w:hyperlink w:anchor="_h90" w:history="1">
            <w:r>
              <w:t xml:space="preserve">13.4 What an operator sees</w:t>
            </w:r>
            <w:r>
              <w:tab/>
            </w:r>
            <w:r>
              <w:t>51</w:t>
            </w:r>
          </w:hyperlink>
        </w:p>
        <w:p>
          <w:pPr>
            <w:pStyle w:val="TOC2"/>
          </w:pPr>
          <w:hyperlink w:anchor="_h91" w:history="1">
            <w:r>
              <w:t xml:space="preserve">13.5 Notifications</w:t>
            </w:r>
            <w:r>
              <w:tab/>
            </w:r>
            <w:r>
              <w:t>52</w:t>
            </w:r>
          </w:hyperlink>
        </w:p>
        <w:p>
          <w:pPr>
            <w:pStyle w:val="TOC2"/>
          </w:pPr>
          <w:hyperlink w:anchor="_h92" w:history="1">
            <w:r>
              <w:t xml:space="preserve">13.6 Remote commands</w:t>
            </w:r>
            <w:r>
              <w:tab/>
            </w:r>
            <w:r>
              <w:t>53</w:t>
            </w:r>
          </w:hyperlink>
        </w:p>
        <w:p>
          <w:pPr>
            <w:pStyle w:val="TOC2"/>
          </w:pPr>
          <w:hyperlink w:anchor="_h93" w:history="1">
            <w:r>
              <w:t xml:space="preserve">13.7 Proof-of-play</w:t>
            </w:r>
            <w:r>
              <w:tab/>
            </w:r>
            <w:r>
              <w:t>53</w:t>
            </w:r>
          </w:hyperlink>
        </w:p>
        <w:p>
          <w:pPr>
            <w:pStyle w:val="TOC1"/>
          </w:pPr>
          <w:hyperlink w:anchor="_h94" w:history="1">
            <w:r>
              <w:t xml:space="preserve">14. Troubleshooting</w:t>
            </w:r>
            <w:r>
              <w:tab/>
            </w:r>
            <w:r>
              <w:t>54</w:t>
            </w:r>
          </w:hyperlink>
        </w:p>
        <w:p>
          <w:pPr>
            <w:pStyle w:val="TOC2"/>
          </w:pPr>
          <w:hyperlink w:anchor="_h95" w:history="1">
            <w:r>
              <w:t xml:space="preserve">14.1 Where to start</w:t>
            </w:r>
            <w:r>
              <w:tab/>
            </w:r>
            <w:r>
              <w:t>54</w:t>
            </w:r>
          </w:hyperlink>
        </w:p>
        <w:p>
          <w:pPr>
            <w:pStyle w:val="TOC2"/>
          </w:pPr>
          <w:hyperlink w:anchor="_h96" w:history="1">
            <w:r>
              <w:t xml:space="preserve">14.2 Platform and start-up</w:t>
            </w:r>
            <w:r>
              <w:tab/>
            </w:r>
            <w:r>
              <w:t>55</w:t>
            </w:r>
          </w:hyperlink>
        </w:p>
        <w:p>
          <w:pPr>
            <w:pStyle w:val="TOC2"/>
          </w:pPr>
          <w:hyperlink w:anchor="_h97" w:history="1">
            <w:r>
              <w:t xml:space="preserve">14.3 Tenancy-specific confusion</w:t>
            </w:r>
            <w:r>
              <w:tab/>
            </w:r>
            <w:r>
              <w:t>55</w:t>
            </w:r>
          </w:hyperlink>
        </w:p>
        <w:p>
          <w:pPr>
            <w:pStyle w:val="TOC2"/>
          </w:pPr>
          <w:hyperlink w:anchor="_h98" w:history="1">
            <w:r>
              <w:t xml:space="preserve">14.4 Sign-in and permissions</w:t>
            </w:r>
            <w:r>
              <w:tab/>
            </w:r>
            <w:r>
              <w:t>55</w:t>
            </w:r>
          </w:hyperlink>
        </w:p>
        <w:p>
          <w:pPr>
            <w:pStyle w:val="TOC2"/>
          </w:pPr>
          <w:hyperlink w:anchor="_h99" w:history="1">
            <w:r>
              <w:t xml:space="preserve">14.5 Screens</w:t>
            </w:r>
            <w:r>
              <w:tab/>
            </w:r>
            <w:r>
              <w:t>55</w:t>
            </w:r>
          </w:hyperlink>
        </w:p>
        <w:p>
          <w:pPr>
            <w:pStyle w:val="TOC2"/>
          </w:pPr>
          <w:hyperlink w:anchor="_h100" w:history="1">
            <w:r>
              <w:t xml:space="preserve">14.6 Real-time</w:t>
            </w:r>
            <w:r>
              <w:tab/>
            </w:r>
            <w:r>
              <w:t>56</w:t>
            </w:r>
          </w:hyperlink>
        </w:p>
        <w:p>
          <w:pPr>
            <w:pStyle w:val="TOC2"/>
          </w:pPr>
          <w:hyperlink w:anchor="_h101" w:history="1">
            <w:r>
              <w:t xml:space="preserve">14.7 Useful commands</w:t>
            </w:r>
            <w:r>
              <w:tab/>
            </w:r>
            <w:r>
              <w:t>56</w:t>
            </w:r>
          </w:hyperlink>
        </w:p>
        <w:p>
          <w:pPr>
            <w:pStyle w:val="TOC1"/>
          </w:pPr>
          <w:hyperlink w:anchor="_h102" w:history="1">
            <w:r>
              <w:t xml:space="preserve">15. Deployment, environment setup and Docker</w:t>
            </w:r>
            <w:r>
              <w:tab/>
            </w:r>
            <w:r>
              <w:t>57</w:t>
            </w:r>
          </w:hyperlink>
        </w:p>
        <w:p>
          <w:pPr>
            <w:pStyle w:val="TOC2"/>
          </w:pPr>
          <w:hyperlink w:anchor="_h103" w:history="1">
            <w:r>
              <w:t xml:space="preserve">15.1 Paths to production</w:t>
            </w:r>
            <w:r>
              <w:tab/>
            </w:r>
            <w:r>
              <w:t>57</w:t>
            </w:r>
          </w:hyperlink>
        </w:p>
        <w:p>
          <w:pPr>
            <w:pStyle w:val="TOC2"/>
          </w:pPr>
          <w:hyperlink w:anchor="_h104" w:history="1">
            <w:r>
              <w:t xml:space="preserve">15.2 Local development</w:t>
            </w:r>
            <w:r>
              <w:tab/>
            </w:r>
            <w:r>
              <w:t>58</w:t>
            </w:r>
          </w:hyperlink>
        </w:p>
        <w:p>
          <w:pPr>
            <w:pStyle w:val="TOC2"/>
          </w:pPr>
          <w:hyperlink w:anchor="_h105" w:history="1">
            <w:r>
              <w:t xml:space="preserve">15.3 Configuration</w:t>
            </w:r>
            <w:r>
              <w:tab/>
            </w:r>
            <w:r>
              <w:t>58</w:t>
            </w:r>
          </w:hyperlink>
        </w:p>
        <w:p>
          <w:pPr>
            <w:pStyle w:val="TOC2"/>
          </w:pPr>
          <w:hyperlink w:anchor="_h106" w:history="1">
            <w:r>
              <w:t xml:space="preserve">15.4 Docker</w:t>
            </w:r>
            <w:r>
              <w:tab/>
            </w:r>
            <w:r>
              <w:t>58</w:t>
            </w:r>
          </w:hyperlink>
        </w:p>
        <w:p>
          <w:pPr>
            <w:pStyle w:val="TOC2"/>
          </w:pPr>
          <w:hyperlink w:anchor="_h107" w:history="1">
            <w:r>
              <w:t xml:space="preserve">15.5 Reverse proxy and HTTPS</w:t>
            </w:r>
            <w:r>
              <w:tab/>
            </w:r>
            <w:r>
              <w:t>59</w:t>
            </w:r>
          </w:hyperlink>
        </w:p>
        <w:p>
          <w:pPr>
            <w:pStyle w:val="TOC2"/>
          </w:pPr>
          <w:hyperlink w:anchor="_h108" w:history="1">
            <w:r>
              <w:t xml:space="preserve">15.6 Database schema</w:t>
            </w:r>
            <w:r>
              <w:tab/>
            </w:r>
            <w:r>
              <w:t>59</w:t>
            </w:r>
          </w:hyperlink>
        </w:p>
        <w:p>
          <w:pPr>
            <w:pStyle w:val="TOC2"/>
          </w:pPr>
          <w:hyperlink w:anchor="_h109" w:history="1">
            <w:r>
              <w:t xml:space="preserve">15.7 Operating</w:t>
            </w:r>
            <w:r>
              <w:tab/>
            </w:r>
            <w:r>
              <w:t>59</w:t>
            </w:r>
          </w:hyperlink>
        </w:p>
        <w:p>
          <w:pPr>
            <w:pStyle w:val="TOC2"/>
          </w:pPr>
          <w:hyperlink w:anchor="_h110" w:history="1">
            <w:r>
              <w:t xml:space="preserve">15.8 Production checklist</w:t>
            </w:r>
            <w:r>
              <w:tab/>
            </w:r>
            <w:r>
              <w:t>60</w:t>
            </w:r>
          </w:hyperlink>
        </w:p>
        <w:p>
          <w:pPr>
            <w:pStyle w:val="TOC1"/>
          </w:pPr>
          <w:hyperlink w:anchor="_h111" w:history="1">
            <w:r>
              <w:t xml:space="preserve">16. Testing</w:t>
            </w:r>
            <w:r>
              <w:tab/>
            </w:r>
            <w:r>
              <w:t>61</w:t>
            </w:r>
          </w:hyperlink>
        </w:p>
        <w:p>
          <w:pPr>
            <w:pStyle w:val="TOC2"/>
          </w:pPr>
          <w:hyperlink w:anchor="_h112" w:history="1">
            <w:r>
              <w:t xml:space="preserve">16.1 What exists</w:t>
            </w:r>
            <w:r>
              <w:tab/>
            </w:r>
            <w:r>
              <w:t>61</w:t>
            </w:r>
          </w:hyperlink>
        </w:p>
        <w:p>
          <w:pPr>
            <w:pStyle w:val="TOC2"/>
          </w:pPr>
          <w:hyperlink w:anchor="_h113" w:history="1">
            <w:r>
              <w:t xml:space="preserve">16.2 Running them</w:t>
            </w:r>
            <w:r>
              <w:tab/>
            </w:r>
            <w:r>
              <w:t>62</w:t>
            </w:r>
          </w:hyperlink>
        </w:p>
        <w:p>
          <w:pPr>
            <w:pStyle w:val="TOC2"/>
          </w:pPr>
          <w:hyperlink w:anchor="_h114" w:history="1">
            <w:r>
              <w:t xml:space="preserve">16.3 The tenancy tests specifically</w:t>
            </w:r>
            <w:r>
              <w:tab/>
            </w:r>
            <w:r>
              <w:t>62</w:t>
            </w:r>
          </w:hyperlink>
        </w:p>
        <w:p>
          <w:pPr>
            <w:pStyle w:val="TOC2"/>
          </w:pPr>
          <w:hyperlink w:anchor="_h115" w:history="1">
            <w:r>
              <w:t xml:space="preserve">16.4 Hardware acceptance (manual)</w:t>
            </w:r>
            <w:r>
              <w:tab/>
            </w:r>
            <w:r>
              <w:t>62</w:t>
            </w:r>
          </w:hyperlink>
        </w:p>
        <w:p>
          <w:pPr>
            <w:pStyle w:val="TOC2"/>
          </w:pPr>
          <w:hyperlink w:anchor="_h116" w:history="1">
            <w:r>
              <w:t xml:space="preserve">16.5 Recommended additions</w:t>
            </w:r>
            <w:r>
              <w:tab/>
            </w:r>
            <w:r>
              <w:t>63</w:t>
            </w:r>
          </w:hyperlink>
        </w:p>
        <w:p>
          <w:pPr>
            <w:pStyle w:val="TOC1"/>
          </w:pPr>
          <w:hyperlink w:anchor="_h117" w:history="1">
            <w:r>
              <w:t xml:space="preserve">17. End-to-end flow with multi-tenant considerations</w:t>
            </w:r>
            <w:r>
              <w:tab/>
            </w:r>
            <w:r>
              <w:t>64</w:t>
            </w:r>
          </w:hyperlink>
        </w:p>
        <w:p>
          <w:pPr>
            <w:pStyle w:val="TOC2"/>
          </w:pPr>
          <w:hyperlink w:anchor="_h118" w:history="1">
            <w:r>
              <w:t xml:space="preserve">17.1 The whole path on one page</w:t>
            </w:r>
            <w:r>
              <w:tab/>
            </w:r>
            <w:r>
              <w:t>64</w:t>
            </w:r>
          </w:hyperlink>
        </w:p>
        <w:p>
          <w:pPr>
            <w:pStyle w:val="TOC2"/>
          </w:pPr>
          <w:hyperlink w:anchor="_h119" w:history="1">
            <w:r>
              <w:t xml:space="preserve">17.2 Where the tenant is decided, step by step</w:t>
            </w:r>
            <w:r>
              <w:tab/>
            </w:r>
            <w:r>
              <w:t>65</w:t>
            </w:r>
          </w:hyperlink>
        </w:p>
        <w:p>
          <w:pPr>
            <w:pStyle w:val="TOC2"/>
          </w:pPr>
          <w:hyperlink w:anchor="_h120" w:history="1">
            <w:r>
              <w:t xml:space="preserve">17.3 The same flow as a sequence, phase by phase</w:t>
            </w:r>
            <w:r>
              <w:tab/>
            </w:r>
            <w:r>
              <w:t>66</w:t>
            </w:r>
          </w:hyperlink>
        </w:p>
        <w:p>
          <w:pPr>
            <w:pStyle w:val="TOC2"/>
          </w:pPr>
          <w:hyperlink w:anchor="_h121" w:history="1">
            <w:r>
              <w:t xml:space="preserve">17.4 Timing</w:t>
            </w:r>
            <w:r>
              <w:tab/>
            </w:r>
            <w:r>
              <w:t>74</w:t>
            </w:r>
          </w:hyperlink>
        </w:p>
        <w:p>
          <w:pPr>
            <w:pStyle w:val="TOC2"/>
          </w:pPr>
          <w:hyperlink w:anchor="_h122" w:history="1">
            <w:r>
              <w:t xml:space="preserve">17.5 The five things to remember</w:t>
            </w:r>
            <w:r>
              <w:tab/>
            </w:r>
            <w:r>
              <w:t>74</w:t>
            </w:r>
          </w:hyperlink>
        </w:p>
        <w:p>
          <w:pPr>
            <w:pStyle w:val="TOC1"/>
          </w:pPr>
          <w:hyperlink w:anchor="_lof" w:history="1">
            <w:r>
              <w:t xml:space="preserve">List of figures</w:t>
            </w:r>
            <w:r>
              <w:tab/>
            </w:r>
            <w:r>
              <w:t>75</w:t>
            </w:r>
          </w:hyperlink>
        </w:p>
        <w:p>
          <w:r>
            <w:fldChar w:fldCharType="end"/>
          </w:r>
        </w:p>
      </w:sdtContent>
    </w:sdt>
    <w:p>
      <w:pPr>
        <w:spacing w:before="200"/>
      </w:pPr>
      <w:r>
        <w:rPr>
          <w:i/>
          <w:iCs/>
          <w:color w:val="5B6875"/>
          <w:sz w:val="16"/>
          <w:szCs w:val="16"/>
        </w:rPr>
        <w:t xml:space="preserve">If the contents list is out of date, right-click it in Word and choose Update Field → Update entire table.</w:t>
      </w:r>
    </w:p>
    <w:p>
      <w:pPr>
        <w:sectPr>
          <w:headerReference w:type="default" r:id="rId11"/>
          <w:footerReference w:type="default" r:id="rId12"/>
          <w:pgSz w:w="11906" w:h="16838" w:orient="portrait"/>
          <w:pgMar w:top="1134" w:right="1134" w:bottom="1134" w:left="1134" w:header="567" w:footer="567" w:gutter="0"/>
          <w:pgNumType/>
          <w:docGrid w:linePitch="360"/>
        </w:sectPr>
      </w:pPr>
    </w:p>
    <w:p>
      <w:pPr>
        <w:pStyle w:val="Heading1"/>
        <w:keepNext/>
      </w:pPr>
      <w:bookmarkStart w:name="_h1" w:id="1"/>
      <w:r>
        <w:t xml:space="preserve">About this walkthrough</w:t>
      </w:r>
      <w:bookmarkEnd w:id="1"/>
    </w:p>
    <w:p>
      <w:pPr>
        <w:pStyle w:val="Heading2"/>
        <w:keepNext/>
      </w:pPr>
      <w:bookmarkStart w:name="_h2" w:id="2"/>
      <w:r>
        <w:t xml:space="preserve">What this document is</w:t>
      </w:r>
      <w:bookmarkEnd w:id="2"/>
    </w:p>
    <w:p>
      <w:pPr>
        <w:spacing w:after="120"/>
      </w:pPr>
      <w:r>
        <w:t xml:space="preserve">This is an </w:t>
      </w:r>
      <w:r>
        <w:rPr>
          <w:b/>
          <w:bCs/>
        </w:rPr>
        <w:t xml:space="preserve">end-to-end walkthrough of the Signage CMS as it is actually built</w:t>
      </w:r>
      <w:r>
        <w:t xml:space="preserve">. It follows the system in the order you meet it: deploy the platform, create an organization, invite people, pair screens, build and schedule content, and watch it play — with the multi-tenant behaviour explained at every step.</w:t>
      </w:r>
    </w:p>
    <w:p>
      <w:pPr>
        <w:spacing w:after="120"/>
      </w:pPr>
      <w:r>
        <w:t xml:space="preserve">It complements the reference documentation (architecture, database, API). Where the reference answers "what is this endpoint?", this walkthrough answers "what happens, in order, and what does the tenant boundary do here?".</w:t>
      </w:r>
    </w:p>
    <w:p>
      <w:pPr>
        <w:spacing w:after="120"/>
      </w:pPr>
      <w:r>
        <w:t xml:space="preserve">Everything was checked against the running code: the database facts come from the live PostgreSQL catalogue, the endpoint and permission facts from the controllers, and the behaviour from the automated test suites (81 API checks, 19 browser checks, 8 LAN-player checks) that pass against this build.</w:t>
      </w:r>
    </w:p>
    <w:p>
      <w:pPr>
        <w:pStyle w:val="Heading2"/>
        <w:keepNext/>
      </w:pPr>
      <w:bookmarkStart w:name="_h3" w:id="3"/>
      <w:r>
        <w:t xml:space="preserve">One thing to know before you start</w:t>
      </w:r>
      <w:bookmarkEnd w:id="3"/>
    </w:p>
    <w:p>
      <w:pPr>
        <w:spacing w:after="120"/>
      </w:pPr>
      <w:r>
        <w:rPr>
          <w:b/>
          <w:bCs/>
        </w:rPr>
        <w:t xml:space="preserve">There is no platform super-admin in this implementation.</w:t>
      </w:r>
      <w:r>
        <w:t xml:space="preserve"> No account can see across organizations, and no screen or API can list tenants. The platform level is </w:t>
      </w:r>
      <w:r>
        <w:rPr>
          <w:i/>
          <w:iCs/>
        </w:rPr>
        <w:t xml:space="preserve">operational</w:t>
      </w:r>
      <w:r>
        <w:t xml:space="preserve"> only: whoever deploys the system configures it, holds the signing key and the database, and can create the first owner account through seed settings. Everything else happens inside a tenant.</w:t>
      </w:r>
    </w:p>
    <w:p>
      <w:pPr>
        <w:spacing w:after="120"/>
      </w:pPr>
      <w:r>
        <w:t xml:space="preserve">So "from platform admin to organization playback" reads like this: an operator deploys and configures the platform; a person signs up (or is seeded), which creates an organization and makes them its Owner; from there all work is tenant-scoped.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1"/>
        <w:gridCol w:w="3022"/>
        <w:gridCol w:w="4275"/>
      </w:tblGrid>
      <w:tr>
        <w:trPr>
          <w:cantSplit/>
          <w:tblHeader/>
        </w:trPr>
        <w:tc>
          <w:tcPr>
            <w:tcW w:type="dxa" w:w="2341"/>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Level</w:t>
            </w:r>
          </w:p>
        </w:tc>
        <w:tc>
          <w:tcPr>
            <w:tcW w:type="dxa" w:w="3022"/>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Who</w:t>
            </w:r>
          </w:p>
        </w:tc>
        <w:tc>
          <w:tcPr>
            <w:tcW w:type="dxa" w:w="4275"/>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they can do</w:t>
            </w:r>
          </w:p>
        </w:tc>
      </w:tr>
      <w:tr>
        <w:trPr>
          <w:cantSplit/>
        </w:trPr>
        <w:tc>
          <w:tcPr>
            <w:tcW w:type="dxa" w:w="234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Platform</w:t>
            </w:r>
          </w:p>
        </w:tc>
        <w:tc>
          <w:tcPr>
            <w:tcW w:type="dxa" w:w="302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operator / DevOps</w:t>
            </w:r>
          </w:p>
        </w:tc>
        <w:tc>
          <w:tcPr>
            <w:tcW w:type="dxa" w:w="427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Deploy, configure </w:t>
            </w:r>
            <w:r>
              <w:rPr>
                <w:rFonts w:ascii="Consolas" w:cs="Consolas" w:eastAsia="Consolas" w:hAnsi="Consolas"/>
                <w:color w:val="1D4E53"/>
                <w:sz w:val="17"/>
                <w:szCs w:val="17"/>
                <w:shd w:fill="EEF2F5" w:color="auto" w:val="clear"/>
              </w:rPr>
              <w:t xml:space="preserve">Jwt__SigningKey</w:t>
            </w:r>
            <w:r>
              <w:rPr>
                <w:sz w:val="17"/>
                <w:szCs w:val="17"/>
              </w:rPr>
              <w:t xml:space="preserve">, database and storage, TLS, backups, plan limits in code, optional first-owner seed. Has database access, not an application login</w:t>
            </w:r>
          </w:p>
        </w:tc>
      </w:tr>
      <w:tr>
        <w:trPr>
          <w:cantSplit/>
        </w:trPr>
        <w:tc>
          <w:tcPr>
            <w:tcW w:type="dxa" w:w="234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Tenant (organization)</w:t>
            </w:r>
          </w:p>
        </w:tc>
        <w:tc>
          <w:tcPr>
            <w:tcW w:type="dxa" w:w="302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Owner</w:t>
            </w:r>
          </w:p>
        </w:tc>
        <w:tc>
          <w:tcPr>
            <w:tcW w:type="dxa" w:w="427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Everything inside their organization, including plan changes</w:t>
            </w:r>
          </w:p>
        </w:tc>
      </w:tr>
      <w:tr>
        <w:trPr>
          <w:cantSplit/>
        </w:trPr>
        <w:tc>
          <w:tcPr>
            <w:tcW w:type="dxa" w:w="234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Tenant</w:t>
            </w:r>
          </w:p>
        </w:tc>
        <w:tc>
          <w:tcPr>
            <w:tcW w:type="dxa" w:w="302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Admin, Editor, Viewer, custom roles</w:t>
            </w:r>
          </w:p>
        </w:tc>
        <w:tc>
          <w:tcPr>
            <w:tcW w:type="dxa" w:w="427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 subset of the 23 permissions, always inside their own organization</w:t>
            </w:r>
          </w:p>
        </w:tc>
      </w:tr>
      <w:tr>
        <w:trPr>
          <w:cantSplit/>
        </w:trPr>
        <w:tc>
          <w:tcPr>
            <w:tcW w:type="dxa" w:w="234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w:t>
            </w:r>
          </w:p>
        </w:tc>
        <w:tc>
          <w:tcPr>
            <w:tcW w:type="dxa" w:w="302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paired device</w:t>
            </w:r>
          </w:p>
        </w:tc>
        <w:tc>
          <w:tcPr>
            <w:tcW w:type="dxa" w:w="427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Only its own manifest, heartbeat and playback endpoints, inside its organization</w:t>
            </w:r>
          </w:p>
        </w:tc>
      </w:tr>
    </w:tbl>
    <w:p>
      <w:pPr>
        <w:spacing w:after="120"/>
      </w:pPr>
    </w:p>
    <w:p>
      <w:pPr>
        <w:pStyle w:val="Heading2"/>
        <w:keepNext/>
      </w:pPr>
      <w:bookmarkStart w:name="_h4" w:id="4"/>
      <w:r>
        <w:t xml:space="preserve">How to read it</w:t>
      </w:r>
      <w:bookmarkEnd w:id="4"/>
    </w:p>
    <w:p>
      <w:pPr>
        <w:pStyle w:val="ListParagraph"/>
        <w:numPr>
          <w:ilvl w:val="0"/>
          <w:numId w:val="2"/>
        </w:numPr>
        <w:spacing w:after="60"/>
      </w:pPr>
      <w:r>
        <w:rPr>
          <w:b/>
          <w:bCs/>
        </w:rPr>
        <w:t xml:space="preserve">Figures</w:t>
      </w:r>
      <w:r>
        <w:t xml:space="preserve"> are numbered by chapter (Figure 6-2 is the second figure in Chapter 6) and embedded as images. Rounded boxes are start and end points, diamonds are decisions, rectangles are actions. Sequence diagrams number each interaction.</w:t>
      </w:r>
    </w:p>
    <w:p>
      <w:pPr>
        <w:pStyle w:val="ListParagraph"/>
        <w:numPr>
          <w:ilvl w:val="0"/>
          <w:numId w:val="2"/>
        </w:numPr>
        <w:spacing w:after="60"/>
      </w:pPr>
      <w:r>
        <w:rPr>
          <w:rFonts w:ascii="Consolas" w:cs="Consolas" w:eastAsia="Consolas" w:hAnsi="Consolas"/>
          <w:color w:val="1D4E53"/>
          <w:sz w:val="17"/>
          <w:szCs w:val="17"/>
          <w:shd w:fill="EEF2F5" w:color="auto" w:val="clear"/>
        </w:rPr>
        <w:t xml:space="preserve">Monospace</w:t>
      </w:r>
      <w:r>
        <w:t xml:space="preserve"> marks endpoints, configuration keys, permission codes such as </w:t>
      </w:r>
      <w:r>
        <w:rPr>
          <w:rFonts w:ascii="Consolas" w:cs="Consolas" w:eastAsia="Consolas" w:hAnsi="Consolas"/>
          <w:color w:val="1D4E53"/>
          <w:sz w:val="17"/>
          <w:szCs w:val="17"/>
          <w:shd w:fill="EEF2F5" w:color="auto" w:val="clear"/>
        </w:rPr>
        <w:t xml:space="preserve">devices.pair</w:t>
      </w:r>
      <w:r>
        <w:t xml:space="preserve">, and database identifiers.</w:t>
      </w:r>
    </w:p>
    <w:p>
      <w:pPr>
        <w:pStyle w:val="ListParagraph"/>
        <w:numPr>
          <w:ilvl w:val="0"/>
          <w:numId w:val="2"/>
        </w:numPr>
        <w:spacing w:after="60"/>
      </w:pPr>
      <w:r>
        <w:t xml:space="preserve">Status codes are the ones the API really returns: </w:t>
      </w:r>
      <w:r>
        <w:rPr>
          <w:b/>
          <w:bCs/>
        </w:rPr>
        <w:t xml:space="preserve">402</w:t>
      </w:r>
      <w:r>
        <w:t xml:space="preserve"> means a plan limit, </w:t>
      </w:r>
      <w:r>
        <w:rPr>
          <w:b/>
          <w:bCs/>
        </w:rPr>
        <w:t xml:space="preserve">404</w:t>
      </w:r>
      <w:r>
        <w:t xml:space="preserve"> often means "belongs to another tenant".</w:t>
      </w:r>
    </w:p>
    <w:p>
      <w:pPr>
        <w:pStyle w:val="ListParagraph"/>
        <w:numPr>
          <w:ilvl w:val="0"/>
          <w:numId w:val="2"/>
        </w:numPr>
        <w:spacing w:after="60"/>
      </w:pPr>
      <w:r>
        <w:t xml:space="preserve">Cross-references and the contents list are clickable.</w:t>
      </w:r>
    </w:p>
    <w:p>
      <w:pPr>
        <w:pStyle w:val="Heading2"/>
        <w:keepNext/>
      </w:pPr>
      <w:bookmarkStart w:name="_h5" w:id="5"/>
      <w:r>
        <w:t xml:space="preserve">Chapter map</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7053"/>
      </w:tblGrid>
      <w:tr>
        <w:trPr>
          <w:cantSplit/>
          <w:tblHeader/>
        </w:trPr>
        <w:tc>
          <w:tcPr>
            <w:tcW w:type="dxa" w:w="2585"/>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Chapter</w:t>
            </w:r>
          </w:p>
        </w:tc>
        <w:tc>
          <w:tcPr>
            <w:tcW w:type="dxa" w:w="705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it covers</w:t>
            </w:r>
          </w:p>
        </w:tc>
      </w:tr>
      <w:tr>
        <w:trPr>
          <w:cantSplit/>
        </w:trPr>
        <w:tc>
          <w:tcPr>
            <w:tcW w:type="dxa" w:w="258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1</w:t>
            </w:r>
          </w:p>
        </w:tc>
        <w:tc>
          <w:tcPr>
            <w:tcW w:type="dxa" w:w="705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The high-level journey, platform to playback</w:t>
            </w:r>
          </w:p>
        </w:tc>
      </w:tr>
      <w:tr>
        <w:trPr>
          <w:cantSplit/>
        </w:trPr>
        <w:tc>
          <w:tcPr>
            <w:tcW w:type="dxa" w:w="258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2</w:t>
            </w:r>
          </w:p>
        </w:tc>
        <w:tc>
          <w:tcPr>
            <w:tcW w:type="dxa" w:w="705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Multi-tenancy: boundaries, tenant identity creation, data isolation</w:t>
            </w:r>
          </w:p>
        </w:tc>
      </w:tr>
      <w:tr>
        <w:trPr>
          <w:cantSplit/>
        </w:trPr>
        <w:tc>
          <w:tcPr>
            <w:tcW w:type="dxa" w:w="258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3</w:t>
            </w:r>
          </w:p>
        </w:tc>
        <w:tc>
          <w:tcPr>
            <w:tcW w:type="dxa" w:w="705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Roles and permissions</w:t>
            </w:r>
          </w:p>
        </w:tc>
      </w:tr>
      <w:tr>
        <w:trPr>
          <w:cantSplit/>
        </w:trPr>
        <w:tc>
          <w:tcPr>
            <w:tcW w:type="dxa" w:w="258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4</w:t>
            </w:r>
          </w:p>
        </w:tc>
        <w:tc>
          <w:tcPr>
            <w:tcW w:type="dxa" w:w="705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Subscription setup and limits</w:t>
            </w:r>
          </w:p>
        </w:tc>
      </w:tr>
      <w:tr>
        <w:trPr>
          <w:cantSplit/>
        </w:trPr>
        <w:tc>
          <w:tcPr>
            <w:tcW w:type="dxa" w:w="258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5</w:t>
            </w:r>
          </w:p>
        </w:tc>
        <w:tc>
          <w:tcPr>
            <w:tcW w:type="dxa" w:w="705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Organization creation and first-day setup</w:t>
            </w:r>
          </w:p>
        </w:tc>
      </w:tr>
      <w:tr>
        <w:trPr>
          <w:cantSplit/>
        </w:trPr>
        <w:tc>
          <w:tcPr>
            <w:tcW w:type="dxa" w:w="258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6</w:t>
            </w:r>
          </w:p>
        </w:tc>
        <w:tc>
          <w:tcPr>
            <w:tcW w:type="dxa" w:w="705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Device registration and pairing</w:t>
            </w:r>
          </w:p>
        </w:tc>
      </w:tr>
      <w:tr>
        <w:trPr>
          <w:cantSplit/>
        </w:trPr>
        <w:tc>
          <w:tcPr>
            <w:tcW w:type="dxa" w:w="258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7</w:t>
            </w:r>
          </w:p>
        </w:tc>
        <w:tc>
          <w:tcPr>
            <w:tcW w:type="dxa" w:w="705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Media upload</w:t>
            </w:r>
          </w:p>
        </w:tc>
      </w:tr>
      <w:tr>
        <w:trPr>
          <w:cantSplit/>
        </w:trPr>
        <w:tc>
          <w:tcPr>
            <w:tcW w:type="dxa" w:w="258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8</w:t>
            </w:r>
          </w:p>
        </w:tc>
        <w:tc>
          <w:tcPr>
            <w:tcW w:type="dxa" w:w="705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Playlist creation</w:t>
            </w:r>
          </w:p>
        </w:tc>
      </w:tr>
      <w:tr>
        <w:trPr>
          <w:cantSplit/>
        </w:trPr>
        <w:tc>
          <w:tcPr>
            <w:tcW w:type="dxa" w:w="258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9</w:t>
            </w:r>
          </w:p>
        </w:tc>
        <w:tc>
          <w:tcPr>
            <w:tcW w:type="dxa" w:w="705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Layout builder</w:t>
            </w:r>
          </w:p>
        </w:tc>
      </w:tr>
      <w:tr>
        <w:trPr>
          <w:cantSplit/>
        </w:trPr>
        <w:tc>
          <w:tcPr>
            <w:tcW w:type="dxa" w:w="258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10</w:t>
            </w:r>
          </w:p>
        </w:tc>
        <w:tc>
          <w:tcPr>
            <w:tcW w:type="dxa" w:w="705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Scheduling</w:t>
            </w:r>
          </w:p>
        </w:tc>
      </w:tr>
      <w:tr>
        <w:trPr>
          <w:cantSplit/>
        </w:trPr>
        <w:tc>
          <w:tcPr>
            <w:tcW w:type="dxa" w:w="258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11</w:t>
            </w:r>
          </w:p>
        </w:tc>
        <w:tc>
          <w:tcPr>
            <w:tcW w:type="dxa" w:w="705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Synchronization and real-time updates</w:t>
            </w:r>
          </w:p>
        </w:tc>
      </w:tr>
      <w:tr>
        <w:trPr>
          <w:cantSplit/>
        </w:trPr>
        <w:tc>
          <w:tcPr>
            <w:tcW w:type="dxa" w:w="258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12</w:t>
            </w:r>
          </w:p>
        </w:tc>
        <w:tc>
          <w:tcPr>
            <w:tcW w:type="dxa" w:w="705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Offline playback</w:t>
            </w:r>
          </w:p>
        </w:tc>
      </w:tr>
      <w:tr>
        <w:trPr>
          <w:cantSplit/>
        </w:trPr>
        <w:tc>
          <w:tcPr>
            <w:tcW w:type="dxa" w:w="258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13</w:t>
            </w:r>
          </w:p>
        </w:tc>
        <w:tc>
          <w:tcPr>
            <w:tcW w:type="dxa" w:w="705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Device monitoring and notifications</w:t>
            </w:r>
          </w:p>
        </w:tc>
      </w:tr>
      <w:tr>
        <w:trPr>
          <w:cantSplit/>
        </w:trPr>
        <w:tc>
          <w:tcPr>
            <w:tcW w:type="dxa" w:w="258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14</w:t>
            </w:r>
          </w:p>
        </w:tc>
        <w:tc>
          <w:tcPr>
            <w:tcW w:type="dxa" w:w="705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Troubleshooting</w:t>
            </w:r>
          </w:p>
        </w:tc>
      </w:tr>
      <w:tr>
        <w:trPr>
          <w:cantSplit/>
        </w:trPr>
        <w:tc>
          <w:tcPr>
            <w:tcW w:type="dxa" w:w="258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15</w:t>
            </w:r>
          </w:p>
        </w:tc>
        <w:tc>
          <w:tcPr>
            <w:tcW w:type="dxa" w:w="705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Deployment, environment setup and Docker</w:t>
            </w:r>
          </w:p>
        </w:tc>
      </w:tr>
      <w:tr>
        <w:trPr>
          <w:cantSplit/>
        </w:trPr>
        <w:tc>
          <w:tcPr>
            <w:tcW w:type="dxa" w:w="258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16</w:t>
            </w:r>
          </w:p>
        </w:tc>
        <w:tc>
          <w:tcPr>
            <w:tcW w:type="dxa" w:w="705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Testing</w:t>
            </w:r>
          </w:p>
        </w:tc>
      </w:tr>
      <w:tr>
        <w:trPr>
          <w:cantSplit/>
        </w:trPr>
        <w:tc>
          <w:tcPr>
            <w:tcW w:type="dxa" w:w="258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17</w:t>
            </w:r>
          </w:p>
        </w:tc>
        <w:tc>
          <w:tcPr>
            <w:tcW w:type="dxa" w:w="705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End-to-end flow with multi-tenant considerations</w:t>
            </w:r>
          </w:p>
        </w:tc>
      </w:tr>
    </w:tbl>
    <w:p>
      <w:pPr>
        <w:spacing w:after="120"/>
      </w:pPr>
    </w:p>
    <w:p>
      <w:pPr>
        <w:sectPr>
          <w:headerReference w:type="default" r:id="rId13"/>
          <w:footerReference w:type="default" r:id="rId14"/>
          <w:pgSz w:w="11906" w:h="16838" w:orient="portrait"/>
          <w:pgMar w:top="1134" w:right="1134" w:bottom="1134" w:left="1134" w:header="567" w:footer="567" w:gutter="0"/>
          <w:pgNumType/>
          <w:docGrid w:linePitch="360"/>
        </w:sectPr>
      </w:pPr>
    </w:p>
    <w:p>
      <w:pPr>
        <w:pStyle w:val="Heading1"/>
        <w:keepNext/>
      </w:pPr>
      <w:bookmarkStart w:name="_h6" w:id="6"/>
      <w:r>
        <w:t xml:space="preserve">1. The journey: platform to playback</w:t>
      </w:r>
      <w:bookmarkEnd w:id="6"/>
    </w:p>
    <w:p>
      <w:pPr>
        <w:pStyle w:val="Heading2"/>
        <w:keepNext/>
      </w:pPr>
      <w:bookmarkStart w:name="_h7" w:id="7"/>
      <w:r>
        <w:t xml:space="preserve">1.1 Ten steps</w:t>
      </w:r>
      <w:bookmarkEnd w:id="7"/>
    </w:p>
    <w:p>
      <w:pPr>
        <w:keepNext/>
        <w:spacing w:after="60" w:before="120" w:line="240" w:lineRule="auto"/>
        <w:jc w:val="center"/>
      </w:pPr>
      <w:r>
        <w:drawing>
          <wp:inline distT="0" distB="0" distL="0" distR="0">
            <wp:extent cx="2924175" cy="7524750"/>
            <wp:effectExtent t="0" r="0" b="0" l="0"/>
            <wp:docPr id="1001" name="wt-journey" descr="Figure 1-1: The end-to-end journey, from deploying the platform to content on screen" title="Figure 1-1: The end-to-end journey, from deploying the platform to content 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 descr=""/>
                    <pic:cNvPicPr>
                      <a:picLocks noChangeAspect="1" noChangeArrowheads="1"/>
                    </pic:cNvPicPr>
                  </pic:nvPicPr>
                  <pic:blipFill>
                    <a:blip r:embed="rId91" cstate="none"/>
                    <a:srcRect/>
                    <a:stretch>
                      <a:fillRect/>
                    </a:stretch>
                  </pic:blipFill>
                  <pic:spPr bwMode="auto">
                    <a:xfrm>
                      <a:off x="0" y="0"/>
                      <a:ext cx="2924175" cy="7524750"/>
                    </a:xfrm>
                    <a:prstGeom prst="rect">
                      <a:avLst/>
                    </a:prstGeom>
                  </pic:spPr>
                </pic:pic>
              </a:graphicData>
            </a:graphic>
          </wp:inline>
        </w:drawing>
      </w:r>
    </w:p>
    <w:p>
      <w:pPr>
        <w:pStyle w:val="Caption"/>
        <w:spacing w:after="240"/>
        <w:jc w:val="center"/>
      </w:pPr>
      <w:bookmarkStart w:name="_fig1" w:id="8"/>
      <w:r>
        <w:rPr>
          <w:b/>
          <w:bCs/>
          <w:color w:val="0B7A83"/>
        </w:rPr>
        <w:t xml:space="preserve">Figure 1-1  </w:t>
      </w:r>
      <w:r>
        <w:t xml:space="preserve">The end-to-end journey, from deploying the platform to content on screen</w:t>
      </w:r>
      <w:bookmarkEnd w:id="8"/>
    </w:p>
    <w:p>
      <w:pPr>
        <w:spacing w:after="120"/>
      </w:pPr>
      <w:r>
        <w:t xml:space="preserve">Grey steps are platform work (once per installation), teal steps are done by people inside a tenant, amber steps happen on the screen itself.</w:t>
      </w:r>
    </w:p>
    <w:p>
      <w:pPr>
        <w:pStyle w:val="Heading2"/>
        <w:keepNext/>
      </w:pPr>
      <w:bookmarkStart w:name="_h8" w:id="9"/>
      <w:r>
        <w:t xml:space="preserve">1.2 What each step produces</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14"/>
        <w:gridCol w:w="1483"/>
        <w:gridCol w:w="3203"/>
        <w:gridCol w:w="3038"/>
      </w:tblGrid>
      <w:tr>
        <w:trPr>
          <w:cantSplit/>
          <w:tblHeader/>
        </w:trPr>
        <w:tc>
          <w:tcPr>
            <w:tcW w:type="dxa" w:w="1914"/>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Step</w:t>
            </w:r>
          </w:p>
        </w:tc>
        <w:tc>
          <w:tcPr>
            <w:tcW w:type="dxa" w:w="148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Actor</w:t>
            </w:r>
          </w:p>
        </w:tc>
        <w:tc>
          <w:tcPr>
            <w:tcW w:type="dxa" w:w="320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Output</w:t>
            </w:r>
          </w:p>
        </w:tc>
        <w:tc>
          <w:tcPr>
            <w:tcW w:type="dxa" w:w="303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Tenant effect</w:t>
            </w:r>
          </w:p>
        </w:tc>
      </w:tr>
      <w:tr>
        <w:trPr>
          <w:cantSplit/>
        </w:trPr>
        <w:tc>
          <w:tcPr>
            <w:tcW w:type="dxa" w:w="191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1 Deploy</w:t>
            </w:r>
          </w:p>
        </w:tc>
        <w:tc>
          <w:tcPr>
            <w:tcW w:type="dxa" w:w="14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operator</w:t>
            </w:r>
          </w:p>
        </w:tc>
        <w:tc>
          <w:tcPr>
            <w:tcW w:type="dxa" w:w="320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Running API, database, media volume, TLS</w:t>
            </w:r>
          </w:p>
        </w:tc>
        <w:tc>
          <w:tcPr>
            <w:tcW w:type="dxa" w:w="303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None yet: no organizations exist</w:t>
            </w:r>
          </w:p>
        </w:tc>
      </w:tr>
      <w:tr>
        <w:trPr>
          <w:cantSplit/>
        </w:trPr>
        <w:tc>
          <w:tcPr>
            <w:tcW w:type="dxa" w:w="191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2 Create the organization</w:t>
            </w:r>
          </w:p>
        </w:tc>
        <w:tc>
          <w:tcPr>
            <w:tcW w:type="dxa" w:w="148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visitor → Owner</w:t>
            </w:r>
          </w:p>
        </w:tc>
        <w:tc>
          <w:tcPr>
            <w:tcW w:type="dxa" w:w="320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Organizations</w:t>
            </w:r>
            <w:r>
              <w:rPr>
                <w:sz w:val="17"/>
                <w:szCs w:val="17"/>
              </w:rPr>
              <w:t xml:space="preserve"> row + </w:t>
            </w:r>
            <w:r>
              <w:rPr>
                <w:rFonts w:ascii="Consolas" w:cs="Consolas" w:eastAsia="Consolas" w:hAnsi="Consolas"/>
                <w:color w:val="1D4E53"/>
                <w:sz w:val="17"/>
                <w:szCs w:val="17"/>
                <w:shd w:fill="EEF2F5" w:color="auto" w:val="clear"/>
              </w:rPr>
              <w:t xml:space="preserve">Subscriptions</w:t>
            </w:r>
            <w:r>
              <w:rPr>
                <w:sz w:val="17"/>
                <w:szCs w:val="17"/>
              </w:rPr>
              <w:t xml:space="preserve"> (Free) + 4 roles + 6 layout templates + Owner user, in one transaction</w:t>
            </w:r>
          </w:p>
        </w:tc>
        <w:tc>
          <w:tcPr>
            <w:tcW w:type="dxa" w:w="303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The tenant is born.</w:t>
            </w:r>
            <w:r>
              <w:rPr>
                <w:sz w:val="17"/>
                <w:szCs w:val="17"/>
              </w:rPr>
              <w:t xml:space="preserve"> Its id becomes the </w:t>
            </w:r>
            <w:r>
              <w:rPr>
                <w:rFonts w:ascii="Consolas" w:cs="Consolas" w:eastAsia="Consolas" w:hAnsi="Consolas"/>
                <w:color w:val="1D4E53"/>
                <w:sz w:val="17"/>
                <w:szCs w:val="17"/>
                <w:shd w:fill="EEF2F5" w:color="auto" w:val="clear"/>
              </w:rPr>
              <w:t xml:space="preserve">org</w:t>
            </w:r>
            <w:r>
              <w:rPr>
                <w:sz w:val="17"/>
                <w:szCs w:val="17"/>
              </w:rPr>
              <w:t xml:space="preserve"> claim in every token</w:t>
            </w:r>
          </w:p>
        </w:tc>
      </w:tr>
      <w:tr>
        <w:trPr>
          <w:cantSplit/>
        </w:trPr>
        <w:tc>
          <w:tcPr>
            <w:tcW w:type="dxa" w:w="191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3 People and places</w:t>
            </w:r>
          </w:p>
        </w:tc>
        <w:tc>
          <w:tcPr>
            <w:tcW w:type="dxa" w:w="14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Owner / Admin</w:t>
            </w:r>
          </w:p>
        </w:tc>
        <w:tc>
          <w:tcPr>
            <w:tcW w:type="dxa" w:w="320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Users with roles, locations with time zones, device groups</w:t>
            </w:r>
          </w:p>
        </w:tc>
        <w:tc>
          <w:tcPr>
            <w:tcW w:type="dxa" w:w="303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All rows stamped with this </w:t>
            </w:r>
            <w:r>
              <w:rPr>
                <w:rFonts w:ascii="Consolas" w:cs="Consolas" w:eastAsia="Consolas" w:hAnsi="Consolas"/>
                <w:color w:val="1D4E53"/>
                <w:sz w:val="17"/>
                <w:szCs w:val="17"/>
                <w:shd w:fill="EEF2F5" w:color="auto" w:val="clear"/>
              </w:rPr>
              <w:t xml:space="preserve">OrganizationId</w:t>
            </w:r>
          </w:p>
        </w:tc>
      </w:tr>
      <w:tr>
        <w:trPr>
          <w:cantSplit/>
        </w:trPr>
        <w:tc>
          <w:tcPr>
            <w:tcW w:type="dxa" w:w="191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4 Pair screens</w:t>
            </w:r>
          </w:p>
        </w:tc>
        <w:tc>
          <w:tcPr>
            <w:tcW w:type="dxa" w:w="148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Admin + screen</w:t>
            </w:r>
          </w:p>
        </w:tc>
        <w:tc>
          <w:tcPr>
            <w:tcW w:type="dxa" w:w="320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Devices</w:t>
            </w:r>
            <w:r>
              <w:rPr>
                <w:sz w:val="17"/>
                <w:szCs w:val="17"/>
              </w:rPr>
              <w:t xml:space="preserve"> row with a hashed device key</w:t>
            </w:r>
          </w:p>
        </w:tc>
        <w:tc>
          <w:tcPr>
            <w:tcW w:type="dxa" w:w="303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The key binds that screen to this tenant for life</w:t>
            </w:r>
          </w:p>
        </w:tc>
      </w:tr>
      <w:tr>
        <w:trPr>
          <w:cantSplit/>
        </w:trPr>
        <w:tc>
          <w:tcPr>
            <w:tcW w:type="dxa" w:w="191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5 Build content</w:t>
            </w:r>
          </w:p>
        </w:tc>
        <w:tc>
          <w:tcPr>
            <w:tcW w:type="dxa" w:w="14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Editor</w:t>
            </w:r>
          </w:p>
        </w:tc>
        <w:tc>
          <w:tcPr>
            <w:tcW w:type="dxa" w:w="320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Media files, playlists, layouts</w:t>
            </w:r>
          </w:p>
        </w:tc>
        <w:tc>
          <w:tcPr>
            <w:tcW w:type="dxa" w:w="303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Files stored under </w:t>
            </w:r>
            <w:r>
              <w:rPr>
                <w:rFonts w:ascii="Consolas" w:cs="Consolas" w:eastAsia="Consolas" w:hAnsi="Consolas"/>
                <w:color w:val="1D4E53"/>
                <w:sz w:val="17"/>
                <w:szCs w:val="17"/>
                <w:shd w:fill="EEF2F5" w:color="auto" w:val="clear"/>
              </w:rPr>
              <w:t xml:space="preserve">{OrganizationId}/</w:t>
            </w:r>
            <w:r>
              <w:rPr>
                <w:sz w:val="17"/>
                <w:szCs w:val="17"/>
              </w:rPr>
              <w:t xml:space="preserve">, rows tenant-stamped</w:t>
            </w:r>
          </w:p>
        </w:tc>
      </w:tr>
      <w:tr>
        <w:trPr>
          <w:cantSplit/>
        </w:trPr>
        <w:tc>
          <w:tcPr>
            <w:tcW w:type="dxa" w:w="191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6 Schedule</w:t>
            </w:r>
          </w:p>
        </w:tc>
        <w:tc>
          <w:tcPr>
            <w:tcW w:type="dxa" w:w="148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Editor</w:t>
            </w:r>
          </w:p>
        </w:tc>
        <w:tc>
          <w:tcPr>
            <w:tcW w:type="dxa" w:w="320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Schedules targeting devices and groups</w:t>
            </w:r>
          </w:p>
        </w:tc>
        <w:tc>
          <w:tcPr>
            <w:tcW w:type="dxa" w:w="303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Only this tenant's devices can be targeted</w:t>
            </w:r>
          </w:p>
        </w:tc>
      </w:tr>
      <w:tr>
        <w:trPr>
          <w:cantSplit/>
        </w:trPr>
        <w:tc>
          <w:tcPr>
            <w:tcW w:type="dxa" w:w="191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7 Sync</w:t>
            </w:r>
          </w:p>
        </w:tc>
        <w:tc>
          <w:tcPr>
            <w:tcW w:type="dxa" w:w="14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screen</w:t>
            </w:r>
          </w:p>
        </w:tc>
        <w:tc>
          <w:tcPr>
            <w:tcW w:type="dxa" w:w="320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Manifest + verified local media cache</w:t>
            </w:r>
          </w:p>
        </w:tc>
        <w:tc>
          <w:tcPr>
            <w:tcW w:type="dxa" w:w="303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Manifest is built from the device's own organization only</w:t>
            </w:r>
          </w:p>
        </w:tc>
      </w:tr>
      <w:tr>
        <w:trPr>
          <w:cantSplit/>
        </w:trPr>
        <w:tc>
          <w:tcPr>
            <w:tcW w:type="dxa" w:w="191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8 Play</w:t>
            </w:r>
          </w:p>
        </w:tc>
        <w:tc>
          <w:tcPr>
            <w:tcW w:type="dxa" w:w="148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w:t>
            </w:r>
          </w:p>
        </w:tc>
        <w:tc>
          <w:tcPr>
            <w:tcW w:type="dxa" w:w="320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Pixels on the display</w:t>
            </w:r>
          </w:p>
        </w:tc>
        <w:tc>
          <w:tcPr>
            <w:tcW w:type="dxa" w:w="303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Schedules evaluated on-device in the location's time zone</w:t>
            </w:r>
          </w:p>
        </w:tc>
      </w:tr>
      <w:tr>
        <w:trPr>
          <w:cantSplit/>
        </w:trPr>
        <w:tc>
          <w:tcPr>
            <w:tcW w:type="dxa" w:w="191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9 Operate</w:t>
            </w:r>
          </w:p>
        </w:tc>
        <w:tc>
          <w:tcPr>
            <w:tcW w:type="dxa" w:w="14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any role</w:t>
            </w:r>
          </w:p>
        </w:tc>
        <w:tc>
          <w:tcPr>
            <w:tcW w:type="dxa" w:w="320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Device wall, notifications, proof-of-play, audit log</w:t>
            </w:r>
          </w:p>
        </w:tc>
        <w:tc>
          <w:tcPr>
            <w:tcW w:type="dxa" w:w="303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Every view filtered to the tenant</w:t>
            </w:r>
          </w:p>
        </w:tc>
      </w:tr>
      <w:tr>
        <w:trPr>
          <w:cantSplit/>
        </w:trPr>
        <w:tc>
          <w:tcPr>
            <w:tcW w:type="dxa" w:w="191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10 Run the platform</w:t>
            </w:r>
          </w:p>
        </w:tc>
        <w:tc>
          <w:tcPr>
            <w:tcW w:type="dxa" w:w="148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operator</w:t>
            </w:r>
          </w:p>
        </w:tc>
        <w:tc>
          <w:tcPr>
            <w:tcW w:type="dxa" w:w="320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Backups, monitoring, upgrades</w:t>
            </w:r>
          </w:p>
        </w:tc>
        <w:tc>
          <w:tcPr>
            <w:tcW w:type="dxa" w:w="303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Shared infrastructure, isolated data</w:t>
            </w:r>
          </w:p>
        </w:tc>
      </w:tr>
    </w:tbl>
    <w:p>
      <w:pPr>
        <w:spacing w:after="120"/>
      </w:pPr>
    </w:p>
    <w:p>
      <w:pPr>
        <w:pStyle w:val="Heading2"/>
        <w:keepNext/>
      </w:pPr>
      <w:bookmarkStart w:name="_h9" w:id="10"/>
      <w:r>
        <w:t xml:space="preserve">1.3 The shortest possible path</w:t>
      </w:r>
      <w:bookmarkEnd w:id="10"/>
    </w:p>
    <w:p>
      <w:pPr>
        <w:spacing w:after="120"/>
      </w:pPr>
      <w:r>
        <w:t xml:space="preserve">For a first demonstration on one machine:</w:t>
      </w:r>
    </w:p>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cd frontend &amp;&amp; npm install &amp;&amp; npm run build:api      # admin UI served by the API</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open http://localhost:5080  → sign in admin@demo.local / Admin@12345</w:t>
      </w:r>
    </w:p>
    <w:p>
      <w:pPr>
        <w:keepNext w:val="false"/>
        <w:keepLines/>
        <w:pBdr>
          <w:left w:val="single" w:color="0B7A83" w:sz="18" w:space="6"/>
        </w:pBdr>
        <w:shd w:fill="F4F6F8" w:color="auto" w:val="clear"/>
        <w:spacing w:after="160" w:before="0" w:line="240" w:lineRule="auto"/>
        <w:ind w:left="140"/>
      </w:pPr>
      <w:r>
        <w:rPr>
          <w:rFonts w:ascii="Consolas" w:cs="Consolas" w:eastAsia="Consolas" w:hAnsi="Consolas"/>
          <w:color w:val="22303C"/>
          <w:sz w:val="16"/>
          <w:szCs w:val="16"/>
        </w:rPr>
        <w:t xml:space="preserve"># open http://localhost:5080/player in a second window → pair the code it shows</w:t>
      </w:r>
    </w:p>
    <w:p>
      <w:pPr>
        <w:spacing w:after="120"/>
      </w:pPr>
      <w:r>
        <w:t xml:space="preserve">That covers steps 1, 2, 4, 7 and 8. Everything after this chapter is the long version.</w:t>
      </w:r>
    </w:p>
    <w:p>
      <w:pPr>
        <w:sectPr>
          <w:headerReference w:type="default" r:id="rId15"/>
          <w:footerReference w:type="default" r:id="rId16"/>
          <w:pgSz w:w="11906" w:h="16838" w:orient="portrait"/>
          <w:pgMar w:top="1134" w:right="1134" w:bottom="1134" w:left="1134" w:header="567" w:footer="567" w:gutter="0"/>
          <w:pgNumType/>
          <w:docGrid w:linePitch="360"/>
        </w:sectPr>
      </w:pPr>
    </w:p>
    <w:p>
      <w:pPr>
        <w:pStyle w:val="Heading1"/>
        <w:keepNext/>
      </w:pPr>
      <w:bookmarkStart w:name="_h10" w:id="11"/>
      <w:r>
        <w:t xml:space="preserve">2. Multi-tenancy in this implementation</w:t>
      </w:r>
      <w:bookmarkEnd w:id="11"/>
    </w:p>
    <w:p>
      <w:pPr>
        <w:spacing w:after="120"/>
      </w:pPr>
      <w:r>
        <w:t xml:space="preserve">Signage CMS is </w:t>
      </w:r>
      <w:r>
        <w:rPr>
          <w:b/>
          <w:bCs/>
        </w:rPr>
        <w:t xml:space="preserve">single database, shared schema, row-level isolation by </w:t>
      </w:r>
      <w:r>
        <w:rPr>
          <w:rFonts w:ascii="Consolas" w:cs="Consolas" w:eastAsia="Consolas" w:hAnsi="Consolas"/>
          <w:b/>
          <w:bCs/>
          <w:color w:val="1D4E53"/>
          <w:sz w:val="17"/>
          <w:szCs w:val="17"/>
          <w:shd w:fill="EEF2F5" w:color="auto" w:val="clear"/>
        </w:rPr>
        <w:t xml:space="preserve">OrganizationId</w:t>
      </w:r>
      <w:r>
        <w:t xml:space="preserve">, enforced below the business logic so that new code is isolated by default.</w:t>
      </w:r>
    </w:p>
    <w:p>
      <w:pPr>
        <w:pStyle w:val="Heading2"/>
        <w:keepNext/>
      </w:pPr>
      <w:bookmarkStart w:name="_h11" w:id="12"/>
      <w:r>
        <w:t xml:space="preserve">2.1 The tenant boundary</w:t>
      </w:r>
      <w:bookmarkEnd w:id="12"/>
    </w:p>
    <w:p>
      <w:pPr>
        <w:keepNext/>
        <w:spacing w:after="60" w:before="120" w:line="240" w:lineRule="auto"/>
        <w:jc w:val="center"/>
      </w:pPr>
      <w:r>
        <w:drawing>
          <wp:inline distT="0" distB="0" distL="0" distR="0">
            <wp:extent cx="6086475" cy="6677025"/>
            <wp:effectExtent t="0" r="0" b="0" l="0"/>
            <wp:docPr id="1002" name="wt-tenant-boundary" descr="Figure 2-1: What is shared by all tenants and what belongs to one tenant" title="Figure 2-1: What is shared by all tenants and what belongs to one te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 descr=""/>
                    <pic:cNvPicPr>
                      <a:picLocks noChangeAspect="1" noChangeArrowheads="1"/>
                    </pic:cNvPicPr>
                  </pic:nvPicPr>
                  <pic:blipFill>
                    <a:blip r:embed="rId92" cstate="none"/>
                    <a:srcRect/>
                    <a:stretch>
                      <a:fillRect/>
                    </a:stretch>
                  </pic:blipFill>
                  <pic:spPr bwMode="auto">
                    <a:xfrm>
                      <a:off x="0" y="0"/>
                      <a:ext cx="6086475" cy="6677025"/>
                    </a:xfrm>
                    <a:prstGeom prst="rect">
                      <a:avLst/>
                    </a:prstGeom>
                  </pic:spPr>
                </pic:pic>
              </a:graphicData>
            </a:graphic>
          </wp:inline>
        </w:drawing>
      </w:r>
    </w:p>
    <w:p>
      <w:pPr>
        <w:pStyle w:val="Caption"/>
        <w:spacing w:after="240"/>
        <w:jc w:val="center"/>
      </w:pPr>
      <w:bookmarkStart w:name="_fig2" w:id="13"/>
      <w:r>
        <w:rPr>
          <w:b/>
          <w:bCs/>
          <w:color w:val="0B7A83"/>
        </w:rPr>
        <w:t xml:space="preserve">Figure 2-1  </w:t>
      </w:r>
      <w:r>
        <w:t xml:space="preserve">What is shared by all tenants and what belongs to one tenant</w:t>
      </w:r>
      <w:bookmarkEnd w:id="13"/>
    </w:p>
    <w:p>
      <w:pPr>
        <w:spacing w:after="120"/>
      </w:pPr>
      <w:r>
        <w:rPr>
          <w:b/>
          <w:bCs/>
        </w:rPr>
        <w:t xml:space="preserve">Inside the boundary (per tenant):</w:t>
      </w:r>
      <w:r>
        <w:t xml:space="preserve"> users, roles and their permission grants, locations, devices, device groups, media, playlists, layouts, schedules, notifications, audit logs, playback logs, and the subscription with its limits.</w:t>
      </w:r>
    </w:p>
    <w:p>
      <w:pPr>
        <w:spacing w:after="120"/>
      </w:pPr>
      <w:r>
        <w:rPr>
          <w:b/>
          <w:bCs/>
        </w:rPr>
        <w:t xml:space="preserve">Outside the boundary (shared platform):</w:t>
      </w:r>
      <w:r>
        <w:t xml:space="preserve"> the API process, the database, the media root directory, the permission catalogue (23 fixed codes), plan definitions in code, the JWT signing key, and the background device monitor that sweeps every tenant.</w:t>
      </w:r>
    </w:p>
    <w:p>
      <w:pPr>
        <w:spacing w:after="120"/>
      </w:pPr>
      <w:r>
        <w:rPr>
          <w:b/>
          <w:bCs/>
        </w:rPr>
        <w:t xml:space="preserve">Deliberately global, and worth knowing: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7"/>
        <w:gridCol w:w="3553"/>
        <w:gridCol w:w="3838"/>
      </w:tblGrid>
      <w:tr>
        <w:trPr>
          <w:cantSplit/>
          <w:tblHeader/>
        </w:trPr>
        <w:tc>
          <w:tcPr>
            <w:tcW w:type="dxa" w:w="224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Thing</w:t>
            </w:r>
          </w:p>
        </w:tc>
        <w:tc>
          <w:tcPr>
            <w:tcW w:type="dxa" w:w="355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Why it is global</w:t>
            </w:r>
          </w:p>
        </w:tc>
        <w:tc>
          <w:tcPr>
            <w:tcW w:type="dxa" w:w="383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Consequence</w:t>
            </w:r>
          </w:p>
        </w:tc>
      </w:tr>
      <w:tr>
        <w:trPr>
          <w:cantSplit/>
        </w:trPr>
        <w:tc>
          <w:tcPr>
            <w:tcW w:type="dxa" w:w="224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Users.Email</w:t>
            </w:r>
            <w:r>
              <w:rPr>
                <w:sz w:val="17"/>
                <w:szCs w:val="17"/>
              </w:rPr>
              <w:t xml:space="preserve"> unique index</w:t>
            </w:r>
          </w:p>
        </w:tc>
        <w:tc>
          <w:tcPr>
            <w:tcW w:type="dxa" w:w="355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One email = one account, so sign-in needs no tenant selector</w:t>
            </w:r>
          </w:p>
        </w:tc>
        <w:tc>
          <w:tcPr>
            <w:tcW w:type="dxa" w:w="383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 person cannot belong to two organizations with the same address</w:t>
            </w:r>
          </w:p>
        </w:tc>
      </w:tr>
      <w:tr>
        <w:trPr>
          <w:cantSplit/>
        </w:trPr>
        <w:tc>
          <w:tcPr>
            <w:tcW w:type="dxa" w:w="224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Pairing codes</w:t>
            </w:r>
          </w:p>
        </w:tc>
        <w:tc>
          <w:tcPr>
            <w:tcW w:type="dxa" w:w="355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 screen has no tenant before it is claimed</w:t>
            </w:r>
          </w:p>
        </w:tc>
        <w:tc>
          <w:tcPr>
            <w:tcW w:type="dxa" w:w="383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Codes are short (15 min), single-use, and claiming one is what assigns the tenant</w:t>
            </w:r>
          </w:p>
        </w:tc>
      </w:tr>
      <w:tr>
        <w:trPr>
          <w:cantSplit/>
        </w:trPr>
        <w:tc>
          <w:tcPr>
            <w:tcW w:type="dxa" w:w="224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Permissions</w:t>
            </w:r>
            <w:r>
              <w:rPr>
                <w:sz w:val="17"/>
                <w:szCs w:val="17"/>
              </w:rPr>
              <w:t xml:space="preserve"> table</w:t>
            </w:r>
          </w:p>
        </w:tc>
        <w:tc>
          <w:tcPr>
            <w:tcW w:type="dxa" w:w="355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Codes are defined in code and synced at startup</w:t>
            </w:r>
          </w:p>
        </w:tc>
        <w:tc>
          <w:tcPr>
            <w:tcW w:type="dxa" w:w="383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Roles are per tenant, the catalogue is not</w:t>
            </w:r>
          </w:p>
        </w:tc>
      </w:tr>
      <w:tr>
        <w:trPr>
          <w:cantSplit/>
        </w:trPr>
        <w:tc>
          <w:tcPr>
            <w:tcW w:type="dxa" w:w="224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Media root path</w:t>
            </w:r>
          </w:p>
        </w:tc>
        <w:tc>
          <w:tcPr>
            <w:tcW w:type="dxa" w:w="355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One volume, files namespaced </w:t>
            </w:r>
            <w:r>
              <w:rPr>
                <w:rFonts w:ascii="Consolas" w:cs="Consolas" w:eastAsia="Consolas" w:hAnsi="Consolas"/>
                <w:color w:val="1D4E53"/>
                <w:sz w:val="17"/>
                <w:szCs w:val="17"/>
                <w:shd w:fill="EEF2F5" w:color="auto" w:val="clear"/>
              </w:rPr>
              <w:t xml:space="preserve">{OrganizationId}/{mediaId}.ext</w:t>
            </w:r>
          </w:p>
        </w:tc>
        <w:tc>
          <w:tcPr>
            <w:tcW w:type="dxa" w:w="383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Isolation comes from the path plus signed URLs, not from separate volumes</w:t>
            </w:r>
          </w:p>
        </w:tc>
      </w:tr>
    </w:tbl>
    <w:p>
      <w:pPr>
        <w:spacing w:after="120"/>
      </w:pPr>
    </w:p>
    <w:p>
      <w:pPr>
        <w:pStyle w:val="Heading2"/>
        <w:keepNext/>
      </w:pPr>
      <w:bookmarkStart w:name="_h12" w:id="14"/>
      <w:r>
        <w:t xml:space="preserve">2.2 How a tenant identity is created</w:t>
      </w:r>
      <w:bookmarkEnd w:id="14"/>
    </w:p>
    <w:p>
      <w:pPr>
        <w:keepNext/>
        <w:spacing w:after="60" w:before="120" w:line="240" w:lineRule="auto"/>
        <w:jc w:val="center"/>
      </w:pPr>
      <w:r>
        <w:drawing>
          <wp:inline distT="0" distB="0" distL="0" distR="0">
            <wp:extent cx="6057900" cy="7524750"/>
            <wp:effectExtent t="0" r="0" b="0" l="0"/>
            <wp:docPr id="1003" name="wt-tenant-identity" descr="Figure 2-2: Tenant identity creation: one request, one transaction" title="Figure 2-2: Tenant identity creation: one request, one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 descr=""/>
                    <pic:cNvPicPr>
                      <a:picLocks noChangeAspect="1" noChangeArrowheads="1"/>
                    </pic:cNvPicPr>
                  </pic:nvPicPr>
                  <pic:blipFill>
                    <a:blip r:embed="rId93" cstate="none"/>
                    <a:srcRect/>
                    <a:stretch>
                      <a:fillRect/>
                    </a:stretch>
                  </pic:blipFill>
                  <pic:spPr bwMode="auto">
                    <a:xfrm>
                      <a:off x="0" y="0"/>
                      <a:ext cx="6057900" cy="7524750"/>
                    </a:xfrm>
                    <a:prstGeom prst="rect">
                      <a:avLst/>
                    </a:prstGeom>
                  </pic:spPr>
                </pic:pic>
              </a:graphicData>
            </a:graphic>
          </wp:inline>
        </w:drawing>
      </w:r>
    </w:p>
    <w:p>
      <w:pPr>
        <w:pStyle w:val="Caption"/>
        <w:spacing w:after="240"/>
        <w:jc w:val="center"/>
      </w:pPr>
      <w:bookmarkStart w:name="_fig3" w:id="15"/>
      <w:r>
        <w:rPr>
          <w:b/>
          <w:bCs/>
          <w:color w:val="0B7A83"/>
        </w:rPr>
        <w:t xml:space="preserve">Figure 2-2  </w:t>
      </w:r>
      <w:r>
        <w:t xml:space="preserve">Tenant identity creation: one request, one transaction</w:t>
      </w:r>
      <w:bookmarkEnd w:id="15"/>
    </w:p>
    <w:p>
      <w:pPr>
        <w:spacing w:after="120"/>
      </w:pPr>
      <w:r>
        <w:t xml:space="preserve">Notice four things:</w:t>
      </w:r>
    </w:p>
    <w:p>
      <w:pPr>
        <w:pStyle w:val="ListParagraph"/>
        <w:numPr>
          <w:ilvl w:val="0"/>
          <w:numId w:val="3"/>
        </w:numPr>
        <w:spacing w:after="60"/>
      </w:pPr>
      <w:r>
        <w:rPr>
          <w:b/>
          <w:bCs/>
        </w:rPr>
        <w:t xml:space="preserve">The email check is the only deliberately cross-tenant query</w:t>
      </w:r>
      <w:r>
        <w:t xml:space="preserve"> in registration. It uses </w:t>
      </w:r>
      <w:r>
        <w:rPr>
          <w:rFonts w:ascii="Consolas" w:cs="Consolas" w:eastAsia="Consolas" w:hAnsi="Consolas"/>
          <w:color w:val="1D4E53"/>
          <w:sz w:val="17"/>
          <w:szCs w:val="17"/>
          <w:shd w:fill="EEF2F5" w:color="auto" w:val="clear"/>
        </w:rPr>
        <w:t xml:space="preserve">IgnoreQueryFilters()</w:t>
      </w:r>
      <w:r>
        <w:t xml:space="preserve"> because at that moment there is no tenant context.</w:t>
      </w:r>
    </w:p>
    <w:p>
      <w:pPr>
        <w:pStyle w:val="ListParagraph"/>
        <w:numPr>
          <w:ilvl w:val="0"/>
          <w:numId w:val="3"/>
        </w:numPr>
        <w:spacing w:after="60"/>
      </w:pPr>
      <w:r>
        <w:rPr>
          <w:rFonts w:ascii="Consolas" w:cs="Consolas" w:eastAsia="Consolas" w:hAnsi="Consolas"/>
          <w:b/>
          <w:bCs/>
          <w:color w:val="1D4E53"/>
          <w:sz w:val="17"/>
          <w:szCs w:val="17"/>
          <w:shd w:fill="EEF2F5" w:color="auto" w:val="clear"/>
        </w:rPr>
        <w:t xml:space="preserve">OrganizationProvisioner.Provision</w:t>
      </w:r>
      <w:r>
        <w:rPr>
          <w:b/>
          <w:bCs/>
        </w:rPr>
        <w:t xml:space="preserve"> builds the whole starter set</w:t>
      </w:r>
      <w:r>
        <w:t xml:space="preserve"> — organization (with a slug made from the name plus a random suffix), Free subscription, the four system roles with their permission rows, and six read-only layout templates.</w:t>
      </w:r>
    </w:p>
    <w:p>
      <w:pPr>
        <w:pStyle w:val="ListParagraph"/>
        <w:numPr>
          <w:ilvl w:val="0"/>
          <w:numId w:val="3"/>
        </w:numPr>
        <w:spacing w:after="60"/>
      </w:pPr>
      <w:r>
        <w:rPr>
          <w:b/>
          <w:bCs/>
        </w:rPr>
        <w:t xml:space="preserve">It is one </w:t>
      </w:r>
      <w:r>
        <w:rPr>
          <w:rFonts w:ascii="Consolas" w:cs="Consolas" w:eastAsia="Consolas" w:hAnsi="Consolas"/>
          <w:b/>
          <w:bCs/>
          <w:color w:val="1D4E53"/>
          <w:sz w:val="17"/>
          <w:szCs w:val="17"/>
          <w:shd w:fill="EEF2F5" w:color="auto" w:val="clear"/>
        </w:rPr>
        <w:t xml:space="preserve">SaveChanges</w:t>
      </w:r>
      <w:r>
        <w:rPr>
          <w:b/>
          <w:bCs/>
        </w:rPr>
        <w:t xml:space="preserve">, so one transaction.</w:t>
      </w:r>
      <w:r>
        <w:t xml:space="preserve"> A tenant is never half-created: either everything exists or nothing does.</w:t>
      </w:r>
    </w:p>
    <w:p>
      <w:pPr>
        <w:pStyle w:val="ListParagraph"/>
        <w:numPr>
          <w:ilvl w:val="0"/>
          <w:numId w:val="3"/>
        </w:numPr>
        <w:spacing w:after="60"/>
      </w:pPr>
      <w:r>
        <w:rPr>
          <w:b/>
          <w:bCs/>
        </w:rPr>
        <w:t xml:space="preserve">The tenant id then travels in the token.</w:t>
      </w:r>
      <w:r>
        <w:t xml:space="preserve"> The access token carries </w:t>
      </w:r>
      <w:r>
        <w:rPr>
          <w:rFonts w:ascii="Consolas" w:cs="Consolas" w:eastAsia="Consolas" w:hAnsi="Consolas"/>
          <w:color w:val="1D4E53"/>
          <w:sz w:val="17"/>
          <w:szCs w:val="17"/>
          <w:shd w:fill="EEF2F5" w:color="auto" w:val="clear"/>
        </w:rPr>
        <w:t xml:space="preserve">org</w:t>
      </w:r>
      <w:r>
        <w:t xml:space="preserve">, </w:t>
      </w:r>
      <w:r>
        <w:rPr>
          <w:rFonts w:ascii="Consolas" w:cs="Consolas" w:eastAsia="Consolas" w:hAnsi="Consolas"/>
          <w:color w:val="1D4E53"/>
          <w:sz w:val="17"/>
          <w:szCs w:val="17"/>
          <w:shd w:fill="EEF2F5" w:color="auto" w:val="clear"/>
        </w:rPr>
        <w:t xml:space="preserve">org_name</w:t>
      </w:r>
      <w:r>
        <w:t xml:space="preserve">, one </w:t>
      </w:r>
      <w:r>
        <w:rPr>
          <w:rFonts w:ascii="Consolas" w:cs="Consolas" w:eastAsia="Consolas" w:hAnsi="Consolas"/>
          <w:color w:val="1D4E53"/>
          <w:sz w:val="17"/>
          <w:szCs w:val="17"/>
          <w:shd w:fill="EEF2F5" w:color="auto" w:val="clear"/>
        </w:rPr>
        <w:t xml:space="preserve">role</w:t>
      </w:r>
      <w:r>
        <w:t xml:space="preserve"> claim per role and one </w:t>
      </w:r>
      <w:r>
        <w:rPr>
          <w:rFonts w:ascii="Consolas" w:cs="Consolas" w:eastAsia="Consolas" w:hAnsi="Consolas"/>
          <w:color w:val="1D4E53"/>
          <w:sz w:val="17"/>
          <w:szCs w:val="17"/>
          <w:shd w:fill="EEF2F5" w:color="auto" w:val="clear"/>
        </w:rPr>
        <w:t xml:space="preserve">perm</w:t>
      </w:r>
      <w:r>
        <w:t xml:space="preserve"> claim per permission. Tokens last 15 minutes, so a permission change takes effect at the next refresh.</w:t>
      </w:r>
    </w:p>
    <w:p>
      <w:pPr>
        <w:spacing w:after="120"/>
      </w:pPr>
      <w:r>
        <w:t xml:space="preserve">Seeded tenants (</w:t>
      </w:r>
      <w:r>
        <w:rPr>
          <w:rFonts w:ascii="Consolas" w:cs="Consolas" w:eastAsia="Consolas" w:hAnsi="Consolas"/>
          <w:color w:val="1D4E53"/>
          <w:sz w:val="17"/>
          <w:szCs w:val="17"/>
          <w:shd w:fill="EEF2F5" w:color="auto" w:val="clear"/>
        </w:rPr>
        <w:t xml:space="preserve">Seed__AdminEmail</w:t>
      </w:r>
      <w:r>
        <w:t xml:space="preserve">, </w:t>
      </w:r>
      <w:r>
        <w:rPr>
          <w:rFonts w:ascii="Consolas" w:cs="Consolas" w:eastAsia="Consolas" w:hAnsi="Consolas"/>
          <w:color w:val="1D4E53"/>
          <w:sz w:val="17"/>
          <w:szCs w:val="17"/>
          <w:shd w:fill="EEF2F5" w:color="auto" w:val="clear"/>
        </w:rPr>
        <w:t xml:space="preserve">Seed__AdminPassword</w:t>
      </w:r>
      <w:r>
        <w:t xml:space="preserve">, </w:t>
      </w:r>
      <w:r>
        <w:rPr>
          <w:rFonts w:ascii="Consolas" w:cs="Consolas" w:eastAsia="Consolas" w:hAnsi="Consolas"/>
          <w:color w:val="1D4E53"/>
          <w:sz w:val="17"/>
          <w:szCs w:val="17"/>
          <w:shd w:fill="EEF2F5" w:color="auto" w:val="clear"/>
        </w:rPr>
        <w:t xml:space="preserve">Seed__OrganizationName</w:t>
      </w:r>
      <w:r>
        <w:t xml:space="preserve">) go through the same provisioner at startup, so a seeded organization is identical to a self-registered one.</w:t>
      </w:r>
    </w:p>
    <w:p>
      <w:pPr>
        <w:pStyle w:val="Heading2"/>
        <w:keepNext/>
      </w:pPr>
      <w:bookmarkStart w:name="_h13" w:id="16"/>
      <w:r>
        <w:t xml:space="preserve">2.3 How data is isolated, layer by layer</w:t>
      </w:r>
      <w:bookmarkEnd w:id="16"/>
    </w:p>
    <w:p>
      <w:pPr>
        <w:keepNext/>
        <w:spacing w:after="60" w:before="120" w:line="240" w:lineRule="auto"/>
        <w:jc w:val="center"/>
      </w:pPr>
      <w:r>
        <w:drawing>
          <wp:inline distT="0" distB="0" distL="0" distR="0">
            <wp:extent cx="4457700" cy="7524750"/>
            <wp:effectExtent t="0" r="0" b="0" l="0"/>
            <wp:docPr id="1004" name="wt-isolation" descr="Figure 2-3: Six layers of tenant isolation on every request" title="Figure 2-3: Six layers of tenant isolation on every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 descr=""/>
                    <pic:cNvPicPr>
                      <a:picLocks noChangeAspect="1" noChangeArrowheads="1"/>
                    </pic:cNvPicPr>
                  </pic:nvPicPr>
                  <pic:blipFill>
                    <a:blip r:embed="rId94" cstate="none"/>
                    <a:srcRect/>
                    <a:stretch>
                      <a:fillRect/>
                    </a:stretch>
                  </pic:blipFill>
                  <pic:spPr bwMode="auto">
                    <a:xfrm>
                      <a:off x="0" y="0"/>
                      <a:ext cx="4457700" cy="7524750"/>
                    </a:xfrm>
                    <a:prstGeom prst="rect">
                      <a:avLst/>
                    </a:prstGeom>
                  </pic:spPr>
                </pic:pic>
              </a:graphicData>
            </a:graphic>
          </wp:inline>
        </w:drawing>
      </w:r>
    </w:p>
    <w:p>
      <w:pPr>
        <w:pStyle w:val="Caption"/>
        <w:spacing w:after="240"/>
        <w:jc w:val="center"/>
      </w:pPr>
      <w:bookmarkStart w:name="_fig4" w:id="17"/>
      <w:r>
        <w:rPr>
          <w:b/>
          <w:bCs/>
          <w:color w:val="0B7A83"/>
        </w:rPr>
        <w:t xml:space="preserve">Figure 2-3  </w:t>
      </w:r>
      <w:r>
        <w:t xml:space="preserve">Six layers of tenant isolation on every request</w:t>
      </w:r>
      <w:bookmarkEnd w:id="17"/>
    </w:p>
    <w:p>
      <w:pPr>
        <w:pStyle w:val="Heading3"/>
        <w:keepNext/>
      </w:pPr>
      <w:bookmarkStart w:name="_h14" w:id="18"/>
      <w:r>
        <w:t xml:space="preserve">Layer 1 — Global query filters</w:t>
      </w:r>
      <w:bookmarkEnd w:id="18"/>
    </w:p>
    <w:p>
      <w:pPr>
        <w:spacing w:after="120"/>
      </w:pPr>
      <w:r>
        <w:t xml:space="preserve">Every entity that implements </w:t>
      </w:r>
      <w:r>
        <w:rPr>
          <w:rFonts w:ascii="Consolas" w:cs="Consolas" w:eastAsia="Consolas" w:hAnsi="Consolas"/>
          <w:color w:val="1D4E53"/>
          <w:sz w:val="17"/>
          <w:szCs w:val="17"/>
          <w:shd w:fill="EEF2F5" w:color="auto" w:val="clear"/>
        </w:rPr>
        <w:t xml:space="preserve">ITenantEntity</w:t>
      </w:r>
      <w:r>
        <w:t xml:space="preserve"> gets a filter built with an expression tree:</w:t>
      </w:r>
    </w:p>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b.Entity(clr).HasQueryFilter(e =&gt; e.OrganizationId == CurrentOrganizationId);</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Children without their own OrganizationId inherit isolation through their parent</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b.Entity&lt;PlaylistItem&gt;().HasQueryFilter(x =&gt; x.Playlist!.OrganizationId == CurrentOrganizationId);</w:t>
      </w:r>
    </w:p>
    <w:p>
      <w:pPr>
        <w:keepNext w:val="false"/>
        <w:keepLines/>
        <w:pBdr>
          <w:left w:val="single" w:color="0B7A83" w:sz="18" w:space="6"/>
        </w:pBdr>
        <w:shd w:fill="F4F6F8" w:color="auto" w:val="clear"/>
        <w:spacing w:after="160" w:before="0" w:line="240" w:lineRule="auto"/>
        <w:ind w:left="140"/>
      </w:pPr>
      <w:r>
        <w:rPr>
          <w:rFonts w:ascii="Consolas" w:cs="Consolas" w:eastAsia="Consolas" w:hAnsi="Consolas"/>
          <w:color w:val="22303C"/>
          <w:sz w:val="16"/>
          <w:szCs w:val="16"/>
        </w:rPr>
        <w:t xml:space="preserve">b.Entity&lt;UserRole&gt;().HasQueryFilter(x =&gt; x.User!.OrganizationId == CurrentOrganizationId);</w:t>
      </w:r>
    </w:p>
    <w:p>
      <w:pPr>
        <w:spacing w:after="120"/>
      </w:pPr>
      <w:r>
        <w:rPr>
          <w:rFonts w:ascii="Consolas" w:cs="Consolas" w:eastAsia="Consolas" w:hAnsi="Consolas"/>
          <w:color w:val="1D4E53"/>
          <w:sz w:val="17"/>
          <w:szCs w:val="17"/>
          <w:shd w:fill="EEF2F5" w:color="auto" w:val="clear"/>
        </w:rPr>
        <w:t xml:space="preserve">CurrentOrganizationId</w:t>
      </w:r>
      <w:r>
        <w:t xml:space="preserve"> is a property on the context, read from </w:t>
      </w:r>
      <w:r>
        <w:rPr>
          <w:rFonts w:ascii="Consolas" w:cs="Consolas" w:eastAsia="Consolas" w:hAnsi="Consolas"/>
          <w:color w:val="1D4E53"/>
          <w:sz w:val="17"/>
          <w:szCs w:val="17"/>
          <w:shd w:fill="EEF2F5" w:color="auto" w:val="clear"/>
        </w:rPr>
        <w:t xml:space="preserve">ICurrentUser</w:t>
      </w:r>
      <w:r>
        <w:t xml:space="preserve"> on every query. </w:t>
      </w:r>
      <w:r>
        <w:rPr>
          <w:b/>
          <w:bCs/>
        </w:rPr>
        <w:t xml:space="preserve">When it is null, nothing matches</w:t>
      </w:r>
      <w:r>
        <w:t xml:space="preserve"> — an unauthenticated request sees an empty database rather than everything. That is the safe default, and it is why anonymous endpoints (registration, login, pairing, signed file download) each fetch what they need explicitly.</w:t>
      </w:r>
    </w:p>
    <w:p>
      <w:pPr>
        <w:pStyle w:val="Heading3"/>
        <w:keepNext/>
      </w:pPr>
      <w:bookmarkStart w:name="_h15" w:id="19"/>
      <w:r>
        <w:t xml:space="preserve">Layer 2 — Write guard in SaveChangesAsync</w:t>
      </w:r>
      <w:bookmarkEnd w:id="19"/>
    </w:p>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te.OrganizationId = org ?? throw new InvalidOperationException("Cannot create ... without an organization context.");</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if (org != null &amp;&amp; te.OrganizationId != org)</w:t>
      </w:r>
    </w:p>
    <w:p>
      <w:pPr>
        <w:keepNext w:val="false"/>
        <w:keepLines/>
        <w:pBdr>
          <w:left w:val="single" w:color="0B7A83" w:sz="18" w:space="6"/>
        </w:pBdr>
        <w:shd w:fill="F4F6F8" w:color="auto" w:val="clear"/>
        <w:spacing w:after="160" w:before="0" w:line="240" w:lineRule="auto"/>
        <w:ind w:left="140"/>
      </w:pPr>
      <w:r>
        <w:rPr>
          <w:rFonts w:ascii="Consolas" w:cs="Consolas" w:eastAsia="Consolas" w:hAnsi="Consolas"/>
          <w:color w:val="22303C"/>
          <w:sz w:val="16"/>
          <w:szCs w:val="16"/>
        </w:rPr>
        <w:t xml:space="preserve">    throw new InvalidOperationException($"Cross-tenant write blocked on {e.Entity.GetType().Name}.");</w:t>
      </w:r>
    </w:p>
    <w:p>
      <w:pPr>
        <w:spacing w:after="120"/>
      </w:pPr>
      <w:r>
        <w:t xml:space="preserve">New rows are stamped automatically, so a service that forgets to set </w:t>
      </w:r>
      <w:r>
        <w:rPr>
          <w:rFonts w:ascii="Consolas" w:cs="Consolas" w:eastAsia="Consolas" w:hAnsi="Consolas"/>
          <w:color w:val="1D4E53"/>
          <w:sz w:val="17"/>
          <w:szCs w:val="17"/>
          <w:shd w:fill="EEF2F5" w:color="auto" w:val="clear"/>
        </w:rPr>
        <w:t xml:space="preserve">OrganizationId</w:t>
      </w:r>
      <w:r>
        <w:t xml:space="preserve"> still produces correct data. Any attempt to modify another tenant's row throws before it reaches the database.</w:t>
      </w:r>
    </w:p>
    <w:p>
      <w:pPr>
        <w:pStyle w:val="Heading3"/>
        <w:keepNext/>
      </w:pPr>
      <w:bookmarkStart w:name="_h16" w:id="20"/>
      <w:r>
        <w:t xml:space="preserve">Layer 3 — Existence masking</w:t>
      </w:r>
      <w:bookmarkEnd w:id="20"/>
    </w:p>
    <w:p>
      <w:pPr>
        <w:spacing w:after="120"/>
      </w:pPr>
      <w:r>
        <w:t xml:space="preserve">Services fetch through the filtered set and throw </w:t>
      </w:r>
      <w:r>
        <w:rPr>
          <w:rFonts w:ascii="Consolas" w:cs="Consolas" w:eastAsia="Consolas" w:hAnsi="Consolas"/>
          <w:color w:val="1D4E53"/>
          <w:sz w:val="17"/>
          <w:szCs w:val="17"/>
          <w:shd w:fill="EEF2F5" w:color="auto" w:val="clear"/>
        </w:rPr>
        <w:t xml:space="preserve">NotFoundException</w:t>
      </w:r>
      <w:r>
        <w:t xml:space="preserve"> when nothing comes back, so another tenant's identifier returns </w:t>
      </w:r>
      <w:r>
        <w:rPr>
          <w:b/>
          <w:bCs/>
        </w:rPr>
        <w:t xml:space="preserve">404, never 403</w:t>
      </w:r>
      <w:r>
        <w:t xml:space="preserve">. A tenant cannot even learn that an id exists.</w:t>
      </w:r>
    </w:p>
    <w:p>
      <w:pPr>
        <w:pStyle w:val="Heading3"/>
        <w:keepNext/>
      </w:pPr>
      <w:bookmarkStart w:name="_h17" w:id="21"/>
      <w:r>
        <w:t xml:space="preserve">Layer 4 — Reference validation</w:t>
      </w:r>
      <w:bookmarkEnd w:id="21"/>
    </w:p>
    <w:p>
      <w:pPr>
        <w:spacing w:after="120"/>
      </w:pPr>
      <w:r>
        <w:t xml:space="preserve">Every id inside a request body is re-checked through the filtered set before use: playlist items verify their media, schedules verify layouts, playlists, devices and groups, device updates verify locations, playlists and groups. Passing a foreign id returns </w:t>
      </w:r>
      <w:r>
        <w:rPr>
          <w:b/>
          <w:bCs/>
        </w:rPr>
        <w:t xml:space="preserve">400</w:t>
      </w:r>
      <w:r>
        <w:t xml:space="preserve">, not a silent link.</w:t>
      </w:r>
    </w:p>
    <w:p>
      <w:pPr>
        <w:pStyle w:val="Heading3"/>
        <w:keepNext/>
      </w:pPr>
      <w:bookmarkStart w:name="_h18" w:id="22"/>
      <w:r>
        <w:t xml:space="preserve">Layer 5 — Credential scope</w:t>
      </w:r>
      <w:bookmarkEnd w:id="22"/>
    </w:p>
    <w:p>
      <w:pPr>
        <w:spacing w:after="120"/>
      </w:pPr>
      <w:r>
        <w:t xml:space="preserve">Two authentication schemes exist and never overlap. Admin endpoints require the JWT scheme with a </w:t>
      </w:r>
      <w:r>
        <w:rPr>
          <w:rFonts w:ascii="Consolas" w:cs="Consolas" w:eastAsia="Consolas" w:hAnsi="Consolas"/>
          <w:color w:val="1D4E53"/>
          <w:sz w:val="17"/>
          <w:szCs w:val="17"/>
          <w:shd w:fill="EEF2F5" w:color="auto" w:val="clear"/>
        </w:rPr>
        <w:t xml:space="preserve">perm</w:t>
      </w:r>
      <w:r>
        <w:t xml:space="preserve"> claim; player endpoints require the </w:t>
      </w:r>
      <w:r>
        <w:rPr>
          <w:rFonts w:ascii="Consolas" w:cs="Consolas" w:eastAsia="Consolas" w:hAnsi="Consolas"/>
          <w:color w:val="1D4E53"/>
          <w:sz w:val="17"/>
          <w:szCs w:val="17"/>
          <w:shd w:fill="EEF2F5" w:color="auto" w:val="clear"/>
        </w:rPr>
        <w:t xml:space="preserve">Device</w:t>
      </w:r>
      <w:r>
        <w:t xml:space="preserve"> scheme. A device key gets 401 on admin endpoints, and an admin token gets 401 on player endpoints. Both directions are covered by tests.</w:t>
      </w:r>
    </w:p>
    <w:p>
      <w:pPr>
        <w:pStyle w:val="Heading3"/>
        <w:keepNext/>
      </w:pPr>
      <w:bookmarkStart w:name="_h19" w:id="23"/>
      <w:r>
        <w:t xml:space="preserve">Layer 6 — Storage and links</w:t>
      </w:r>
      <w:bookmarkEnd w:id="23"/>
    </w:p>
    <w:p>
      <w:pPr>
        <w:spacing w:after="120"/>
      </w:pPr>
      <w:r>
        <w:t xml:space="preserve">Uploads are written to </w:t>
      </w:r>
      <w:r>
        <w:rPr>
          <w:rFonts w:ascii="Consolas" w:cs="Consolas" w:eastAsia="Consolas" w:hAnsi="Consolas"/>
          <w:color w:val="1D4E53"/>
          <w:sz w:val="17"/>
          <w:szCs w:val="17"/>
          <w:shd w:fill="EEF2F5" w:color="auto" w:val="clear"/>
        </w:rPr>
        <w:t xml:space="preserve">{OrganizationId}/{mediaId}{ext}</w:t>
      </w:r>
      <w:r>
        <w:t xml:space="preserve">, with the storage key generated server-side and the resolved path checked to stay under the root (no traversal). Files are served only through </w:t>
      </w:r>
      <w:r>
        <w:rPr>
          <w:rFonts w:ascii="Consolas" w:cs="Consolas" w:eastAsia="Consolas" w:hAnsi="Consolas"/>
          <w:color w:val="1D4E53"/>
          <w:sz w:val="17"/>
          <w:szCs w:val="17"/>
          <w:shd w:fill="EEF2F5" w:color="auto" w:val="clear"/>
        </w:rPr>
        <w:t xml:space="preserve">/api/files/{id}?exp&amp;sig</w:t>
      </w:r>
      <w:r>
        <w:t xml:space="preserve">, an HMAC-signed, expiring URL. That endpoint is anonymous by design — the signature is the authorization — so a signed link is a capability for exactly one file until it expires.</w:t>
      </w:r>
    </w:p>
    <w:p>
      <w:pPr>
        <w:pStyle w:val="Heading3"/>
        <w:keepNext/>
      </w:pPr>
      <w:bookmarkStart w:name="_h20" w:id="24"/>
      <w:r>
        <w:t xml:space="preserve">The deliberate exceptions</w:t>
      </w:r>
      <w:bookmarkEnd w:id="24"/>
    </w:p>
    <w:p>
      <w:pPr>
        <w:spacing w:after="120"/>
      </w:pPr>
      <w:r>
        <w:t xml:space="preserve">Only these paths bypass the filters, each for a reason: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79"/>
        <w:gridCol w:w="5159"/>
      </w:tblGrid>
      <w:tr>
        <w:trPr>
          <w:cantSplit/>
          <w:tblHeader/>
        </w:trPr>
        <w:tc>
          <w:tcPr>
            <w:tcW w:type="dxa" w:w="4479"/>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Where</w:t>
            </w:r>
          </w:p>
        </w:tc>
        <w:tc>
          <w:tcPr>
            <w:tcW w:type="dxa" w:w="5159"/>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Why</w:t>
            </w:r>
          </w:p>
        </w:tc>
      </w:tr>
      <w:tr>
        <w:trPr>
          <w:cantSplit/>
        </w:trPr>
        <w:tc>
          <w:tcPr>
            <w:tcW w:type="dxa" w:w="447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AuthService</w:t>
            </w:r>
            <w:r>
              <w:rPr>
                <w:sz w:val="17"/>
                <w:szCs w:val="17"/>
              </w:rPr>
              <w:t xml:space="preserve"> register / login / refresh / logout / me</w:t>
            </w:r>
          </w:p>
        </w:tc>
        <w:tc>
          <w:tcPr>
            <w:tcW w:type="dxa" w:w="515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Find an account before any tenant context exists</w:t>
            </w:r>
          </w:p>
        </w:tc>
      </w:tr>
      <w:tr>
        <w:trPr>
          <w:cantSplit/>
        </w:trPr>
        <w:tc>
          <w:tcPr>
            <w:tcW w:type="dxa" w:w="447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DeviceAuthenticationHandler</w:t>
            </w:r>
          </w:p>
        </w:tc>
        <w:tc>
          <w:tcPr>
            <w:tcW w:type="dxa" w:w="515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Resolve a device key to its device, which is what supplies the tenant</w:t>
            </w:r>
          </w:p>
        </w:tc>
      </w:tr>
      <w:tr>
        <w:trPr>
          <w:cantSplit/>
        </w:trPr>
        <w:tc>
          <w:tcPr>
            <w:tcW w:type="dxa" w:w="447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MediaService.ResolveSignedAsync</w:t>
            </w:r>
          </w:p>
        </w:tc>
        <w:tc>
          <w:tcPr>
            <w:tcW w:type="dxa" w:w="515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Serve a signed file; the HMAC is the authorization</w:t>
            </w:r>
          </w:p>
        </w:tc>
      </w:tr>
      <w:tr>
        <w:trPr>
          <w:cantSplit/>
        </w:trPr>
        <w:tc>
          <w:tcPr>
            <w:tcW w:type="dxa" w:w="447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DeviceSyncService.SweepStaleDevicesAsync</w:t>
            </w:r>
          </w:p>
        </w:tc>
        <w:tc>
          <w:tcPr>
            <w:tcW w:type="dxa" w:w="515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Background monitor must sweep every tenant</w:t>
            </w:r>
          </w:p>
        </w:tc>
      </w:tr>
      <w:tr>
        <w:trPr>
          <w:cantSplit/>
        </w:trPr>
        <w:tc>
          <w:tcPr>
            <w:tcW w:type="dxa" w:w="447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DbSeeder</w:t>
            </w:r>
          </w:p>
        </w:tc>
        <w:tc>
          <w:tcPr>
            <w:tcW w:type="dxa" w:w="515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Startup seeding before any request exists</w:t>
            </w:r>
          </w:p>
        </w:tc>
      </w:tr>
    </w:tbl>
    <w:p>
      <w:pPr>
        <w:spacing w:after="120"/>
      </w:pPr>
    </w:p>
    <w:p>
      <w:pPr>
        <w:pStyle w:val="Heading2"/>
        <w:keepNext/>
      </w:pPr>
      <w:bookmarkStart w:name="_h21" w:id="25"/>
      <w:r>
        <w:t xml:space="preserve">2.4 Tenant data in the schema</w:t>
      </w:r>
      <w:bookmarkEnd w:id="25"/>
    </w:p>
    <w:p>
      <w:pPr>
        <w:keepNext/>
        <w:spacing w:after="60" w:before="120" w:line="240" w:lineRule="auto"/>
        <w:jc w:val="center"/>
      </w:pPr>
      <w:r>
        <w:drawing>
          <wp:inline distT="0" distB="0" distL="0" distR="0">
            <wp:extent cx="4705350" cy="7524750"/>
            <wp:effectExtent t="0" r="0" b="0" l="0"/>
            <wp:docPr id="1005" name="erd-complete-LR" descr="Figure 2-4: Every tenant-owned table carries OrganizationId (key columns shown)" title="Figure 2-4: Every tenant-owned table carries OrganizationId (key column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 descr=""/>
                    <pic:cNvPicPr>
                      <a:picLocks noChangeAspect="1" noChangeArrowheads="1"/>
                    </pic:cNvPicPr>
                  </pic:nvPicPr>
                  <pic:blipFill>
                    <a:blip r:embed="rId95" cstate="none"/>
                    <a:srcRect/>
                    <a:stretch>
                      <a:fillRect/>
                    </a:stretch>
                  </pic:blipFill>
                  <pic:spPr bwMode="auto">
                    <a:xfrm>
                      <a:off x="0" y="0"/>
                      <a:ext cx="4705350" cy="7524750"/>
                    </a:xfrm>
                    <a:prstGeom prst="rect">
                      <a:avLst/>
                    </a:prstGeom>
                  </pic:spPr>
                </pic:pic>
              </a:graphicData>
            </a:graphic>
          </wp:inline>
        </w:drawing>
      </w:r>
    </w:p>
    <w:p>
      <w:pPr>
        <w:pStyle w:val="Caption"/>
        <w:spacing w:after="240"/>
        <w:jc w:val="center"/>
      </w:pPr>
      <w:bookmarkStart w:name="_fig5" w:id="26"/>
      <w:r>
        <w:rPr>
          <w:b/>
          <w:bCs/>
          <w:color w:val="0B7A83"/>
        </w:rPr>
        <w:t xml:space="preserve">Figure 2-4  </w:t>
      </w:r>
      <w:r>
        <w:t xml:space="preserve">Every tenant-owned table carries OrganizationId (key columns shown)</w:t>
      </w:r>
      <w:bookmarkEnd w:id="26"/>
    </w:p>
    <w:p>
      <w:pPr>
        <w:spacing w:after="120"/>
      </w:pPr>
      <w:r>
        <w:rPr>
          <w:rFonts w:ascii="Consolas" w:cs="Consolas" w:eastAsia="Consolas" w:hAnsi="Consolas"/>
          <w:color w:val="1D4E53"/>
          <w:sz w:val="17"/>
          <w:szCs w:val="17"/>
          <w:shd w:fill="EEF2F5" w:color="auto" w:val="clear"/>
        </w:rPr>
        <w:t xml:space="preserve">OrganizationId</w:t>
      </w:r>
      <w:r>
        <w:t xml:space="preserve"> is indexed on every tenant table and cascades from </w:t>
      </w:r>
      <w:r>
        <w:rPr>
          <w:rFonts w:ascii="Consolas" w:cs="Consolas" w:eastAsia="Consolas" w:hAnsi="Consolas"/>
          <w:color w:val="1D4E53"/>
          <w:sz w:val="17"/>
          <w:szCs w:val="17"/>
          <w:shd w:fill="EEF2F5" w:color="auto" w:val="clear"/>
        </w:rPr>
        <w:t xml:space="preserve">Organizations</w:t>
      </w:r>
      <w:r>
        <w:t xml:space="preserve">, so deleting an organization removes its entire world in one statement. Join tables (</w:t>
      </w:r>
      <w:r>
        <w:rPr>
          <w:rFonts w:ascii="Consolas" w:cs="Consolas" w:eastAsia="Consolas" w:hAnsi="Consolas"/>
          <w:color w:val="1D4E53"/>
          <w:sz w:val="17"/>
          <w:szCs w:val="17"/>
          <w:shd w:fill="EEF2F5" w:color="auto" w:val="clear"/>
        </w:rPr>
        <w:t xml:space="preserve">PlaylistItems</w:t>
      </w:r>
      <w:r>
        <w:t xml:space="preserve">, </w:t>
      </w:r>
      <w:r>
        <w:rPr>
          <w:rFonts w:ascii="Consolas" w:cs="Consolas" w:eastAsia="Consolas" w:hAnsi="Consolas"/>
          <w:color w:val="1D4E53"/>
          <w:sz w:val="17"/>
          <w:szCs w:val="17"/>
          <w:shd w:fill="EEF2F5" w:color="auto" w:val="clear"/>
        </w:rPr>
        <w:t xml:space="preserve">LayoutZones</w:t>
      </w:r>
      <w:r>
        <w:t xml:space="preserve">, </w:t>
      </w:r>
      <w:r>
        <w:rPr>
          <w:rFonts w:ascii="Consolas" w:cs="Consolas" w:eastAsia="Consolas" w:hAnsi="Consolas"/>
          <w:color w:val="1D4E53"/>
          <w:sz w:val="17"/>
          <w:szCs w:val="17"/>
          <w:shd w:fill="EEF2F5" w:color="auto" w:val="clear"/>
        </w:rPr>
        <w:t xml:space="preserve">UserRoles</w:t>
      </w:r>
      <w:r>
        <w:t xml:space="preserve">, </w:t>
      </w:r>
      <w:r>
        <w:rPr>
          <w:rFonts w:ascii="Consolas" w:cs="Consolas" w:eastAsia="Consolas" w:hAnsi="Consolas"/>
          <w:color w:val="1D4E53"/>
          <w:sz w:val="17"/>
          <w:szCs w:val="17"/>
          <w:shd w:fill="EEF2F5" w:color="auto" w:val="clear"/>
        </w:rPr>
        <w:t xml:space="preserve">RolePermissions</w:t>
      </w:r>
      <w:r>
        <w:t xml:space="preserve">, </w:t>
      </w:r>
      <w:r>
        <w:rPr>
          <w:rFonts w:ascii="Consolas" w:cs="Consolas" w:eastAsia="Consolas" w:hAnsi="Consolas"/>
          <w:color w:val="1D4E53"/>
          <w:sz w:val="17"/>
          <w:szCs w:val="17"/>
          <w:shd w:fill="EEF2F5" w:color="auto" w:val="clear"/>
        </w:rPr>
        <w:t xml:space="preserve">DeviceGroupMembers</w:t>
      </w:r>
      <w:r>
        <w:t xml:space="preserve">, </w:t>
      </w:r>
      <w:r>
        <w:rPr>
          <w:rFonts w:ascii="Consolas" w:cs="Consolas" w:eastAsia="Consolas" w:hAnsi="Consolas"/>
          <w:color w:val="1D4E53"/>
          <w:sz w:val="17"/>
          <w:szCs w:val="17"/>
          <w:shd w:fill="EEF2F5" w:color="auto" w:val="clear"/>
        </w:rPr>
        <w:t xml:space="preserve">ScheduleTargets</w:t>
      </w:r>
      <w:r>
        <w:t xml:space="preserve">) have no </w:t>
      </w:r>
      <w:r>
        <w:rPr>
          <w:rFonts w:ascii="Consolas" w:cs="Consolas" w:eastAsia="Consolas" w:hAnsi="Consolas"/>
          <w:color w:val="1D4E53"/>
          <w:sz w:val="17"/>
          <w:szCs w:val="17"/>
          <w:shd w:fill="EEF2F5" w:color="auto" w:val="clear"/>
        </w:rPr>
        <w:t xml:space="preserve">OrganizationId</w:t>
      </w:r>
      <w:r>
        <w:t xml:space="preserve"> of their own and are isolated through their parent.</w:t>
      </w:r>
    </w:p>
    <w:p>
      <w:pPr>
        <w:pStyle w:val="Heading2"/>
        <w:keepNext/>
      </w:pPr>
      <w:bookmarkStart w:name="_h22" w:id="27"/>
      <w:r>
        <w:t xml:space="preserve">2.5 Real-time is tenant-scoped too</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9"/>
        <w:gridCol w:w="3855"/>
        <w:gridCol w:w="3894"/>
      </w:tblGrid>
      <w:tr>
        <w:trPr>
          <w:cantSplit/>
          <w:tblHeader/>
        </w:trPr>
        <w:tc>
          <w:tcPr>
            <w:tcW w:type="dxa" w:w="1889"/>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Channel</w:t>
            </w:r>
          </w:p>
        </w:tc>
        <w:tc>
          <w:tcPr>
            <w:tcW w:type="dxa" w:w="3855"/>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Group</w:t>
            </w:r>
          </w:p>
        </w:tc>
        <w:tc>
          <w:tcPr>
            <w:tcW w:type="dxa" w:w="3894"/>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Who joins</w:t>
            </w:r>
          </w:p>
        </w:tc>
      </w:tr>
      <w:tr>
        <w:trPr>
          <w:cantSplit/>
        </w:trPr>
        <w:tc>
          <w:tcPr>
            <w:tcW w:type="dxa" w:w="18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/hubs/admin</w:t>
            </w:r>
          </w:p>
        </w:tc>
        <w:tc>
          <w:tcPr>
            <w:tcW w:type="dxa" w:w="385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org:{organizationId}</w:t>
            </w:r>
          </w:p>
        </w:tc>
        <w:tc>
          <w:tcPr>
            <w:tcW w:type="dxa" w:w="389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Admin browser tabs, from the </w:t>
            </w:r>
            <w:r>
              <w:rPr>
                <w:rFonts w:ascii="Consolas" w:cs="Consolas" w:eastAsia="Consolas" w:hAnsi="Consolas"/>
                <w:color w:val="1D4E53"/>
                <w:sz w:val="17"/>
                <w:szCs w:val="17"/>
                <w:shd w:fill="EEF2F5" w:color="auto" w:val="clear"/>
              </w:rPr>
              <w:t xml:space="preserve">org</w:t>
            </w:r>
            <w:r>
              <w:rPr>
                <w:sz w:val="17"/>
                <w:szCs w:val="17"/>
              </w:rPr>
              <w:t xml:space="preserve"> claim in the token</w:t>
            </w:r>
          </w:p>
        </w:tc>
      </w:tr>
      <w:tr>
        <w:trPr>
          <w:cantSplit/>
        </w:trPr>
        <w:tc>
          <w:tcPr>
            <w:tcW w:type="dxa" w:w="188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/hubs/device</w:t>
            </w:r>
          </w:p>
        </w:tc>
        <w:tc>
          <w:tcPr>
            <w:tcW w:type="dxa" w:w="385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device:{deviceId}</w:t>
            </w:r>
            <w:r>
              <w:rPr>
                <w:sz w:val="17"/>
                <w:szCs w:val="17"/>
              </w:rPr>
              <w:t xml:space="preserve"> and </w:t>
            </w:r>
            <w:r>
              <w:rPr>
                <w:rFonts w:ascii="Consolas" w:cs="Consolas" w:eastAsia="Consolas" w:hAnsi="Consolas"/>
                <w:color w:val="1D4E53"/>
                <w:sz w:val="17"/>
                <w:szCs w:val="17"/>
                <w:shd w:fill="EEF2F5" w:color="auto" w:val="clear"/>
              </w:rPr>
              <w:t xml:space="preserve">org-devices:{organizationId}</w:t>
            </w:r>
          </w:p>
        </w:tc>
        <w:tc>
          <w:tcPr>
            <w:tcW w:type="dxa" w:w="389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Paired screens, from their device row</w:t>
            </w:r>
          </w:p>
        </w:tc>
      </w:tr>
    </w:tbl>
    <w:p>
      <w:pPr>
        <w:spacing w:after="120"/>
      </w:pPr>
    </w:p>
    <w:p>
      <w:pPr>
        <w:spacing w:after="120"/>
      </w:pPr>
      <w:r>
        <w:t xml:space="preserve">Content changes are broadcast to </w:t>
      </w:r>
      <w:r>
        <w:rPr>
          <w:rFonts w:ascii="Consolas" w:cs="Consolas" w:eastAsia="Consolas" w:hAnsi="Consolas"/>
          <w:color w:val="1D4E53"/>
          <w:sz w:val="17"/>
          <w:szCs w:val="17"/>
          <w:shd w:fill="EEF2F5" w:color="auto" w:val="clear"/>
        </w:rPr>
        <w:t xml:space="preserve">org-devices:{id}</w:t>
      </w:r>
      <w:r>
        <w:t xml:space="preserve"> only, device commands to a single device group, and status and notification events to </w:t>
      </w:r>
      <w:r>
        <w:rPr>
          <w:rFonts w:ascii="Consolas" w:cs="Consolas" w:eastAsia="Consolas" w:hAnsi="Consolas"/>
          <w:color w:val="1D4E53"/>
          <w:sz w:val="17"/>
          <w:szCs w:val="17"/>
          <w:shd w:fill="EEF2F5" w:color="auto" w:val="clear"/>
        </w:rPr>
        <w:t xml:space="preserve">org:{id}</w:t>
      </w:r>
      <w:r>
        <w:t xml:space="preserve">. No message can reach another tenant because the group name is derived from the credential, never from the request body.</w:t>
      </w:r>
    </w:p>
    <w:p>
      <w:pPr>
        <w:pStyle w:val="Heading2"/>
        <w:keepNext/>
      </w:pPr>
      <w:bookmarkStart w:name="_h23" w:id="28"/>
      <w:r>
        <w:t xml:space="preserve">2.6 What the tests prove</w:t>
      </w:r>
      <w:bookmarkEnd w:id="28"/>
    </w:p>
    <w:p>
      <w:pPr>
        <w:spacing w:after="120"/>
      </w:pPr>
      <w:r>
        <w:t xml:space="preserve">The API suite includes a tenancy section that registers a second organization and checks that it cannot read a device, media item or playlist of the first (404), sees empty lists, cannot reference foreign media when creating a playlist (400), and gets its own six layout templates.</w:t>
      </w:r>
    </w:p>
    <w:p>
      <w:pPr>
        <w:pStyle w:val="Heading2"/>
        <w:keepNext/>
      </w:pPr>
      <w:bookmarkStart w:name="_h24" w:id="29"/>
      <w:r>
        <w:t xml:space="preserve">2.7 Limits of the current model</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88"/>
        <w:gridCol w:w="5750"/>
      </w:tblGrid>
      <w:tr>
        <w:trPr>
          <w:cantSplit/>
          <w:tblHeader/>
        </w:trPr>
        <w:tc>
          <w:tcPr>
            <w:tcW w:type="dxa" w:w="388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Point</w:t>
            </w:r>
          </w:p>
        </w:tc>
        <w:tc>
          <w:tcPr>
            <w:tcW w:type="dxa" w:w="575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Detail</w:t>
            </w:r>
          </w:p>
        </w:tc>
      </w:tr>
      <w:tr>
        <w:trPr>
          <w:cantSplit/>
        </w:trPr>
        <w:tc>
          <w:tcPr>
            <w:tcW w:type="dxa" w:w="388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No per-tenant database or schema</w:t>
            </w:r>
          </w:p>
        </w:tc>
        <w:tc>
          <w:tcPr>
            <w:tcW w:type="dxa" w:w="57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Noisy-neighbour risk is managed by plan limits and indexes, not by physical separation. Moving a large tenant to its own database would need a connection-per-tenant strategy</w:t>
            </w:r>
          </w:p>
        </w:tc>
      </w:tr>
      <w:tr>
        <w:trPr>
          <w:cantSplit/>
        </w:trPr>
        <w:tc>
          <w:tcPr>
            <w:tcW w:type="dxa" w:w="388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No cross-tenant administration</w:t>
            </w:r>
          </w:p>
        </w:tc>
        <w:tc>
          <w:tcPr>
            <w:tcW w:type="dxa" w:w="575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Deliberate. Support work happens in the database or by being invited into the organization</w:t>
            </w:r>
          </w:p>
        </w:tc>
      </w:tr>
      <w:tr>
        <w:trPr>
          <w:cantSplit/>
        </w:trPr>
        <w:tc>
          <w:tcPr>
            <w:tcW w:type="dxa" w:w="388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One media volume</w:t>
            </w:r>
          </w:p>
        </w:tc>
        <w:tc>
          <w:tcPr>
            <w:tcW w:type="dxa" w:w="57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Per-tenant quotas are enforced in the application (</w:t>
            </w:r>
            <w:r>
              <w:rPr>
                <w:rFonts w:ascii="Consolas" w:cs="Consolas" w:eastAsia="Consolas" w:hAnsi="Consolas"/>
                <w:color w:val="1D4E53"/>
                <w:sz w:val="17"/>
                <w:szCs w:val="17"/>
                <w:shd w:fill="EEF2F5" w:color="auto" w:val="clear"/>
              </w:rPr>
              <w:t xml:space="preserve">MaxStorageBytes</w:t>
            </w:r>
            <w:r>
              <w:rPr>
                <w:sz w:val="17"/>
                <w:szCs w:val="17"/>
              </w:rPr>
              <w:t xml:space="preserve">), not by the filesystem</w:t>
            </w:r>
          </w:p>
        </w:tc>
      </w:tr>
      <w:tr>
        <w:trPr>
          <w:cantSplit/>
        </w:trPr>
        <w:tc>
          <w:tcPr>
            <w:tcW w:type="dxa" w:w="388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Pairing codes are global</w:t>
            </w:r>
          </w:p>
        </w:tc>
        <w:tc>
          <w:tcPr>
            <w:tcW w:type="dxa" w:w="575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 brute-force gap exists here: the claim endpoint is not rate-limited (finding </w:t>
            </w:r>
            <w:r>
              <w:rPr>
                <w:b/>
                <w:bCs/>
                <w:sz w:val="17"/>
                <w:szCs w:val="17"/>
              </w:rPr>
              <w:t xml:space="preserve">S1</w:t>
            </w:r>
            <w:r>
              <w:rPr>
                <w:sz w:val="17"/>
                <w:szCs w:val="17"/>
              </w:rPr>
              <w:t xml:space="preserve"> in the security review). Fix before production</w:t>
            </w:r>
          </w:p>
        </w:tc>
      </w:tr>
      <w:tr>
        <w:trPr>
          <w:cantSplit/>
        </w:trPr>
        <w:tc>
          <w:tcPr>
            <w:tcW w:type="dxa" w:w="388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Tenant deletion</w:t>
            </w:r>
          </w:p>
        </w:tc>
        <w:tc>
          <w:tcPr>
            <w:tcW w:type="dxa" w:w="57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Cascade deletes exist, but no self-service "delete my organization" flow or export</w:t>
            </w:r>
          </w:p>
        </w:tc>
      </w:tr>
    </w:tbl>
    <w:p>
      <w:pPr>
        <w:spacing w:after="120"/>
      </w:pPr>
    </w:p>
    <w:p>
      <w:pPr>
        <w:sectPr>
          <w:headerReference w:type="default" r:id="rId17"/>
          <w:footerReference w:type="default" r:id="rId18"/>
          <w:pgSz w:w="11906" w:h="16838" w:orient="portrait"/>
          <w:pgMar w:top="1134" w:right="1134" w:bottom="1134" w:left="1134" w:header="567" w:footer="567" w:gutter="0"/>
          <w:pgNumType/>
          <w:docGrid w:linePitch="360"/>
        </w:sectPr>
      </w:pPr>
    </w:p>
    <w:p>
      <w:pPr>
        <w:pStyle w:val="Heading1"/>
        <w:keepNext/>
      </w:pPr>
      <w:bookmarkStart w:name="_h25" w:id="30"/>
      <w:r>
        <w:t xml:space="preserve">3. Roles and permissions</w:t>
      </w:r>
      <w:bookmarkEnd w:id="30"/>
    </w:p>
    <w:p>
      <w:pPr>
        <w:pStyle w:val="Heading2"/>
        <w:keepNext/>
      </w:pPr>
      <w:bookmarkStart w:name="_h26" w:id="31"/>
      <w:r>
        <w:t xml:space="preserve">3.1 The model</w:t>
      </w:r>
      <w:bookmarkEnd w:id="31"/>
    </w:p>
    <w:p>
      <w:pPr>
        <w:keepNext/>
        <w:spacing w:after="60" w:before="120" w:line="240" w:lineRule="auto"/>
        <w:jc w:val="center"/>
      </w:pPr>
      <w:r>
        <w:drawing>
          <wp:inline distT="0" distB="0" distL="0" distR="0">
            <wp:extent cx="6086475" cy="4552950"/>
            <wp:effectExtent t="0" r="0" b="0" l="0"/>
            <wp:docPr id="1006" name="wt-roles" descr="Figure 3-1: Roles, permission groups and how they are enforced" title="Figure 3-1: Roles, permission groups and how they are enfor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 descr=""/>
                    <pic:cNvPicPr>
                      <a:picLocks noChangeAspect="1" noChangeArrowheads="1"/>
                    </pic:cNvPicPr>
                  </pic:nvPicPr>
                  <pic:blipFill>
                    <a:blip r:embed="rId96" cstate="none"/>
                    <a:srcRect/>
                    <a:stretch>
                      <a:fillRect/>
                    </a:stretch>
                  </pic:blipFill>
                  <pic:spPr bwMode="auto">
                    <a:xfrm>
                      <a:off x="0" y="0"/>
                      <a:ext cx="6086475" cy="4552950"/>
                    </a:xfrm>
                    <a:prstGeom prst="rect">
                      <a:avLst/>
                    </a:prstGeom>
                  </pic:spPr>
                </pic:pic>
              </a:graphicData>
            </a:graphic>
          </wp:inline>
        </w:drawing>
      </w:r>
    </w:p>
    <w:p>
      <w:pPr>
        <w:pStyle w:val="Caption"/>
        <w:spacing w:after="240"/>
        <w:jc w:val="center"/>
      </w:pPr>
      <w:bookmarkStart w:name="_fig6" w:id="32"/>
      <w:r>
        <w:rPr>
          <w:b/>
          <w:bCs/>
          <w:color w:val="0B7A83"/>
        </w:rPr>
        <w:t xml:space="preserve">Figure 3-1  </w:t>
      </w:r>
      <w:r>
        <w:t xml:space="preserve">Roles, permission groups and how they are enforced</w:t>
      </w:r>
      <w:bookmarkEnd w:id="32"/>
    </w:p>
    <w:p>
      <w:pPr>
        <w:spacing w:after="120"/>
      </w:pPr>
      <w:r>
        <w:t xml:space="preserve">Three facts define the model:</w:t>
      </w:r>
    </w:p>
    <w:p>
      <w:pPr>
        <w:pStyle w:val="ListParagraph"/>
        <w:numPr>
          <w:ilvl w:val="0"/>
          <w:numId w:val="4"/>
        </w:numPr>
        <w:spacing w:after="60"/>
      </w:pPr>
      <w:r>
        <w:rPr>
          <w:b/>
          <w:bCs/>
        </w:rPr>
        <w:t xml:space="preserve">Permissions are fixed in code</w:t>
      </w:r>
      <w:r>
        <w:t xml:space="preserve"> — 23 codes in </w:t>
      </w:r>
      <w:r>
        <w:rPr>
          <w:rFonts w:ascii="Consolas" w:cs="Consolas" w:eastAsia="Consolas" w:hAnsi="Consolas"/>
          <w:color w:val="1D4E53"/>
          <w:sz w:val="17"/>
          <w:szCs w:val="17"/>
          <w:shd w:fill="EEF2F5" w:color="auto" w:val="clear"/>
        </w:rPr>
        <w:t xml:space="preserve">Permissions.All</w:t>
      </w:r>
      <w:r>
        <w:t xml:space="preserve">, synced into the </w:t>
      </w:r>
      <w:r>
        <w:rPr>
          <w:rFonts w:ascii="Consolas" w:cs="Consolas" w:eastAsia="Consolas" w:hAnsi="Consolas"/>
          <w:color w:val="1D4E53"/>
          <w:sz w:val="17"/>
          <w:szCs w:val="17"/>
          <w:shd w:fill="EEF2F5" w:color="auto" w:val="clear"/>
        </w:rPr>
        <w:t xml:space="preserve">Permissions</w:t>
      </w:r>
      <w:r>
        <w:t xml:space="preserve"> table at every startup. Adding one is a code change, not a data change.</w:t>
      </w:r>
    </w:p>
    <w:p>
      <w:pPr>
        <w:pStyle w:val="ListParagraph"/>
        <w:numPr>
          <w:ilvl w:val="0"/>
          <w:numId w:val="4"/>
        </w:numPr>
        <w:spacing w:after="60"/>
      </w:pPr>
      <w:r>
        <w:rPr>
          <w:b/>
          <w:bCs/>
        </w:rPr>
        <w:t xml:space="preserve">Roles are per tenant.</w:t>
      </w:r>
      <w:r>
        <w:t xml:space="preserve"> Four system roles are created for each new organization and marked </w:t>
      </w:r>
      <w:r>
        <w:rPr>
          <w:rFonts w:ascii="Consolas" w:cs="Consolas" w:eastAsia="Consolas" w:hAnsi="Consolas"/>
          <w:color w:val="1D4E53"/>
          <w:sz w:val="17"/>
          <w:szCs w:val="17"/>
          <w:shd w:fill="EEF2F5" w:color="auto" w:val="clear"/>
        </w:rPr>
        <w:t xml:space="preserve">IsSystem</w:t>
      </w:r>
      <w:r>
        <w:t xml:space="preserve"> (read-only). Any number of custom roles can be added from the same 23 codes.</w:t>
      </w:r>
    </w:p>
    <w:p>
      <w:pPr>
        <w:pStyle w:val="ListParagraph"/>
        <w:numPr>
          <w:ilvl w:val="0"/>
          <w:numId w:val="4"/>
        </w:numPr>
        <w:spacing w:after="60"/>
      </w:pPr>
      <w:r>
        <w:rPr>
          <w:b/>
          <w:bCs/>
        </w:rPr>
        <w:t xml:space="preserve">Enforcement is in the token.</w:t>
      </w:r>
      <w:r>
        <w:t xml:space="preserve"> Permissions ride in the JWT as </w:t>
      </w:r>
      <w:r>
        <w:rPr>
          <w:rFonts w:ascii="Consolas" w:cs="Consolas" w:eastAsia="Consolas" w:hAnsi="Consolas"/>
          <w:color w:val="1D4E53"/>
          <w:sz w:val="17"/>
          <w:szCs w:val="17"/>
          <w:shd w:fill="EEF2F5" w:color="auto" w:val="clear"/>
        </w:rPr>
        <w:t xml:space="preserve">perm</w:t>
      </w:r>
      <w:r>
        <w:t xml:space="preserve"> claims; </w:t>
      </w:r>
      <w:r>
        <w:rPr>
          <w:rFonts w:ascii="Consolas" w:cs="Consolas" w:eastAsia="Consolas" w:hAnsi="Consolas"/>
          <w:color w:val="1D4E53"/>
          <w:sz w:val="17"/>
          <w:szCs w:val="17"/>
          <w:shd w:fill="EEF2F5" w:color="auto" w:val="clear"/>
        </w:rPr>
        <w:t xml:space="preserve">[HasPermission("media.manage")]</w:t>
      </w:r>
      <w:r>
        <w:t xml:space="preserve"> builds a policy on demand and checks the claim. The UI hides what a role cannot do, but the API is the real gate.</w:t>
      </w:r>
    </w:p>
    <w:p>
      <w:pPr>
        <w:pStyle w:val="Heading2"/>
        <w:keepNext/>
      </w:pPr>
      <w:bookmarkStart w:name="_h27" w:id="33"/>
      <w:r>
        <w:t xml:space="preserve">3.2 The 23 permissions</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7"/>
        <w:gridCol w:w="3435"/>
        <w:gridCol w:w="3966"/>
      </w:tblGrid>
      <w:tr>
        <w:trPr>
          <w:cantSplit/>
          <w:tblHeader/>
        </w:trPr>
        <w:tc>
          <w:tcPr>
            <w:tcW w:type="dxa" w:w="223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Group</w:t>
            </w:r>
          </w:p>
        </w:tc>
        <w:tc>
          <w:tcPr>
            <w:tcW w:type="dxa" w:w="3435"/>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Code</w:t>
            </w:r>
          </w:p>
        </w:tc>
        <w:tc>
          <w:tcPr>
            <w:tcW w:type="dxa" w:w="3966"/>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Allows</w:t>
            </w:r>
          </w:p>
        </w:tc>
      </w:tr>
      <w:tr>
        <w:trPr>
          <w:cantSplit/>
        </w:trPr>
        <w:tc>
          <w:tcPr>
            <w:tcW w:type="dxa" w:w="223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General</w:t>
            </w:r>
          </w:p>
        </w:tc>
        <w:tc>
          <w:tcPr>
            <w:tcW w:type="dxa" w:w="343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dashboard.view</w:t>
            </w:r>
          </w:p>
        </w:tc>
        <w:tc>
          <w:tcPr>
            <w:tcW w:type="dxa" w:w="39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See the dashboard</w:t>
            </w:r>
          </w:p>
        </w:tc>
      </w:tr>
      <w:tr>
        <w:trPr>
          <w:cantSplit/>
        </w:trPr>
        <w:tc>
          <w:tcPr>
            <w:tcW w:type="dxa" w:w="223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General</w:t>
            </w:r>
          </w:p>
        </w:tc>
        <w:tc>
          <w:tcPr>
            <w:tcW w:type="dxa" w:w="343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organization.manage</w:t>
            </w:r>
          </w:p>
        </w:tc>
        <w:tc>
          <w:tcPr>
            <w:tcW w:type="dxa" w:w="39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Edit organization name and default time zone</w:t>
            </w:r>
          </w:p>
        </w:tc>
      </w:tr>
      <w:tr>
        <w:trPr>
          <w:cantSplit/>
        </w:trPr>
        <w:tc>
          <w:tcPr>
            <w:tcW w:type="dxa" w:w="223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People</w:t>
            </w:r>
          </w:p>
        </w:tc>
        <w:tc>
          <w:tcPr>
            <w:tcW w:type="dxa" w:w="343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users.view</w:t>
            </w:r>
          </w:p>
        </w:tc>
        <w:tc>
          <w:tcPr>
            <w:tcW w:type="dxa" w:w="39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See users and roles</w:t>
            </w:r>
          </w:p>
        </w:tc>
      </w:tr>
      <w:tr>
        <w:trPr>
          <w:cantSplit/>
        </w:trPr>
        <w:tc>
          <w:tcPr>
            <w:tcW w:type="dxa" w:w="223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People</w:t>
            </w:r>
          </w:p>
        </w:tc>
        <w:tc>
          <w:tcPr>
            <w:tcW w:type="dxa" w:w="343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users.manage</w:t>
            </w:r>
          </w:p>
        </w:tc>
        <w:tc>
          <w:tcPr>
            <w:tcW w:type="dxa" w:w="39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Add, edit, deactivate and remove users</w:t>
            </w:r>
          </w:p>
        </w:tc>
      </w:tr>
      <w:tr>
        <w:trPr>
          <w:cantSplit/>
        </w:trPr>
        <w:tc>
          <w:tcPr>
            <w:tcW w:type="dxa" w:w="223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People</w:t>
            </w:r>
          </w:p>
        </w:tc>
        <w:tc>
          <w:tcPr>
            <w:tcW w:type="dxa" w:w="343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roles.manage</w:t>
            </w:r>
          </w:p>
        </w:tc>
        <w:tc>
          <w:tcPr>
            <w:tcW w:type="dxa" w:w="39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Create and edit custom roles</w:t>
            </w:r>
          </w:p>
        </w:tc>
      </w:tr>
      <w:tr>
        <w:trPr>
          <w:cantSplit/>
        </w:trPr>
        <w:tc>
          <w:tcPr>
            <w:tcW w:type="dxa" w:w="223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Screens</w:t>
            </w:r>
          </w:p>
        </w:tc>
        <w:tc>
          <w:tcPr>
            <w:tcW w:type="dxa" w:w="343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locations.view</w:t>
            </w:r>
          </w:p>
        </w:tc>
        <w:tc>
          <w:tcPr>
            <w:tcW w:type="dxa" w:w="39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See locations</w:t>
            </w:r>
          </w:p>
        </w:tc>
      </w:tr>
      <w:tr>
        <w:trPr>
          <w:cantSplit/>
        </w:trPr>
        <w:tc>
          <w:tcPr>
            <w:tcW w:type="dxa" w:w="223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Screens</w:t>
            </w:r>
          </w:p>
        </w:tc>
        <w:tc>
          <w:tcPr>
            <w:tcW w:type="dxa" w:w="343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locations.manage</w:t>
            </w:r>
          </w:p>
        </w:tc>
        <w:tc>
          <w:tcPr>
            <w:tcW w:type="dxa" w:w="39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Create, edit and delete locations</w:t>
            </w:r>
          </w:p>
        </w:tc>
      </w:tr>
      <w:tr>
        <w:trPr>
          <w:cantSplit/>
        </w:trPr>
        <w:tc>
          <w:tcPr>
            <w:tcW w:type="dxa" w:w="223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Screens</w:t>
            </w:r>
          </w:p>
        </w:tc>
        <w:tc>
          <w:tcPr>
            <w:tcW w:type="dxa" w:w="343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devices.view</w:t>
            </w:r>
          </w:p>
        </w:tc>
        <w:tc>
          <w:tcPr>
            <w:tcW w:type="dxa" w:w="39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See devices, their status and proof-of-play</w:t>
            </w:r>
          </w:p>
        </w:tc>
      </w:tr>
      <w:tr>
        <w:trPr>
          <w:cantSplit/>
        </w:trPr>
        <w:tc>
          <w:tcPr>
            <w:tcW w:type="dxa" w:w="223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Screens</w:t>
            </w:r>
          </w:p>
        </w:tc>
        <w:tc>
          <w:tcPr>
            <w:tcW w:type="dxa" w:w="343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devices.manage</w:t>
            </w:r>
          </w:p>
        </w:tc>
        <w:tc>
          <w:tcPr>
            <w:tcW w:type="dxa" w:w="39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Edit devices, unpair them</w:t>
            </w:r>
          </w:p>
        </w:tc>
      </w:tr>
      <w:tr>
        <w:trPr>
          <w:cantSplit/>
        </w:trPr>
        <w:tc>
          <w:tcPr>
            <w:tcW w:type="dxa" w:w="223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Screens</w:t>
            </w:r>
          </w:p>
        </w:tc>
        <w:tc>
          <w:tcPr>
            <w:tcW w:type="dxa" w:w="343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devices.pair</w:t>
            </w:r>
          </w:p>
        </w:tc>
        <w:tc>
          <w:tcPr>
            <w:tcW w:type="dxa" w:w="39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Claim a pairing code</w:t>
            </w:r>
          </w:p>
        </w:tc>
      </w:tr>
      <w:tr>
        <w:trPr>
          <w:cantSplit/>
        </w:trPr>
        <w:tc>
          <w:tcPr>
            <w:tcW w:type="dxa" w:w="223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Screens</w:t>
            </w:r>
          </w:p>
        </w:tc>
        <w:tc>
          <w:tcPr>
            <w:tcW w:type="dxa" w:w="343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devices.command</w:t>
            </w:r>
          </w:p>
        </w:tc>
        <w:tc>
          <w:tcPr>
            <w:tcW w:type="dxa" w:w="39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Send identify, sync, restart, clear-cache</w:t>
            </w:r>
          </w:p>
        </w:tc>
      </w:tr>
      <w:tr>
        <w:trPr>
          <w:cantSplit/>
        </w:trPr>
        <w:tc>
          <w:tcPr>
            <w:tcW w:type="dxa" w:w="223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Screens</w:t>
            </w:r>
          </w:p>
        </w:tc>
        <w:tc>
          <w:tcPr>
            <w:tcW w:type="dxa" w:w="343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groups.manage</w:t>
            </w:r>
          </w:p>
        </w:tc>
        <w:tc>
          <w:tcPr>
            <w:tcW w:type="dxa" w:w="39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Create and edit device groups</w:t>
            </w:r>
          </w:p>
        </w:tc>
      </w:tr>
      <w:tr>
        <w:trPr>
          <w:cantSplit/>
        </w:trPr>
        <w:tc>
          <w:tcPr>
            <w:tcW w:type="dxa" w:w="223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Content</w:t>
            </w:r>
          </w:p>
        </w:tc>
        <w:tc>
          <w:tcPr>
            <w:tcW w:type="dxa" w:w="343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media.view</w:t>
            </w:r>
          </w:p>
        </w:tc>
        <w:tc>
          <w:tcPr>
            <w:tcW w:type="dxa" w:w="39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See the media library</w:t>
            </w:r>
          </w:p>
        </w:tc>
      </w:tr>
      <w:tr>
        <w:trPr>
          <w:cantSplit/>
        </w:trPr>
        <w:tc>
          <w:tcPr>
            <w:tcW w:type="dxa" w:w="223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Content</w:t>
            </w:r>
          </w:p>
        </w:tc>
        <w:tc>
          <w:tcPr>
            <w:tcW w:type="dxa" w:w="343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media.manage</w:t>
            </w:r>
          </w:p>
        </w:tc>
        <w:tc>
          <w:tcPr>
            <w:tcW w:type="dxa" w:w="39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Upload, edit and delete media</w:t>
            </w:r>
          </w:p>
        </w:tc>
      </w:tr>
      <w:tr>
        <w:trPr>
          <w:cantSplit/>
        </w:trPr>
        <w:tc>
          <w:tcPr>
            <w:tcW w:type="dxa" w:w="223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Content</w:t>
            </w:r>
          </w:p>
        </w:tc>
        <w:tc>
          <w:tcPr>
            <w:tcW w:type="dxa" w:w="343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playlists.view</w:t>
            </w:r>
            <w:r>
              <w:rPr>
                <w:sz w:val="17"/>
                <w:szCs w:val="17"/>
              </w:rPr>
              <w:t xml:space="preserve"> / </w:t>
            </w:r>
            <w:r>
              <w:rPr>
                <w:rFonts w:ascii="Consolas" w:cs="Consolas" w:eastAsia="Consolas" w:hAnsi="Consolas"/>
                <w:color w:val="1D4E53"/>
                <w:sz w:val="17"/>
                <w:szCs w:val="17"/>
                <w:shd w:fill="EEF2F5" w:color="auto" w:val="clear"/>
              </w:rPr>
              <w:t xml:space="preserve">playlists.manage</w:t>
            </w:r>
          </w:p>
        </w:tc>
        <w:tc>
          <w:tcPr>
            <w:tcW w:type="dxa" w:w="39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See / edit playlists</w:t>
            </w:r>
          </w:p>
        </w:tc>
      </w:tr>
      <w:tr>
        <w:trPr>
          <w:cantSplit/>
        </w:trPr>
        <w:tc>
          <w:tcPr>
            <w:tcW w:type="dxa" w:w="223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Content</w:t>
            </w:r>
          </w:p>
        </w:tc>
        <w:tc>
          <w:tcPr>
            <w:tcW w:type="dxa" w:w="343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layouts.view</w:t>
            </w:r>
            <w:r>
              <w:rPr>
                <w:sz w:val="17"/>
                <w:szCs w:val="17"/>
              </w:rPr>
              <w:t xml:space="preserve"> / </w:t>
            </w:r>
            <w:r>
              <w:rPr>
                <w:rFonts w:ascii="Consolas" w:cs="Consolas" w:eastAsia="Consolas" w:hAnsi="Consolas"/>
                <w:color w:val="1D4E53"/>
                <w:sz w:val="17"/>
                <w:szCs w:val="17"/>
                <w:shd w:fill="EEF2F5" w:color="auto" w:val="clear"/>
              </w:rPr>
              <w:t xml:space="preserve">layouts.manage</w:t>
            </w:r>
          </w:p>
        </w:tc>
        <w:tc>
          <w:tcPr>
            <w:tcW w:type="dxa" w:w="39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See / edit layouts</w:t>
            </w:r>
          </w:p>
        </w:tc>
      </w:tr>
      <w:tr>
        <w:trPr>
          <w:cantSplit/>
        </w:trPr>
        <w:tc>
          <w:tcPr>
            <w:tcW w:type="dxa" w:w="223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Content</w:t>
            </w:r>
          </w:p>
        </w:tc>
        <w:tc>
          <w:tcPr>
            <w:tcW w:type="dxa" w:w="343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schedules.view</w:t>
            </w:r>
            <w:r>
              <w:rPr>
                <w:sz w:val="17"/>
                <w:szCs w:val="17"/>
              </w:rPr>
              <w:t xml:space="preserve"> / </w:t>
            </w:r>
            <w:r>
              <w:rPr>
                <w:rFonts w:ascii="Consolas" w:cs="Consolas" w:eastAsia="Consolas" w:hAnsi="Consolas"/>
                <w:color w:val="1D4E53"/>
                <w:sz w:val="17"/>
                <w:szCs w:val="17"/>
                <w:shd w:fill="EEF2F5" w:color="auto" w:val="clear"/>
              </w:rPr>
              <w:t xml:space="preserve">schedules.manage</w:t>
            </w:r>
          </w:p>
        </w:tc>
        <w:tc>
          <w:tcPr>
            <w:tcW w:type="dxa" w:w="39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See / edit schedules</w:t>
            </w:r>
          </w:p>
        </w:tc>
      </w:tr>
      <w:tr>
        <w:trPr>
          <w:cantSplit/>
        </w:trPr>
        <w:tc>
          <w:tcPr>
            <w:tcW w:type="dxa" w:w="223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Administration</w:t>
            </w:r>
          </w:p>
        </w:tc>
        <w:tc>
          <w:tcPr>
            <w:tcW w:type="dxa" w:w="343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audit.view</w:t>
            </w:r>
          </w:p>
        </w:tc>
        <w:tc>
          <w:tcPr>
            <w:tcW w:type="dxa" w:w="39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Read the audit log</w:t>
            </w:r>
          </w:p>
        </w:tc>
      </w:tr>
      <w:tr>
        <w:trPr>
          <w:cantSplit/>
        </w:trPr>
        <w:tc>
          <w:tcPr>
            <w:tcW w:type="dxa" w:w="223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Administration</w:t>
            </w:r>
          </w:p>
        </w:tc>
        <w:tc>
          <w:tcPr>
            <w:tcW w:type="dxa" w:w="343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subscription.view</w:t>
            </w:r>
          </w:p>
        </w:tc>
        <w:tc>
          <w:tcPr>
            <w:tcW w:type="dxa" w:w="39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See plan and usage</w:t>
            </w:r>
          </w:p>
        </w:tc>
      </w:tr>
      <w:tr>
        <w:trPr>
          <w:cantSplit/>
        </w:trPr>
        <w:tc>
          <w:tcPr>
            <w:tcW w:type="dxa" w:w="223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Administration</w:t>
            </w:r>
          </w:p>
        </w:tc>
        <w:tc>
          <w:tcPr>
            <w:tcW w:type="dxa" w:w="343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subscription.manage</w:t>
            </w:r>
          </w:p>
        </w:tc>
        <w:tc>
          <w:tcPr>
            <w:tcW w:type="dxa" w:w="39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Change the plan</w:t>
            </w:r>
          </w:p>
        </w:tc>
      </w:tr>
    </w:tbl>
    <w:p>
      <w:pPr>
        <w:spacing w:after="120"/>
      </w:pPr>
    </w:p>
    <w:p>
      <w:pPr>
        <w:pStyle w:val="Heading2"/>
        <w:keepNext/>
      </w:pPr>
      <w:bookmarkStart w:name="_h28" w:id="34"/>
      <w:r>
        <w:t xml:space="preserve">3.3 The four built-in roles</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3"/>
        <w:gridCol w:w="4248"/>
        <w:gridCol w:w="3867"/>
      </w:tblGrid>
      <w:tr>
        <w:trPr>
          <w:cantSplit/>
          <w:tblHeader/>
        </w:trPr>
        <w:tc>
          <w:tcPr>
            <w:tcW w:type="dxa" w:w="152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Role</w:t>
            </w:r>
          </w:p>
        </w:tc>
        <w:tc>
          <w:tcPr>
            <w:tcW w:type="dxa" w:w="424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Permissions</w:t>
            </w:r>
          </w:p>
        </w:tc>
        <w:tc>
          <w:tcPr>
            <w:tcW w:type="dxa" w:w="386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Typical holder</w:t>
            </w:r>
          </w:p>
        </w:tc>
      </w:tr>
      <w:tr>
        <w:trPr>
          <w:cantSplit/>
        </w:trPr>
        <w:tc>
          <w:tcPr>
            <w:tcW w:type="dxa" w:w="152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Owner</w:t>
            </w:r>
          </w:p>
        </w:tc>
        <w:tc>
          <w:tcPr>
            <w:tcW w:type="dxa" w:w="424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All 23</w:t>
            </w:r>
          </w:p>
        </w:tc>
        <w:tc>
          <w:tcPr>
            <w:tcW w:type="dxa" w:w="386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The person who created the organization; billing decisions</w:t>
            </w:r>
          </w:p>
        </w:tc>
      </w:tr>
      <w:tr>
        <w:trPr>
          <w:cantSplit/>
        </w:trPr>
        <w:tc>
          <w:tcPr>
            <w:tcW w:type="dxa" w:w="152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Admin</w:t>
            </w:r>
          </w:p>
        </w:tc>
        <w:tc>
          <w:tcPr>
            <w:tcW w:type="dxa" w:w="424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All except </w:t>
            </w:r>
            <w:r>
              <w:rPr>
                <w:rFonts w:ascii="Consolas" w:cs="Consolas" w:eastAsia="Consolas" w:hAnsi="Consolas"/>
                <w:color w:val="1D4E53"/>
                <w:sz w:val="17"/>
                <w:szCs w:val="17"/>
                <w:shd w:fill="EEF2F5" w:color="auto" w:val="clear"/>
              </w:rPr>
              <w:t xml:space="preserve">subscription.manage</w:t>
            </w:r>
          </w:p>
        </w:tc>
        <w:tc>
          <w:tcPr>
            <w:tcW w:type="dxa" w:w="386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Day-to-day administrator</w:t>
            </w:r>
          </w:p>
        </w:tc>
      </w:tr>
      <w:tr>
        <w:trPr>
          <w:cantSplit/>
        </w:trPr>
        <w:tc>
          <w:tcPr>
            <w:tcW w:type="dxa" w:w="152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Editor</w:t>
            </w:r>
          </w:p>
        </w:tc>
        <w:tc>
          <w:tcPr>
            <w:tcW w:type="dxa" w:w="424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All </w:t>
            </w:r>
            <w:r>
              <w:rPr>
                <w:rFonts w:ascii="Consolas" w:cs="Consolas" w:eastAsia="Consolas" w:hAnsi="Consolas"/>
                <w:color w:val="1D4E53"/>
                <w:sz w:val="17"/>
                <w:szCs w:val="17"/>
                <w:shd w:fill="EEF2F5" w:color="auto" w:val="clear"/>
              </w:rPr>
              <w:t xml:space="preserve">*.view</w:t>
            </w:r>
            <w:r>
              <w:rPr>
                <w:sz w:val="17"/>
                <w:szCs w:val="17"/>
              </w:rPr>
              <w:t xml:space="preserve"> except </w:t>
            </w:r>
            <w:r>
              <w:rPr>
                <w:rFonts w:ascii="Consolas" w:cs="Consolas" w:eastAsia="Consolas" w:hAnsi="Consolas"/>
                <w:color w:val="1D4E53"/>
                <w:sz w:val="17"/>
                <w:szCs w:val="17"/>
                <w:shd w:fill="EEF2F5" w:color="auto" w:val="clear"/>
              </w:rPr>
              <w:t xml:space="preserve">audit.view</w:t>
            </w:r>
            <w:r>
              <w:rPr>
                <w:sz w:val="17"/>
                <w:szCs w:val="17"/>
              </w:rPr>
              <w:t xml:space="preserve">, plus </w:t>
            </w:r>
            <w:r>
              <w:rPr>
                <w:rFonts w:ascii="Consolas" w:cs="Consolas" w:eastAsia="Consolas" w:hAnsi="Consolas"/>
                <w:color w:val="1D4E53"/>
                <w:sz w:val="17"/>
                <w:szCs w:val="17"/>
                <w:shd w:fill="EEF2F5" w:color="auto" w:val="clear"/>
              </w:rPr>
              <w:t xml:space="preserve">media.manage</w:t>
            </w:r>
            <w:r>
              <w:rPr>
                <w:sz w:val="17"/>
                <w:szCs w:val="17"/>
              </w:rPr>
              <w:t xml:space="preserve">, </w:t>
            </w:r>
            <w:r>
              <w:rPr>
                <w:rFonts w:ascii="Consolas" w:cs="Consolas" w:eastAsia="Consolas" w:hAnsi="Consolas"/>
                <w:color w:val="1D4E53"/>
                <w:sz w:val="17"/>
                <w:szCs w:val="17"/>
                <w:shd w:fill="EEF2F5" w:color="auto" w:val="clear"/>
              </w:rPr>
              <w:t xml:space="preserve">playlists.manage</w:t>
            </w:r>
            <w:r>
              <w:rPr>
                <w:sz w:val="17"/>
                <w:szCs w:val="17"/>
              </w:rPr>
              <w:t xml:space="preserve">, </w:t>
            </w:r>
            <w:r>
              <w:rPr>
                <w:rFonts w:ascii="Consolas" w:cs="Consolas" w:eastAsia="Consolas" w:hAnsi="Consolas"/>
                <w:color w:val="1D4E53"/>
                <w:sz w:val="17"/>
                <w:szCs w:val="17"/>
                <w:shd w:fill="EEF2F5" w:color="auto" w:val="clear"/>
              </w:rPr>
              <w:t xml:space="preserve">layouts.manage</w:t>
            </w:r>
            <w:r>
              <w:rPr>
                <w:sz w:val="17"/>
                <w:szCs w:val="17"/>
              </w:rPr>
              <w:t xml:space="preserve">, </w:t>
            </w:r>
            <w:r>
              <w:rPr>
                <w:rFonts w:ascii="Consolas" w:cs="Consolas" w:eastAsia="Consolas" w:hAnsi="Consolas"/>
                <w:color w:val="1D4E53"/>
                <w:sz w:val="17"/>
                <w:szCs w:val="17"/>
                <w:shd w:fill="EEF2F5" w:color="auto" w:val="clear"/>
              </w:rPr>
              <w:t xml:space="preserve">schedules.manage</w:t>
            </w:r>
            <w:r>
              <w:rPr>
                <w:sz w:val="17"/>
                <w:szCs w:val="17"/>
              </w:rPr>
              <w:t xml:space="preserve">, </w:t>
            </w:r>
            <w:r>
              <w:rPr>
                <w:rFonts w:ascii="Consolas" w:cs="Consolas" w:eastAsia="Consolas" w:hAnsi="Consolas"/>
                <w:color w:val="1D4E53"/>
                <w:sz w:val="17"/>
                <w:szCs w:val="17"/>
                <w:shd w:fill="EEF2F5" w:color="auto" w:val="clear"/>
              </w:rPr>
              <w:t xml:space="preserve">devices.command</w:t>
            </w:r>
          </w:p>
        </w:tc>
        <w:tc>
          <w:tcPr>
            <w:tcW w:type="dxa" w:w="386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Marketing or content staff</w:t>
            </w:r>
          </w:p>
        </w:tc>
      </w:tr>
      <w:tr>
        <w:trPr>
          <w:cantSplit/>
        </w:trPr>
        <w:tc>
          <w:tcPr>
            <w:tcW w:type="dxa" w:w="152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Viewer</w:t>
            </w:r>
          </w:p>
        </w:tc>
        <w:tc>
          <w:tcPr>
            <w:tcW w:type="dxa" w:w="424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All </w:t>
            </w:r>
            <w:r>
              <w:rPr>
                <w:rFonts w:ascii="Consolas" w:cs="Consolas" w:eastAsia="Consolas" w:hAnsi="Consolas"/>
                <w:color w:val="1D4E53"/>
                <w:sz w:val="17"/>
                <w:szCs w:val="17"/>
                <w:shd w:fill="EEF2F5" w:color="auto" w:val="clear"/>
              </w:rPr>
              <w:t xml:space="preserve">*.view</w:t>
            </w:r>
            <w:r>
              <w:rPr>
                <w:sz w:val="17"/>
                <w:szCs w:val="17"/>
              </w:rPr>
              <w:t xml:space="preserve"> except </w:t>
            </w:r>
            <w:r>
              <w:rPr>
                <w:rFonts w:ascii="Consolas" w:cs="Consolas" w:eastAsia="Consolas" w:hAnsi="Consolas"/>
                <w:color w:val="1D4E53"/>
                <w:sz w:val="17"/>
                <w:szCs w:val="17"/>
                <w:shd w:fill="EEF2F5" w:color="auto" w:val="clear"/>
              </w:rPr>
              <w:t xml:space="preserve">audit.view</w:t>
            </w:r>
          </w:p>
        </w:tc>
        <w:tc>
          <w:tcPr>
            <w:tcW w:type="dxa" w:w="386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Store manager who only checks screens</w:t>
            </w:r>
          </w:p>
        </w:tc>
      </w:tr>
    </w:tbl>
    <w:p>
      <w:pPr>
        <w:spacing w:after="120"/>
      </w:pPr>
    </w:p>
    <w:p>
      <w:pPr>
        <w:spacing w:after="120"/>
      </w:pPr>
      <w:r>
        <w:t xml:space="preserve">Built-in roles cannot be edited or deleted (403). Create a custom role instead — for example "Screen installer" with </w:t>
      </w:r>
      <w:r>
        <w:rPr>
          <w:rFonts w:ascii="Consolas" w:cs="Consolas" w:eastAsia="Consolas" w:hAnsi="Consolas"/>
          <w:color w:val="1D4E53"/>
          <w:sz w:val="17"/>
          <w:szCs w:val="17"/>
          <w:shd w:fill="EEF2F5" w:color="auto" w:val="clear"/>
        </w:rPr>
        <w:t xml:space="preserve">devices.view</w:t>
      </w:r>
      <w:r>
        <w:t xml:space="preserve">, </w:t>
      </w:r>
      <w:r>
        <w:rPr>
          <w:rFonts w:ascii="Consolas" w:cs="Consolas" w:eastAsia="Consolas" w:hAnsi="Consolas"/>
          <w:color w:val="1D4E53"/>
          <w:sz w:val="17"/>
          <w:szCs w:val="17"/>
          <w:shd w:fill="EEF2F5" w:color="auto" w:val="clear"/>
        </w:rPr>
        <w:t xml:space="preserve">devices.pair</w:t>
      </w:r>
      <w:r>
        <w:t xml:space="preserve"> and </w:t>
      </w:r>
      <w:r>
        <w:rPr>
          <w:rFonts w:ascii="Consolas" w:cs="Consolas" w:eastAsia="Consolas" w:hAnsi="Consolas"/>
          <w:color w:val="1D4E53"/>
          <w:sz w:val="17"/>
          <w:szCs w:val="17"/>
          <w:shd w:fill="EEF2F5" w:color="auto" w:val="clear"/>
        </w:rPr>
        <w:t xml:space="preserve">locations.view</w:t>
      </w:r>
      <w:r>
        <w:t xml:space="preserve">.</w:t>
      </w:r>
    </w:p>
    <w:p>
      <w:pPr>
        <w:pStyle w:val="Heading2"/>
        <w:keepNext/>
      </w:pPr>
      <w:bookmarkStart w:name="_h29" w:id="35"/>
      <w:r>
        <w:t xml:space="preserve">3.4 Rules the services enforce</w:t>
      </w:r>
      <w:bookmarkEnd w:id="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66"/>
        <w:gridCol w:w="5072"/>
      </w:tblGrid>
      <w:tr>
        <w:trPr>
          <w:cantSplit/>
          <w:tblHeader/>
        </w:trPr>
        <w:tc>
          <w:tcPr>
            <w:tcW w:type="dxa" w:w="4566"/>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Rule</w:t>
            </w:r>
          </w:p>
        </w:tc>
        <w:tc>
          <w:tcPr>
            <w:tcW w:type="dxa" w:w="5072"/>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Behaviour</w:t>
            </w:r>
          </w:p>
        </w:tc>
      </w:tr>
      <w:tr>
        <w:trPr>
          <w:cantSplit/>
        </w:trPr>
        <w:tc>
          <w:tcPr>
            <w:tcW w:type="dxa" w:w="45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Every user has at least one role</w:t>
            </w:r>
          </w:p>
        </w:tc>
        <w:tc>
          <w:tcPr>
            <w:tcW w:type="dxa" w:w="507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Creating or updating with an empty role list returns 400</w:t>
            </w:r>
          </w:p>
        </w:tc>
      </w:tr>
      <w:tr>
        <w:trPr>
          <w:cantSplit/>
        </w:trPr>
        <w:tc>
          <w:tcPr>
            <w:tcW w:type="dxa" w:w="45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An organization keeps at least one active Owner</w:t>
            </w:r>
          </w:p>
        </w:tc>
        <w:tc>
          <w:tcPr>
            <w:tcW w:type="dxa" w:w="507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Removing the last Owner, or deactivating them, returns 400</w:t>
            </w:r>
          </w:p>
        </w:tc>
      </w:tr>
      <w:tr>
        <w:trPr>
          <w:cantSplit/>
        </w:trPr>
        <w:tc>
          <w:tcPr>
            <w:tcW w:type="dxa" w:w="45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You cannot lock yourself out</w:t>
            </w:r>
          </w:p>
        </w:tc>
        <w:tc>
          <w:tcPr>
            <w:tcW w:type="dxa" w:w="507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You cannot deactivate or delete your own account</w:t>
            </w:r>
          </w:p>
        </w:tc>
      </w:tr>
      <w:tr>
        <w:trPr>
          <w:cantSplit/>
        </w:trPr>
        <w:tc>
          <w:tcPr>
            <w:tcW w:type="dxa" w:w="45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Password change or deactivation ends sessions</w:t>
            </w:r>
          </w:p>
        </w:tc>
        <w:tc>
          <w:tcPr>
            <w:tcW w:type="dxa" w:w="507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All refresh tokens for that user are revoked immediately</w:t>
            </w:r>
          </w:p>
        </w:tc>
      </w:tr>
      <w:tr>
        <w:trPr>
          <w:cantSplit/>
        </w:trPr>
        <w:tc>
          <w:tcPr>
            <w:tcW w:type="dxa" w:w="45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Roles in use cannot be deleted</w:t>
            </w:r>
          </w:p>
        </w:tc>
        <w:tc>
          <w:tcPr>
            <w:tcW w:type="dxa" w:w="507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409 naming the number of users</w:t>
            </w:r>
          </w:p>
        </w:tc>
      </w:tr>
      <w:tr>
        <w:trPr>
          <w:cantSplit/>
        </w:trPr>
        <w:tc>
          <w:tcPr>
            <w:tcW w:type="dxa" w:w="45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 role's name is unique per tenant</w:t>
            </w:r>
          </w:p>
        </w:tc>
        <w:tc>
          <w:tcPr>
            <w:tcW w:type="dxa" w:w="507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409 on duplicates</w:t>
            </w:r>
          </w:p>
        </w:tc>
      </w:tr>
    </w:tbl>
    <w:p>
      <w:pPr>
        <w:spacing w:after="120"/>
      </w:pPr>
    </w:p>
    <w:p>
      <w:pPr>
        <w:pStyle w:val="Heading2"/>
        <w:keepNext/>
      </w:pPr>
      <w:bookmarkStart w:name="_h30" w:id="36"/>
      <w:r>
        <w:t xml:space="preserve">3.5 Walkthrough: add an editor</w:t>
      </w:r>
      <w:bookmarkEnd w:id="36"/>
    </w:p>
    <w:p>
      <w:pPr>
        <w:pStyle w:val="ListParagraph"/>
        <w:numPr>
          <w:ilvl w:val="0"/>
          <w:numId w:val="5"/>
        </w:numPr>
        <w:spacing w:after="60"/>
      </w:pPr>
      <w:r>
        <w:t xml:space="preserve">Sign in as Owner or Admin (needs </w:t>
      </w:r>
      <w:r>
        <w:rPr>
          <w:rFonts w:ascii="Consolas" w:cs="Consolas" w:eastAsia="Consolas" w:hAnsi="Consolas"/>
          <w:color w:val="1D4E53"/>
          <w:sz w:val="17"/>
          <w:szCs w:val="17"/>
          <w:shd w:fill="EEF2F5" w:color="auto" w:val="clear"/>
        </w:rPr>
        <w:t xml:space="preserve">users.manage</w:t>
      </w:r>
      <w:r>
        <w:t xml:space="preserve">).</w:t>
      </w:r>
    </w:p>
    <w:p>
      <w:pPr>
        <w:pStyle w:val="ListParagraph"/>
        <w:numPr>
          <w:ilvl w:val="0"/>
          <w:numId w:val="5"/>
        </w:numPr>
        <w:spacing w:after="60"/>
      </w:pPr>
      <w:r>
        <w:rPr>
          <w:b/>
          <w:bCs/>
        </w:rPr>
        <w:t xml:space="preserve">Users → Add user</w:t>
      </w:r>
      <w:r>
        <w:t xml:space="preserve">: email, full name, temporary password (at least 8 characters with a letter and a digit), tick </w:t>
      </w:r>
      <w:r>
        <w:rPr>
          <w:b/>
          <w:bCs/>
        </w:rPr>
        <w:t xml:space="preserve">Editor</w:t>
      </w:r>
      <w:r>
        <w:t xml:space="preserve">.</w:t>
      </w:r>
    </w:p>
    <w:p>
      <w:pPr>
        <w:pStyle w:val="ListParagraph"/>
        <w:numPr>
          <w:ilvl w:val="0"/>
          <w:numId w:val="5"/>
        </w:numPr>
        <w:spacing w:after="60"/>
      </w:pPr>
      <w:r>
        <w:rPr>
          <w:rFonts w:ascii="Consolas" w:cs="Consolas" w:eastAsia="Consolas" w:hAnsi="Consolas"/>
          <w:color w:val="1D4E53"/>
          <w:sz w:val="17"/>
          <w:szCs w:val="17"/>
          <w:shd w:fill="EEF2F5" w:color="auto" w:val="clear"/>
        </w:rPr>
        <w:t xml:space="preserve">POST /api/users</w:t>
      </w:r>
      <w:r>
        <w:t xml:space="preserve"> checks the plan's user limit first (402 if full), then that the email is unused platform-wide (409), then creates the user with a PBKDF2 hash and the role link.</w:t>
      </w:r>
    </w:p>
    <w:p>
      <w:pPr>
        <w:pStyle w:val="ListParagraph"/>
        <w:numPr>
          <w:ilvl w:val="0"/>
          <w:numId w:val="5"/>
        </w:numPr>
        <w:spacing w:after="60"/>
      </w:pPr>
      <w:r>
        <w:t xml:space="preserve">Share the password out of band. The new user signs in and receives a token carrying the Editor permissions.</w:t>
      </w:r>
    </w:p>
    <w:p>
      <w:pPr>
        <w:pStyle w:val="ListParagraph"/>
        <w:numPr>
          <w:ilvl w:val="0"/>
          <w:numId w:val="5"/>
        </w:numPr>
        <w:spacing w:after="60"/>
      </w:pPr>
      <w:r>
        <w:t xml:space="preserve">They now see Media, Playlists, Layouts and Schedules in the sidebar, but not Users, Roles, Audit log or Plan. If they call </w:t>
      </w:r>
      <w:r>
        <w:rPr>
          <w:rFonts w:ascii="Consolas" w:cs="Consolas" w:eastAsia="Consolas" w:hAnsi="Consolas"/>
          <w:color w:val="1D4E53"/>
          <w:sz w:val="17"/>
          <w:szCs w:val="17"/>
          <w:shd w:fill="EEF2F5" w:color="auto" w:val="clear"/>
        </w:rPr>
        <w:t xml:space="preserve">POST /api/media</w:t>
      </w:r>
      <w:r>
        <w:t xml:space="preserve"> anyway they get 200; if they call </w:t>
      </w:r>
      <w:r>
        <w:rPr>
          <w:rFonts w:ascii="Consolas" w:cs="Consolas" w:eastAsia="Consolas" w:hAnsi="Consolas"/>
          <w:color w:val="1D4E53"/>
          <w:sz w:val="17"/>
          <w:szCs w:val="17"/>
          <w:shd w:fill="EEF2F5" w:color="auto" w:val="clear"/>
        </w:rPr>
        <w:t xml:space="preserve">DELETE /api/schedules/{id}</w:t>
      </w:r>
      <w:r>
        <w:t xml:space="preserve"> they get 403 — the tests cover exactly this.</w:t>
      </w:r>
    </w:p>
    <w:p>
      <w:pPr>
        <w:pStyle w:val="Heading2"/>
        <w:keepNext/>
      </w:pPr>
      <w:bookmarkStart w:name="_h31" w:id="37"/>
      <w:r>
        <w:t xml:space="preserve">3.6 Permission timing</w:t>
      </w:r>
      <w:bookmarkEnd w:id="37"/>
    </w:p>
    <w:p>
      <w:pPr>
        <w:spacing w:after="120"/>
      </w:pPr>
      <w:r>
        <w:t xml:space="preserve">Because permissions live in the access token, a change takes effect when that token is next refreshed — within 15 minutes, or immediately if the user signs out and in. Deactivation is instant, since it revokes refresh tokens.</w:t>
      </w:r>
    </w:p>
    <w:p>
      <w:pPr>
        <w:sectPr>
          <w:headerReference w:type="default" r:id="rId19"/>
          <w:footerReference w:type="default" r:id="rId20"/>
          <w:pgSz w:w="11906" w:h="16838" w:orient="portrait"/>
          <w:pgMar w:top="1134" w:right="1134" w:bottom="1134" w:left="1134" w:header="567" w:footer="567" w:gutter="0"/>
          <w:pgNumType/>
          <w:docGrid w:linePitch="360"/>
        </w:sectPr>
      </w:pPr>
    </w:p>
    <w:p>
      <w:pPr>
        <w:pStyle w:val="Heading1"/>
        <w:keepNext/>
      </w:pPr>
      <w:bookmarkStart w:name="_h32" w:id="38"/>
      <w:r>
        <w:t xml:space="preserve">4. Subscription setup and limits</w:t>
      </w:r>
      <w:bookmarkEnd w:id="38"/>
    </w:p>
    <w:p>
      <w:pPr>
        <w:pStyle w:val="Heading2"/>
        <w:keepNext/>
      </w:pPr>
      <w:bookmarkStart w:name="_h33" w:id="39"/>
      <w:r>
        <w:t xml:space="preserve">4.1 Plans</w:t>
      </w:r>
      <w:bookmarkEnd w:id="39"/>
    </w:p>
    <w:p>
      <w:pPr>
        <w:spacing w:after="120"/>
      </w:pPr>
      <w:r>
        <w:t xml:space="preserve">Every organization gets a </w:t>
      </w:r>
      <w:r>
        <w:rPr>
          <w:rFonts w:ascii="Consolas" w:cs="Consolas" w:eastAsia="Consolas" w:hAnsi="Consolas"/>
          <w:color w:val="1D4E53"/>
          <w:sz w:val="17"/>
          <w:szCs w:val="17"/>
          <w:shd w:fill="EEF2F5" w:color="auto" w:val="clear"/>
        </w:rPr>
        <w:t xml:space="preserve">Subscriptions</w:t>
      </w:r>
      <w:r>
        <w:t xml:space="preserve"> row at creation, on the Free plan. The three plans are defined in code (</w:t>
      </w:r>
      <w:r>
        <w:rPr>
          <w:rFonts w:ascii="Consolas" w:cs="Consolas" w:eastAsia="Consolas" w:hAnsi="Consolas"/>
          <w:color w:val="1D4E53"/>
          <w:sz w:val="17"/>
          <w:szCs w:val="17"/>
          <w:shd w:fill="EEF2F5" w:color="auto" w:val="clear"/>
        </w:rPr>
        <w:t xml:space="preserve">Plans.All</w:t>
      </w:r>
      <w:r>
        <w:t xml:space="preserve">) and copied onto the row, so a tenant's limits are data and can be adjusted per tenant in the database if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8"/>
        <w:gridCol w:w="1716"/>
        <w:gridCol w:w="1716"/>
        <w:gridCol w:w="1716"/>
        <w:gridCol w:w="2682"/>
      </w:tblGrid>
      <w:tr>
        <w:trPr>
          <w:cantSplit/>
          <w:tblHeader/>
        </w:trPr>
        <w:tc>
          <w:tcPr>
            <w:tcW w:type="dxa" w:w="180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Plan</w:t>
            </w:r>
          </w:p>
        </w:tc>
        <w:tc>
          <w:tcPr>
            <w:tcW w:type="dxa" w:w="1716"/>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Devices</w:t>
            </w:r>
          </w:p>
        </w:tc>
        <w:tc>
          <w:tcPr>
            <w:tcW w:type="dxa" w:w="1716"/>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Users</w:t>
            </w:r>
          </w:p>
        </w:tc>
        <w:tc>
          <w:tcPr>
            <w:tcW w:type="dxa" w:w="1716"/>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Storage</w:t>
            </w:r>
          </w:p>
        </w:tc>
        <w:tc>
          <w:tcPr>
            <w:tcW w:type="dxa" w:w="2682"/>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Price used in the UI</w:t>
            </w:r>
          </w:p>
        </w:tc>
      </w:tr>
      <w:tr>
        <w:trPr>
          <w:cantSplit/>
        </w:trPr>
        <w:tc>
          <w:tcPr>
            <w:tcW w:type="dxa" w:w="180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Free</w:t>
            </w:r>
          </w:p>
        </w:tc>
        <w:tc>
          <w:tcPr>
            <w:tcW w:type="dxa" w:w="171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3</w:t>
            </w:r>
          </w:p>
        </w:tc>
        <w:tc>
          <w:tcPr>
            <w:tcW w:type="dxa" w:w="171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3</w:t>
            </w:r>
          </w:p>
        </w:tc>
        <w:tc>
          <w:tcPr>
            <w:tcW w:type="dxa" w:w="171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2 GB</w:t>
            </w:r>
          </w:p>
        </w:tc>
        <w:tc>
          <w:tcPr>
            <w:tcW w:type="dxa" w:w="268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0</w:t>
            </w:r>
          </w:p>
        </w:tc>
      </w:tr>
      <w:tr>
        <w:trPr>
          <w:cantSplit/>
        </w:trPr>
        <w:tc>
          <w:tcPr>
            <w:tcW w:type="dxa" w:w="180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Pro</w:t>
            </w:r>
          </w:p>
        </w:tc>
        <w:tc>
          <w:tcPr>
            <w:tcW w:type="dxa" w:w="171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100</w:t>
            </w:r>
          </w:p>
        </w:tc>
        <w:tc>
          <w:tcPr>
            <w:tcW w:type="dxa" w:w="171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25</w:t>
            </w:r>
          </w:p>
        </w:tc>
        <w:tc>
          <w:tcPr>
            <w:tcW w:type="dxa" w:w="171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100 GB</w:t>
            </w:r>
          </w:p>
        </w:tc>
        <w:tc>
          <w:tcPr>
            <w:tcW w:type="dxa" w:w="268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$12 per screen / month</w:t>
            </w:r>
          </w:p>
        </w:tc>
      </w:tr>
      <w:tr>
        <w:trPr>
          <w:cantSplit/>
        </w:trPr>
        <w:tc>
          <w:tcPr>
            <w:tcW w:type="dxa" w:w="180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Enterprise</w:t>
            </w:r>
          </w:p>
        </w:tc>
        <w:tc>
          <w:tcPr>
            <w:tcW w:type="dxa" w:w="171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10,000</w:t>
            </w:r>
          </w:p>
        </w:tc>
        <w:tc>
          <w:tcPr>
            <w:tcW w:type="dxa" w:w="171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1,000</w:t>
            </w:r>
          </w:p>
        </w:tc>
        <w:tc>
          <w:tcPr>
            <w:tcW w:type="dxa" w:w="171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2,000 GB</w:t>
            </w:r>
          </w:p>
        </w:tc>
        <w:tc>
          <w:tcPr>
            <w:tcW w:type="dxa" w:w="268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$20 per screen / month</w:t>
            </w:r>
          </w:p>
        </w:tc>
      </w:tr>
    </w:tbl>
    <w:p>
      <w:pPr>
        <w:spacing w:after="120"/>
      </w:pPr>
    </w:p>
    <w:p>
      <w:pPr>
        <w:spacing w:after="120"/>
      </w:pPr>
      <w:r>
        <w:rPr>
          <w:rFonts w:ascii="Consolas" w:cs="Consolas" w:eastAsia="Consolas" w:hAnsi="Consolas"/>
          <w:color w:val="1D4E53"/>
          <w:sz w:val="17"/>
          <w:szCs w:val="17"/>
          <w:shd w:fill="EEF2F5" w:color="auto" w:val="clear"/>
        </w:rPr>
        <w:t xml:space="preserve">Subscriptions</w:t>
      </w:r>
      <w:r>
        <w:t xml:space="preserve"> also carries </w:t>
      </w:r>
      <w:r>
        <w:rPr>
          <w:rFonts w:ascii="Consolas" w:cs="Consolas" w:eastAsia="Consolas" w:hAnsi="Consolas"/>
          <w:color w:val="1D4E53"/>
          <w:sz w:val="17"/>
          <w:szCs w:val="17"/>
          <w:shd w:fill="EEF2F5" w:color="auto" w:val="clear"/>
        </w:rPr>
        <w:t xml:space="preserve">Status</w:t>
      </w:r>
      <w:r>
        <w:t xml:space="preserve"> (</w:t>
      </w:r>
      <w:r>
        <w:rPr>
          <w:rFonts w:ascii="Consolas" w:cs="Consolas" w:eastAsia="Consolas" w:hAnsi="Consolas"/>
          <w:color w:val="1D4E53"/>
          <w:sz w:val="17"/>
          <w:szCs w:val="17"/>
          <w:shd w:fill="EEF2F5" w:color="auto" w:val="clear"/>
        </w:rPr>
        <w:t xml:space="preserve">Active</w:t>
      </w:r>
      <w:r>
        <w:t xml:space="preserve">, </w:t>
      </w:r>
      <w:r>
        <w:rPr>
          <w:rFonts w:ascii="Consolas" w:cs="Consolas" w:eastAsia="Consolas" w:hAnsi="Consolas"/>
          <w:color w:val="1D4E53"/>
          <w:sz w:val="17"/>
          <w:szCs w:val="17"/>
          <w:shd w:fill="EEF2F5" w:color="auto" w:val="clear"/>
        </w:rPr>
        <w:t xml:space="preserve">PastDue</w:t>
      </w:r>
      <w:r>
        <w:t xml:space="preserve">, </w:t>
      </w:r>
      <w:r>
        <w:rPr>
          <w:rFonts w:ascii="Consolas" w:cs="Consolas" w:eastAsia="Consolas" w:hAnsi="Consolas"/>
          <w:color w:val="1D4E53"/>
          <w:sz w:val="17"/>
          <w:szCs w:val="17"/>
          <w:shd w:fill="EEF2F5" w:color="auto" w:val="clear"/>
        </w:rPr>
        <w:t xml:space="preserve">Cancelled</w:t>
      </w:r>
      <w:r>
        <w:t xml:space="preserve">), </w:t>
      </w:r>
      <w:r>
        <w:rPr>
          <w:rFonts w:ascii="Consolas" w:cs="Consolas" w:eastAsia="Consolas" w:hAnsi="Consolas"/>
          <w:color w:val="1D4E53"/>
          <w:sz w:val="17"/>
          <w:szCs w:val="17"/>
          <w:shd w:fill="EEF2F5" w:color="auto" w:val="clear"/>
        </w:rPr>
        <w:t xml:space="preserve">StartsAt</w:t>
      </w:r>
      <w:r>
        <w:t xml:space="preserve"> and </w:t>
      </w:r>
      <w:r>
        <w:rPr>
          <w:rFonts w:ascii="Consolas" w:cs="Consolas" w:eastAsia="Consolas" w:hAnsi="Consolas"/>
          <w:color w:val="1D4E53"/>
          <w:sz w:val="17"/>
          <w:szCs w:val="17"/>
          <w:shd w:fill="EEF2F5" w:color="auto" w:val="clear"/>
        </w:rPr>
        <w:t xml:space="preserve">EndsAt</w:t>
      </w:r>
      <w:r>
        <w:t xml:space="preserve">. Status is set to </w:t>
      </w:r>
      <w:r>
        <w:rPr>
          <w:rFonts w:ascii="Consolas" w:cs="Consolas" w:eastAsia="Consolas" w:hAnsi="Consolas"/>
          <w:color w:val="1D4E53"/>
          <w:sz w:val="17"/>
          <w:szCs w:val="17"/>
          <w:shd w:fill="EEF2F5" w:color="auto" w:val="clear"/>
        </w:rPr>
        <w:t xml:space="preserve">Active</w:t>
      </w:r>
      <w:r>
        <w:t xml:space="preserve"> on a plan change and is otherwise unused: </w:t>
      </w:r>
      <w:r>
        <w:rPr>
          <w:b/>
          <w:bCs/>
        </w:rPr>
        <w:t xml:space="preserve">no payment provider is connected</w:t>
      </w:r>
      <w:r>
        <w:t xml:space="preserve">.</w:t>
      </w:r>
    </w:p>
    <w:p>
      <w:pPr>
        <w:pStyle w:val="Heading2"/>
        <w:keepNext/>
      </w:pPr>
      <w:bookmarkStart w:name="_h34" w:id="40"/>
      <w:r>
        <w:t xml:space="preserve">4.2 Where limits are enforced</w:t>
      </w:r>
      <w:bookmarkEnd w:id="40"/>
    </w:p>
    <w:p>
      <w:pPr>
        <w:keepNext/>
        <w:spacing w:after="60" w:before="120" w:line="240" w:lineRule="auto"/>
        <w:jc w:val="center"/>
      </w:pPr>
      <w:r>
        <w:drawing>
          <wp:inline distT="0" distB="0" distL="0" distR="0">
            <wp:extent cx="6086475" cy="4867275"/>
            <wp:effectExtent t="0" r="0" b="0" l="0"/>
            <wp:docPr id="1007" name="wt-limits" descr="Figure 4-1: Plan limit checks, and what a tenant sees when one is reached" title="Figure 4-1: Plan limit checks, and what a tenant sees when one is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 descr=""/>
                    <pic:cNvPicPr>
                      <a:picLocks noChangeAspect="1" noChangeArrowheads="1"/>
                    </pic:cNvPicPr>
                  </pic:nvPicPr>
                  <pic:blipFill>
                    <a:blip r:embed="rId97" cstate="none"/>
                    <a:srcRect/>
                    <a:stretch>
                      <a:fillRect/>
                    </a:stretch>
                  </pic:blipFill>
                  <pic:spPr bwMode="auto">
                    <a:xfrm>
                      <a:off x="0" y="0"/>
                      <a:ext cx="6086475" cy="4867275"/>
                    </a:xfrm>
                    <a:prstGeom prst="rect">
                      <a:avLst/>
                    </a:prstGeom>
                  </pic:spPr>
                </pic:pic>
              </a:graphicData>
            </a:graphic>
          </wp:inline>
        </w:drawing>
      </w:r>
    </w:p>
    <w:p>
      <w:pPr>
        <w:pStyle w:val="Caption"/>
        <w:spacing w:after="240"/>
        <w:jc w:val="center"/>
      </w:pPr>
      <w:bookmarkStart w:name="_fig7" w:id="41"/>
      <w:r>
        <w:rPr>
          <w:b/>
          <w:bCs/>
          <w:color w:val="0B7A83"/>
        </w:rPr>
        <w:t xml:space="preserve">Figure 4-1  </w:t>
      </w:r>
      <w:r>
        <w:t xml:space="preserve">Plan limit checks, and what a tenant sees when one is reached</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3"/>
        <w:gridCol w:w="3845"/>
        <w:gridCol w:w="3960"/>
      </w:tblGrid>
      <w:tr>
        <w:trPr>
          <w:cantSplit/>
          <w:tblHeader/>
        </w:trPr>
        <w:tc>
          <w:tcPr>
            <w:tcW w:type="dxa" w:w="183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Limit</w:t>
            </w:r>
          </w:p>
        </w:tc>
        <w:tc>
          <w:tcPr>
            <w:tcW w:type="dxa" w:w="3845"/>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Checked in</w:t>
            </w:r>
          </w:p>
        </w:tc>
        <w:tc>
          <w:tcPr>
            <w:tcW w:type="dxa" w:w="396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Response when exceeded</w:t>
            </w:r>
          </w:p>
        </w:tc>
      </w:tr>
      <w:tr>
        <w:trPr>
          <w:cantSplit/>
        </w:trPr>
        <w:tc>
          <w:tcPr>
            <w:tcW w:type="dxa" w:w="183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MaxDevices</w:t>
            </w:r>
          </w:p>
        </w:tc>
        <w:tc>
          <w:tcPr>
            <w:tcW w:type="dxa" w:w="384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DeviceService.PairAsync</w:t>
            </w:r>
            <w:r>
              <w:rPr>
                <w:sz w:val="17"/>
                <w:szCs w:val="17"/>
              </w:rPr>
              <w:t xml:space="preserve">, before creating the device</w:t>
            </w:r>
          </w:p>
        </w:tc>
        <w:tc>
          <w:tcPr>
            <w:tcW w:type="dxa" w:w="396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402 "Your Free plan allows 3 devices. Upgrade the plan to pair more screens."</w:t>
            </w:r>
          </w:p>
        </w:tc>
      </w:tr>
      <w:tr>
        <w:trPr>
          <w:cantSplit/>
        </w:trPr>
        <w:tc>
          <w:tcPr>
            <w:tcW w:type="dxa" w:w="183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MaxUsers</w:t>
            </w:r>
          </w:p>
        </w:tc>
        <w:tc>
          <w:tcPr>
            <w:tcW w:type="dxa" w:w="384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UserService.CreateAsync</w:t>
            </w:r>
            <w:r>
              <w:rPr>
                <w:sz w:val="17"/>
                <w:szCs w:val="17"/>
              </w:rPr>
              <w:t xml:space="preserve">, counting active users</w:t>
            </w:r>
          </w:p>
        </w:tc>
        <w:tc>
          <w:tcPr>
            <w:tcW w:type="dxa" w:w="396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402 naming the plan and limit</w:t>
            </w:r>
          </w:p>
        </w:tc>
      </w:tr>
      <w:tr>
        <w:trPr>
          <w:cantSplit/>
        </w:trPr>
        <w:tc>
          <w:tcPr>
            <w:tcW w:type="dxa" w:w="183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MaxStorageBytes</w:t>
            </w:r>
          </w:p>
        </w:tc>
        <w:tc>
          <w:tcPr>
            <w:tcW w:type="dxa" w:w="384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MediaService.UploadAsync</w:t>
            </w:r>
            <w:r>
              <w:rPr>
                <w:sz w:val="17"/>
                <w:szCs w:val="17"/>
              </w:rPr>
              <w:t xml:space="preserve">, summing existing media plus the new file</w:t>
            </w:r>
          </w:p>
        </w:tc>
        <w:tc>
          <w:tcPr>
            <w:tcW w:type="dxa" w:w="396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402 "This upload would exceed your Free plan storage…"</w:t>
            </w:r>
          </w:p>
        </w:tc>
      </w:tr>
      <w:tr>
        <w:trPr>
          <w:cantSplit/>
        </w:trPr>
        <w:tc>
          <w:tcPr>
            <w:tcW w:type="dxa" w:w="183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Downgrade</w:t>
            </w:r>
          </w:p>
        </w:tc>
        <w:tc>
          <w:tcPr>
            <w:tcW w:type="dxa" w:w="384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OrganizationService.ChangePlanAsync</w:t>
            </w:r>
          </w:p>
        </w:tc>
        <w:tc>
          <w:tcPr>
            <w:tcW w:type="dxa" w:w="396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402 "Current usage is above the … plan limits. Remove devices, users or media first."</w:t>
            </w:r>
          </w:p>
        </w:tc>
      </w:tr>
    </w:tbl>
    <w:p>
      <w:pPr>
        <w:spacing w:after="120"/>
      </w:pPr>
    </w:p>
    <w:p>
      <w:pPr>
        <w:spacing w:after="120"/>
      </w:pPr>
      <w:r>
        <w:t xml:space="preserve">All four counts are tenant-scoped by the query filter, so one organization's usage never affects another's.</w:t>
      </w:r>
    </w:p>
    <w:p>
      <w:pPr>
        <w:pStyle w:val="Heading2"/>
        <w:keepNext/>
      </w:pPr>
      <w:bookmarkStart w:name="_h35" w:id="42"/>
      <w:r>
        <w:t xml:space="preserve">4.3 Viewing and changing the plan</w:t>
      </w:r>
      <w:bookmarkEnd w:id="42"/>
    </w:p>
    <w:p>
      <w:pPr>
        <w:spacing w:after="120"/>
      </w:pPr>
      <w:r>
        <w:rPr>
          <w:b/>
          <w:bCs/>
        </w:rPr>
        <w:t xml:space="preserve">Plan and usage</w:t>
      </w:r>
      <w:r>
        <w:t xml:space="preserve"> (</w:t>
      </w:r>
      <w:r>
        <w:rPr>
          <w:rFonts w:ascii="Consolas" w:cs="Consolas" w:eastAsia="Consolas" w:hAnsi="Consolas"/>
          <w:color w:val="1D4E53"/>
          <w:sz w:val="17"/>
          <w:szCs w:val="17"/>
          <w:shd w:fill="EEF2F5" w:color="auto" w:val="clear"/>
        </w:rPr>
        <w:t xml:space="preserve">subscription.view</w:t>
      </w:r>
      <w:r>
        <w:t xml:space="preserve">) shows three usage bars — screens, users, storage — that turn amber at 70% and red at 90%, and the three plan cards. Switching plans requires </w:t>
      </w:r>
      <w:r>
        <w:rPr>
          <w:rFonts w:ascii="Consolas" w:cs="Consolas" w:eastAsia="Consolas" w:hAnsi="Consolas"/>
          <w:color w:val="1D4E53"/>
          <w:sz w:val="17"/>
          <w:szCs w:val="17"/>
          <w:shd w:fill="EEF2F5" w:color="auto" w:val="clear"/>
        </w:rPr>
        <w:t xml:space="preserve">subscription.manage</w:t>
      </w:r>
      <w:r>
        <w:t xml:space="preserve">, which only Owner holds by default.</w:t>
      </w:r>
    </w:p>
    <w:p>
      <w:pPr>
        <w:spacing w:after="120"/>
      </w:pPr>
      <w:r>
        <w:rPr>
          <w:rFonts w:ascii="Consolas" w:cs="Consolas" w:eastAsia="Consolas" w:hAnsi="Consolas"/>
          <w:color w:val="1D4E53"/>
          <w:sz w:val="17"/>
          <w:szCs w:val="17"/>
          <w:shd w:fill="EEF2F5" w:color="auto" w:val="clear"/>
        </w:rPr>
        <w:t xml:space="preserve">PUT /api/subscription {"plan":"Pro"}</w:t>
      </w:r>
      <w:r>
        <w:t xml:space="preserve"> validates the plan name, compares current usage against the target, applies the new limits, writes an audit entry (</w:t>
      </w:r>
      <w:r>
        <w:rPr>
          <w:rFonts w:ascii="Consolas" w:cs="Consolas" w:eastAsia="Consolas" w:hAnsi="Consolas"/>
          <w:color w:val="1D4E53"/>
          <w:sz w:val="17"/>
          <w:szCs w:val="17"/>
          <w:shd w:fill="EEF2F5" w:color="auto" w:val="clear"/>
        </w:rPr>
        <w:t xml:space="preserve">subscription.changed</w:t>
      </w:r>
      <w:r>
        <w:t xml:space="preserve">) and returns the refreshed usage.</w:t>
      </w:r>
    </w:p>
    <w:p>
      <w:pPr>
        <w:pStyle w:val="Heading2"/>
        <w:keepNext/>
      </w:pPr>
      <w:bookmarkStart w:name="_h36" w:id="43"/>
      <w:r>
        <w:t xml:space="preserve">4.4 Walkthrough: hitting and lifting a limit</w:t>
      </w:r>
      <w:bookmarkEnd w:id="43"/>
    </w:p>
    <w:p>
      <w:pPr>
        <w:pStyle w:val="ListParagraph"/>
        <w:numPr>
          <w:ilvl w:val="0"/>
          <w:numId w:val="6"/>
        </w:numPr>
        <w:spacing w:after="60"/>
      </w:pPr>
      <w:r>
        <w:t xml:space="preserve">A Free tenant pairs its third screen. Fine.</w:t>
      </w:r>
    </w:p>
    <w:p>
      <w:pPr>
        <w:pStyle w:val="ListParagraph"/>
        <w:numPr>
          <w:ilvl w:val="0"/>
          <w:numId w:val="6"/>
        </w:numPr>
        <w:spacing w:after="60"/>
      </w:pPr>
      <w:r>
        <w:t xml:space="preserve">A fourth pairing attempt returns </w:t>
      </w:r>
      <w:r>
        <w:rPr>
          <w:b/>
          <w:bCs/>
        </w:rPr>
        <w:t xml:space="preserve">402</w:t>
      </w:r>
      <w:r>
        <w:t xml:space="preserve"> and the pairing code stays valid (the screen keeps polling).</w:t>
      </w:r>
    </w:p>
    <w:p>
      <w:pPr>
        <w:pStyle w:val="ListParagraph"/>
        <w:numPr>
          <w:ilvl w:val="0"/>
          <w:numId w:val="6"/>
        </w:numPr>
        <w:spacing w:after="60"/>
      </w:pPr>
      <w:r>
        <w:t xml:space="preserve">The Owner opens </w:t>
      </w:r>
      <w:r>
        <w:rPr>
          <w:b/>
          <w:bCs/>
        </w:rPr>
        <w:t xml:space="preserve">Plan and usage</w:t>
      </w:r>
      <w:r>
        <w:t xml:space="preserve">, sees </w:t>
      </w:r>
      <w:r>
        <w:rPr>
          <w:rFonts w:ascii="Consolas" w:cs="Consolas" w:eastAsia="Consolas" w:hAnsi="Consolas"/>
          <w:color w:val="1D4E53"/>
          <w:sz w:val="17"/>
          <w:szCs w:val="17"/>
          <w:shd w:fill="EEF2F5" w:color="auto" w:val="clear"/>
        </w:rPr>
        <w:t xml:space="preserve">3 of 3</w:t>
      </w:r>
      <w:r>
        <w:t xml:space="preserve"> screens in red, and switches to </w:t>
      </w:r>
      <w:r>
        <w:rPr>
          <w:b/>
          <w:bCs/>
        </w:rPr>
        <w:t xml:space="preserve">Pro</w:t>
      </w:r>
      <w:r>
        <w:t xml:space="preserve">.</w:t>
      </w:r>
    </w:p>
    <w:p>
      <w:pPr>
        <w:pStyle w:val="ListParagraph"/>
        <w:numPr>
          <w:ilvl w:val="0"/>
          <w:numId w:val="6"/>
        </w:numPr>
        <w:spacing w:after="60"/>
      </w:pPr>
      <w:r>
        <w:t xml:space="preserve">The same pairing code, if still inside its 15-minute window, can now be claimed successfully. This exact sequence is part of the automated suite.</w:t>
      </w:r>
    </w:p>
    <w:p>
      <w:pPr>
        <w:pStyle w:val="Heading2"/>
        <w:keepNext/>
      </w:pPr>
      <w:bookmarkStart w:name="_h37" w:id="44"/>
      <w:r>
        <w:t xml:space="preserve">4.5 Before charging money</w:t>
      </w:r>
      <w:bookmarkEnd w:id="44"/>
    </w:p>
    <w:p>
      <w:pPr>
        <w:pStyle w:val="ListParagraph"/>
        <w:numPr>
          <w:ilvl w:val="0"/>
          <w:numId w:val="2"/>
        </w:numPr>
        <w:spacing w:after="60"/>
      </w:pPr>
      <w:r>
        <w:t xml:space="preserve">Connect a billing provider and drive </w:t>
      </w:r>
      <w:r>
        <w:rPr>
          <w:rFonts w:ascii="Consolas" w:cs="Consolas" w:eastAsia="Consolas" w:hAnsi="Consolas"/>
          <w:color w:val="1D4E53"/>
          <w:sz w:val="17"/>
          <w:szCs w:val="17"/>
          <w:shd w:fill="EEF2F5" w:color="auto" w:val="clear"/>
        </w:rPr>
        <w:t xml:space="preserve">PUT /api/subscription</w:t>
      </w:r>
      <w:r>
        <w:t xml:space="preserve"> from its webhook rather than from the UI button.</w:t>
      </w:r>
    </w:p>
    <w:p>
      <w:pPr>
        <w:pStyle w:val="ListParagraph"/>
        <w:numPr>
          <w:ilvl w:val="0"/>
          <w:numId w:val="2"/>
        </w:numPr>
        <w:spacing w:after="60"/>
      </w:pPr>
      <w:r>
        <w:t xml:space="preserve">Decide what </w:t>
      </w:r>
      <w:r>
        <w:rPr>
          <w:rFonts w:ascii="Consolas" w:cs="Consolas" w:eastAsia="Consolas" w:hAnsi="Consolas"/>
          <w:color w:val="1D4E53"/>
          <w:sz w:val="17"/>
          <w:szCs w:val="17"/>
          <w:shd w:fill="EEF2F5" w:color="auto" w:val="clear"/>
        </w:rPr>
        <w:t xml:space="preserve">PastDue</w:t>
      </w:r>
      <w:r>
        <w:t xml:space="preserve"> should do. Today nothing reads it; a natural behaviour is to keep screens playing but block new uploads and pairings.</w:t>
      </w:r>
    </w:p>
    <w:p>
      <w:pPr>
        <w:pStyle w:val="ListParagraph"/>
        <w:numPr>
          <w:ilvl w:val="0"/>
          <w:numId w:val="2"/>
        </w:numPr>
        <w:spacing w:after="60"/>
      </w:pPr>
      <w:r>
        <w:t xml:space="preserve">Add invoicing data (billing contact, VAT/GST number, address). None of it exists in the schema yet.</w:t>
      </w:r>
    </w:p>
    <w:p>
      <w:pPr>
        <w:sectPr>
          <w:headerReference w:type="default" r:id="rId21"/>
          <w:footerReference w:type="default" r:id="rId22"/>
          <w:pgSz w:w="11906" w:h="16838" w:orient="portrait"/>
          <w:pgMar w:top="1134" w:right="1134" w:bottom="1134" w:left="1134" w:header="567" w:footer="567" w:gutter="0"/>
          <w:pgNumType/>
          <w:docGrid w:linePitch="360"/>
        </w:sectPr>
      </w:pPr>
    </w:p>
    <w:p>
      <w:pPr>
        <w:pStyle w:val="Heading1"/>
        <w:keepNext/>
      </w:pPr>
      <w:bookmarkStart w:name="_h38" w:id="45"/>
      <w:r>
        <w:t xml:space="preserve">5. Organization creation and first-day setup</w:t>
      </w:r>
      <w:bookmarkEnd w:id="45"/>
    </w:p>
    <w:p>
      <w:pPr>
        <w:pStyle w:val="Heading2"/>
        <w:keepNext/>
      </w:pPr>
      <w:bookmarkStart w:name="_h39" w:id="46"/>
      <w:r>
        <w:t xml:space="preserve">5.1 Creating the organization</w:t>
      </w:r>
      <w:bookmarkEnd w:id="46"/>
    </w:p>
    <w:p>
      <w:pPr>
        <w:spacing w:after="120"/>
      </w:pPr>
      <w:r>
        <w:t xml:space="preserve">Two ways in, both through the same provisioner: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8"/>
        <w:gridCol w:w="2644"/>
        <w:gridCol w:w="4946"/>
      </w:tblGrid>
      <w:tr>
        <w:trPr>
          <w:cantSplit/>
          <w:tblHeader/>
        </w:trPr>
        <w:tc>
          <w:tcPr>
            <w:tcW w:type="dxa" w:w="204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Route</w:t>
            </w:r>
          </w:p>
        </w:tc>
        <w:tc>
          <w:tcPr>
            <w:tcW w:type="dxa" w:w="2644"/>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When</w:t>
            </w:r>
          </w:p>
        </w:tc>
        <w:tc>
          <w:tcPr>
            <w:tcW w:type="dxa" w:w="4946"/>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How</w:t>
            </w:r>
          </w:p>
        </w:tc>
      </w:tr>
      <w:tr>
        <w:trPr>
          <w:cantSplit/>
        </w:trPr>
        <w:tc>
          <w:tcPr>
            <w:tcW w:type="dxa" w:w="204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Self-service</w:t>
            </w:r>
          </w:p>
        </w:tc>
        <w:tc>
          <w:tcPr>
            <w:tcW w:type="dxa" w:w="264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Normal</w:t>
            </w:r>
          </w:p>
        </w:tc>
        <w:tc>
          <w:tcPr>
            <w:tcW w:type="dxa" w:w="494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/register</w:t>
            </w:r>
            <w:r>
              <w:rPr>
                <w:sz w:val="17"/>
                <w:szCs w:val="17"/>
              </w:rPr>
              <w:t xml:space="preserve"> in the UI → </w:t>
            </w:r>
            <w:r>
              <w:rPr>
                <w:rFonts w:ascii="Consolas" w:cs="Consolas" w:eastAsia="Consolas" w:hAnsi="Consolas"/>
                <w:color w:val="1D4E53"/>
                <w:sz w:val="17"/>
                <w:szCs w:val="17"/>
                <w:shd w:fill="EEF2F5" w:color="auto" w:val="clear"/>
              </w:rPr>
              <w:t xml:space="preserve">POST /api/auth/register</w:t>
            </w:r>
          </w:p>
        </w:tc>
      </w:tr>
      <w:tr>
        <w:trPr>
          <w:cantSplit/>
        </w:trPr>
        <w:tc>
          <w:tcPr>
            <w:tcW w:type="dxa" w:w="204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Seeded</w:t>
            </w:r>
          </w:p>
        </w:tc>
        <w:tc>
          <w:tcPr>
            <w:tcW w:type="dxa" w:w="264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First install, demos</w:t>
            </w:r>
          </w:p>
        </w:tc>
        <w:tc>
          <w:tcPr>
            <w:tcW w:type="dxa" w:w="494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Seed__AdminEmail</w:t>
            </w:r>
            <w:r>
              <w:rPr>
                <w:sz w:val="17"/>
                <w:szCs w:val="17"/>
              </w:rPr>
              <w:t xml:space="preserve">, </w:t>
            </w:r>
            <w:r>
              <w:rPr>
                <w:rFonts w:ascii="Consolas" w:cs="Consolas" w:eastAsia="Consolas" w:hAnsi="Consolas"/>
                <w:color w:val="1D4E53"/>
                <w:sz w:val="17"/>
                <w:szCs w:val="17"/>
                <w:shd w:fill="EEF2F5" w:color="auto" w:val="clear"/>
              </w:rPr>
              <w:t xml:space="preserve">Seed__AdminPassword</w:t>
            </w:r>
            <w:r>
              <w:rPr>
                <w:sz w:val="17"/>
                <w:szCs w:val="17"/>
              </w:rPr>
              <w:t xml:space="preserve">, </w:t>
            </w:r>
            <w:r>
              <w:rPr>
                <w:rFonts w:ascii="Consolas" w:cs="Consolas" w:eastAsia="Consolas" w:hAnsi="Consolas"/>
                <w:color w:val="1D4E53"/>
                <w:sz w:val="17"/>
                <w:szCs w:val="17"/>
                <w:shd w:fill="EEF2F5" w:color="auto" w:val="clear"/>
              </w:rPr>
              <w:t xml:space="preserve">Seed__OrganizationName</w:t>
            </w:r>
            <w:r>
              <w:rPr>
                <w:sz w:val="17"/>
                <w:szCs w:val="17"/>
              </w:rPr>
              <w:t xml:space="preserve">, </w:t>
            </w:r>
            <w:r>
              <w:rPr>
                <w:rFonts w:ascii="Consolas" w:cs="Consolas" w:eastAsia="Consolas" w:hAnsi="Consolas"/>
                <w:color w:val="1D4E53"/>
                <w:sz w:val="17"/>
                <w:szCs w:val="17"/>
                <w:shd w:fill="EEF2F5" w:color="auto" w:val="clear"/>
              </w:rPr>
              <w:t xml:space="preserve">Seed__TimeZone</w:t>
            </w:r>
            <w:r>
              <w:rPr>
                <w:sz w:val="17"/>
                <w:szCs w:val="17"/>
              </w:rPr>
              <w:t xml:space="preserve"> at startup</w:t>
            </w:r>
          </w:p>
        </w:tc>
      </w:tr>
    </w:tbl>
    <w:p>
      <w:pPr>
        <w:spacing w:after="120"/>
      </w:pPr>
    </w:p>
    <w:p>
      <w:pPr>
        <w:keepNext/>
        <w:spacing w:after="60" w:before="120" w:line="240" w:lineRule="auto"/>
        <w:jc w:val="center"/>
      </w:pPr>
      <w:r>
        <w:drawing>
          <wp:inline distT="0" distB="0" distL="0" distR="0">
            <wp:extent cx="4686300" cy="8048625"/>
            <wp:effectExtent t="0" r="0" b="0" l="0"/>
            <wp:docPr id="1008" name="04-workflows-1" descr="Figure 5-1: Registration: validation, provisioning and first tokens" title="Figure 5-1: Registration: validation, provisioning and first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 descr=""/>
                    <pic:cNvPicPr>
                      <a:picLocks noChangeAspect="1" noChangeArrowheads="1"/>
                    </pic:cNvPicPr>
                  </pic:nvPicPr>
                  <pic:blipFill>
                    <a:blip r:embed="rId98" cstate="none"/>
                    <a:srcRect/>
                    <a:stretch>
                      <a:fillRect/>
                    </a:stretch>
                  </pic:blipFill>
                  <pic:spPr bwMode="auto">
                    <a:xfrm>
                      <a:off x="0" y="0"/>
                      <a:ext cx="4686300" cy="8048625"/>
                    </a:xfrm>
                    <a:prstGeom prst="rect">
                      <a:avLst/>
                    </a:prstGeom>
                  </pic:spPr>
                </pic:pic>
              </a:graphicData>
            </a:graphic>
          </wp:inline>
        </w:drawing>
      </w:r>
    </w:p>
    <w:p>
      <w:pPr>
        <w:pStyle w:val="Caption"/>
        <w:spacing w:after="240"/>
        <w:jc w:val="center"/>
      </w:pPr>
      <w:bookmarkStart w:name="_fig8" w:id="47"/>
      <w:r>
        <w:rPr>
          <w:b/>
          <w:bCs/>
          <w:color w:val="0B7A83"/>
        </w:rPr>
        <w:t xml:space="preserve">Figure 5-1  </w:t>
      </w:r>
      <w:r>
        <w:t xml:space="preserve">Registration: validation, provisioning and first tokens</w:t>
      </w:r>
      <w:bookmarkEnd w:id="47"/>
    </w:p>
    <w:p>
      <w:pPr>
        <w:spacing w:after="120"/>
      </w:pPr>
      <w:r>
        <w:t xml:space="preserve">What you get immediately: the organization with a unique slug, a Free subscription, the Owner user, four system roles, six layout templates, and an audit entry </w:t>
      </w:r>
      <w:r>
        <w:rPr>
          <w:rFonts w:ascii="Consolas" w:cs="Consolas" w:eastAsia="Consolas" w:hAnsi="Consolas"/>
          <w:color w:val="1D4E53"/>
          <w:sz w:val="17"/>
          <w:szCs w:val="17"/>
          <w:shd w:fill="EEF2F5" w:color="auto" w:val="clear"/>
        </w:rPr>
        <w:t xml:space="preserve">organization.registered</w:t>
      </w:r>
      <w:r>
        <w:t xml:space="preserve">. The browser stores the tokens and opens the dashboard, already connected to </w:t>
      </w:r>
      <w:r>
        <w:rPr>
          <w:rFonts w:ascii="Consolas" w:cs="Consolas" w:eastAsia="Consolas" w:hAnsi="Consolas"/>
          <w:color w:val="1D4E53"/>
          <w:sz w:val="17"/>
          <w:szCs w:val="17"/>
          <w:shd w:fill="EEF2F5" w:color="auto" w:val="clear"/>
        </w:rPr>
        <w:t xml:space="preserve">/hubs/admin</w:t>
      </w:r>
      <w:r>
        <w:t xml:space="preserve">.</w:t>
      </w:r>
    </w:p>
    <w:p>
      <w:pPr>
        <w:pStyle w:val="Heading2"/>
        <w:keepNext/>
      </w:pPr>
      <w:bookmarkStart w:name="_h40" w:id="48"/>
      <w:r>
        <w:t xml:space="preserve">5.2 Organization settings</w:t>
      </w:r>
      <w:bookmarkEnd w:id="48"/>
    </w:p>
    <w:p>
      <w:pPr>
        <w:spacing w:after="120"/>
      </w:pPr>
      <w:r>
        <w:rPr>
          <w:b/>
          <w:bCs/>
        </w:rPr>
        <w:t xml:space="preserve">Settings</w:t>
      </w:r>
      <w:r>
        <w:t xml:space="preserve"> (</w:t>
      </w:r>
      <w:r>
        <w:rPr>
          <w:rFonts w:ascii="Consolas" w:cs="Consolas" w:eastAsia="Consolas" w:hAnsi="Consolas"/>
          <w:color w:val="1D4E53"/>
          <w:sz w:val="17"/>
          <w:szCs w:val="17"/>
          <w:shd w:fill="EEF2F5" w:color="auto" w:val="clear"/>
        </w:rPr>
        <w:t xml:space="preserve">organization.manage</w:t>
      </w:r>
      <w:r>
        <w:t xml:space="preserve">) holds the name and the </w:t>
      </w:r>
      <w:r>
        <w:rPr>
          <w:b/>
          <w:bCs/>
        </w:rPr>
        <w:t xml:space="preserve">default time zone</w:t>
      </w:r>
      <w:r>
        <w:t xml:space="preserve">. That time zone matters: any screen without a location uses it to evaluate schedules. Changing it pushes </w:t>
      </w:r>
      <w:r>
        <w:rPr>
          <w:rFonts w:ascii="Consolas" w:cs="Consolas" w:eastAsia="Consolas" w:hAnsi="Consolas"/>
          <w:color w:val="1D4E53"/>
          <w:sz w:val="17"/>
          <w:szCs w:val="17"/>
          <w:shd w:fill="EEF2F5" w:color="auto" w:val="clear"/>
        </w:rPr>
        <w:t xml:space="preserve">ContentChanged</w:t>
      </w:r>
      <w:r>
        <w:t xml:space="preserve"> to every screen in the tenant so they re-evaluate in the new zone.</w:t>
      </w:r>
    </w:p>
    <w:p>
      <w:pPr>
        <w:pStyle w:val="Heading2"/>
        <w:keepNext/>
      </w:pPr>
      <w:bookmarkStart w:name="_h41" w:id="49"/>
      <w:r>
        <w:t xml:space="preserve">5.3 Locations</w:t>
      </w:r>
      <w:bookmarkEnd w:id="49"/>
    </w:p>
    <w:p>
      <w:pPr>
        <w:spacing w:after="120"/>
      </w:pPr>
      <w:r>
        <w:t xml:space="preserve">A location is a site with an IANA time zone (</w:t>
      </w:r>
      <w:r>
        <w:rPr>
          <w:rFonts w:ascii="Consolas" w:cs="Consolas" w:eastAsia="Consolas" w:hAnsi="Consolas"/>
          <w:color w:val="1D4E53"/>
          <w:sz w:val="17"/>
          <w:szCs w:val="17"/>
          <w:shd w:fill="EEF2F5" w:color="auto" w:val="clear"/>
        </w:rPr>
        <w:t xml:space="preserve">Asia/Kolkata</w:t>
      </w:r>
      <w:r>
        <w:t xml:space="preserve">, </w:t>
      </w:r>
      <w:r>
        <w:rPr>
          <w:rFonts w:ascii="Consolas" w:cs="Consolas" w:eastAsia="Consolas" w:hAnsi="Consolas"/>
          <w:color w:val="1D4E53"/>
          <w:sz w:val="17"/>
          <w:szCs w:val="17"/>
          <w:shd w:fill="EEF2F5" w:color="auto" w:val="clear"/>
        </w:rPr>
        <w:t xml:space="preserve">Europe/London</w:t>
      </w:r>
      <w:r>
        <w:t xml:space="preserve">). Time zones are validated against the server's database, so a typo returns 400 with a field error.</w:t>
      </w:r>
    </w:p>
    <w:p>
      <w:pPr>
        <w:keepNext/>
        <w:spacing w:after="60" w:before="120" w:line="240" w:lineRule="auto"/>
        <w:jc w:val="center"/>
      </w:pPr>
      <w:r>
        <w:drawing>
          <wp:inline distT="0" distB="0" distL="0" distR="0">
            <wp:extent cx="4038600" cy="7096125"/>
            <wp:effectExtent t="0" r="0" b="0" l="0"/>
            <wp:docPr id="1009" name="04-workflows-3" descr="Figure 5-2: Locations: creation, time-zone changes and deletion" title="Figure 5-2: Locations: creation, time-zone changes and de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 descr=""/>
                    <pic:cNvPicPr>
                      <a:picLocks noChangeAspect="1" noChangeArrowheads="1"/>
                    </pic:cNvPicPr>
                  </pic:nvPicPr>
                  <pic:blipFill>
                    <a:blip r:embed="rId99" cstate="none"/>
                    <a:srcRect/>
                    <a:stretch>
                      <a:fillRect/>
                    </a:stretch>
                  </pic:blipFill>
                  <pic:spPr bwMode="auto">
                    <a:xfrm>
                      <a:off x="0" y="0"/>
                      <a:ext cx="4038600" cy="7096125"/>
                    </a:xfrm>
                    <a:prstGeom prst="rect">
                      <a:avLst/>
                    </a:prstGeom>
                  </pic:spPr>
                </pic:pic>
              </a:graphicData>
            </a:graphic>
          </wp:inline>
        </w:drawing>
      </w:r>
    </w:p>
    <w:p>
      <w:pPr>
        <w:pStyle w:val="Caption"/>
        <w:spacing w:after="240"/>
        <w:jc w:val="center"/>
      </w:pPr>
      <w:bookmarkStart w:name="_fig9" w:id="50"/>
      <w:r>
        <w:rPr>
          <w:b/>
          <w:bCs/>
          <w:color w:val="0B7A83"/>
        </w:rPr>
        <w:t xml:space="preserve">Figure 5-2  </w:t>
      </w:r>
      <w:r>
        <w:t xml:space="preserve">Locations: creation, time-zone changes and deletion</w:t>
      </w:r>
      <w:bookmarkEnd w:id="50"/>
    </w:p>
    <w:p>
      <w:pPr>
        <w:spacing w:after="120"/>
      </w:pPr>
      <w:r>
        <w:t xml:space="preserve">Deleting a location does not delete its screens: they lose the link and fall back to the organization default, and a content push tells them to re-evaluate.</w:t>
      </w:r>
    </w:p>
    <w:p>
      <w:pPr>
        <w:pStyle w:val="Heading2"/>
        <w:keepNext/>
      </w:pPr>
      <w:bookmarkStart w:name="_h42" w:id="51"/>
      <w:r>
        <w:t xml:space="preserve">5.4 Device groups</w:t>
      </w:r>
      <w:bookmarkEnd w:id="51"/>
    </w:p>
    <w:p>
      <w:pPr>
        <w:spacing w:after="120"/>
      </w:pPr>
      <w:r>
        <w:t xml:space="preserve">A group is a named set of screens with an optional default playlist. Groups are the unit most schedules target — "all reception screens" rather than eleven devices. A screen can be in several groups; membership is diffed on save. If a screen has no default playlist of its own, it inherits the default of its first group by name.</w:t>
      </w:r>
    </w:p>
    <w:p>
      <w:pPr>
        <w:pStyle w:val="Heading2"/>
        <w:keepNext/>
      </w:pPr>
      <w:bookmarkStart w:name="_h43" w:id="52"/>
      <w:r>
        <w:t xml:space="preserve">5.5 A sensible first day</w:t>
      </w:r>
      <w:bookmarkEnd w:id="52"/>
    </w:p>
    <w:p>
      <w:pPr>
        <w:pStyle w:val="ListParagraph"/>
        <w:numPr>
          <w:ilvl w:val="0"/>
          <w:numId w:val="7"/>
        </w:numPr>
        <w:spacing w:after="60"/>
      </w:pPr>
      <w:r>
        <w:rPr>
          <w:b/>
          <w:bCs/>
        </w:rPr>
        <w:t xml:space="preserve">Settings</w:t>
      </w:r>
      <w:r>
        <w:t xml:space="preserve"> — set the organization's default time zone.</w:t>
      </w:r>
    </w:p>
    <w:p>
      <w:pPr>
        <w:pStyle w:val="ListParagraph"/>
        <w:numPr>
          <w:ilvl w:val="0"/>
          <w:numId w:val="7"/>
        </w:numPr>
        <w:spacing w:after="60"/>
      </w:pPr>
      <w:r>
        <w:rPr>
          <w:b/>
          <w:bCs/>
        </w:rPr>
        <w:t xml:space="preserve">Locations</w:t>
      </w:r>
      <w:r>
        <w:t xml:space="preserve"> — add each site with its real time zone.</w:t>
      </w:r>
    </w:p>
    <w:p>
      <w:pPr>
        <w:pStyle w:val="ListParagraph"/>
        <w:numPr>
          <w:ilvl w:val="0"/>
          <w:numId w:val="7"/>
        </w:numPr>
        <w:spacing w:after="60"/>
      </w:pPr>
      <w:r>
        <w:rPr>
          <w:b/>
          <w:bCs/>
        </w:rPr>
        <w:t xml:space="preserve">Device groups</w:t>
      </w:r>
      <w:r>
        <w:t xml:space="preserve"> — create the groups you will schedule against.</w:t>
      </w:r>
    </w:p>
    <w:p>
      <w:pPr>
        <w:pStyle w:val="ListParagraph"/>
        <w:numPr>
          <w:ilvl w:val="0"/>
          <w:numId w:val="7"/>
        </w:numPr>
        <w:spacing w:after="60"/>
      </w:pPr>
      <w:r>
        <w:rPr>
          <w:b/>
          <w:bCs/>
        </w:rPr>
        <w:t xml:space="preserve">Users</w:t>
      </w:r>
      <w:r>
        <w:t xml:space="preserve"> — invite colleagues with the narrowest role that fits.</w:t>
      </w:r>
    </w:p>
    <w:p>
      <w:pPr>
        <w:pStyle w:val="ListParagraph"/>
        <w:numPr>
          <w:ilvl w:val="0"/>
          <w:numId w:val="7"/>
        </w:numPr>
        <w:spacing w:after="60"/>
      </w:pPr>
      <w:r>
        <w:rPr>
          <w:b/>
          <w:bCs/>
        </w:rPr>
        <w:t xml:space="preserve">Media → Playlists</w:t>
      </w:r>
      <w:r>
        <w:t xml:space="preserve"> — upload a few files and build one loop.</w:t>
      </w:r>
    </w:p>
    <w:p>
      <w:pPr>
        <w:pStyle w:val="ListParagraph"/>
        <w:numPr>
          <w:ilvl w:val="0"/>
          <w:numId w:val="7"/>
        </w:numPr>
        <w:spacing w:after="60"/>
      </w:pPr>
      <w:r>
        <w:rPr>
          <w:b/>
          <w:bCs/>
        </w:rPr>
        <w:t xml:space="preserve">Devices → Pair a screen</w:t>
      </w:r>
      <w:r>
        <w:t xml:space="preserve"> — pair one screen with that playlist as its default, so it plays immediately.</w:t>
      </w:r>
    </w:p>
    <w:p>
      <w:pPr>
        <w:pStyle w:val="ListParagraph"/>
        <w:numPr>
          <w:ilvl w:val="0"/>
          <w:numId w:val="7"/>
        </w:numPr>
        <w:spacing w:after="60"/>
      </w:pPr>
      <w:r>
        <w:rPr>
          <w:b/>
          <w:bCs/>
        </w:rPr>
        <w:t xml:space="preserve">Schedules</w:t>
      </w:r>
      <w:r>
        <w:t xml:space="preserve"> — add the first time-based rule once the default is working.</w:t>
      </w:r>
    </w:p>
    <w:p>
      <w:pPr>
        <w:spacing w:after="120"/>
      </w:pPr>
      <w:r>
        <w:t xml:space="preserve">Everything you create in these steps is stamped with your </w:t>
      </w:r>
      <w:r>
        <w:rPr>
          <w:rFonts w:ascii="Consolas" w:cs="Consolas" w:eastAsia="Consolas" w:hAnsi="Consolas"/>
          <w:color w:val="1D4E53"/>
          <w:sz w:val="17"/>
          <w:szCs w:val="17"/>
          <w:shd w:fill="EEF2F5" w:color="auto" w:val="clear"/>
        </w:rPr>
        <w:t xml:space="preserve">OrganizationId</w:t>
      </w:r>
      <w:r>
        <w:t xml:space="preserve"> automatically.</w:t>
      </w:r>
    </w:p>
    <w:p>
      <w:pPr>
        <w:sectPr>
          <w:headerReference w:type="default" r:id="rId23"/>
          <w:footerReference w:type="default" r:id="rId24"/>
          <w:pgSz w:w="11906" w:h="16838" w:orient="portrait"/>
          <w:pgMar w:top="1134" w:right="1134" w:bottom="1134" w:left="1134" w:header="567" w:footer="567" w:gutter="0"/>
          <w:pgNumType/>
          <w:docGrid w:linePitch="360"/>
        </w:sectPr>
      </w:pPr>
    </w:p>
    <w:p>
      <w:pPr>
        <w:pStyle w:val="Heading1"/>
        <w:keepNext/>
      </w:pPr>
      <w:bookmarkStart w:name="_h44" w:id="53"/>
      <w:r>
        <w:t xml:space="preserve">6. Device registration and pairing</w:t>
      </w:r>
      <w:bookmarkEnd w:id="53"/>
    </w:p>
    <w:p>
      <w:pPr>
        <w:pStyle w:val="Heading2"/>
        <w:keepNext/>
      </w:pPr>
      <w:bookmarkStart w:name="_h45" w:id="54"/>
      <w:r>
        <w:t xml:space="preserve">6.1 Why pairing works this way</w:t>
      </w:r>
      <w:bookmarkEnd w:id="54"/>
    </w:p>
    <w:p>
      <w:pPr>
        <w:spacing w:after="120"/>
      </w:pPr>
      <w:r>
        <w:t xml:space="preserve">A TV has a remote control, not a keyboard. No credential is ever typed on the screen: the screen asks the server for a short code, an admin claims that code inside their authenticated session, and the server hands the screen a long random key exactly once.</w:t>
      </w:r>
    </w:p>
    <w:p>
      <w:pPr>
        <w:keepNext/>
        <w:spacing w:after="60" w:before="120" w:line="240" w:lineRule="auto"/>
        <w:jc w:val="center"/>
      </w:pPr>
      <w:r>
        <w:drawing>
          <wp:inline distT="0" distB="0" distL="0" distR="0">
            <wp:extent cx="5600700" cy="7096125"/>
            <wp:effectExtent t="0" r="0" b="0" l="0"/>
            <wp:docPr id="1010" name="04-workflows-5" descr="Figure 6-1: Device pairing: the screen side and the admin side" title="Figure 6-1: Device pairing: the screen side and the admin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 descr=""/>
                    <pic:cNvPicPr>
                      <a:picLocks noChangeAspect="1" noChangeArrowheads="1"/>
                    </pic:cNvPicPr>
                  </pic:nvPicPr>
                  <pic:blipFill>
                    <a:blip r:embed="rId100" cstate="none"/>
                    <a:srcRect/>
                    <a:stretch>
                      <a:fillRect/>
                    </a:stretch>
                  </pic:blipFill>
                  <pic:spPr bwMode="auto">
                    <a:xfrm>
                      <a:off x="0" y="0"/>
                      <a:ext cx="5600700" cy="7096125"/>
                    </a:xfrm>
                    <a:prstGeom prst="rect">
                      <a:avLst/>
                    </a:prstGeom>
                  </pic:spPr>
                </pic:pic>
              </a:graphicData>
            </a:graphic>
          </wp:inline>
        </w:drawing>
      </w:r>
    </w:p>
    <w:p>
      <w:pPr>
        <w:pStyle w:val="Caption"/>
        <w:spacing w:after="240"/>
        <w:jc w:val="center"/>
      </w:pPr>
      <w:bookmarkStart w:name="_fig10" w:id="55"/>
      <w:r>
        <w:rPr>
          <w:b/>
          <w:bCs/>
          <w:color w:val="0B7A83"/>
        </w:rPr>
        <w:t xml:space="preserve">Figure 6-1  </w:t>
      </w:r>
      <w:r>
        <w:t xml:space="preserve">Device pairing: the screen side and the admin side</w:t>
      </w:r>
      <w:bookmarkEnd w:id="55"/>
    </w:p>
    <w:p>
      <w:pPr>
        <w:sectPr>
          <w:headerReference w:type="default" r:id="rId25"/>
          <w:footerReference w:type="default" r:id="rId26"/>
          <w:pgSz w:w="11906" w:h="16838" w:orient="portrait"/>
          <w:pgMar w:top="1134" w:right="1134" w:bottom="1134" w:left="1134" w:header="567" w:footer="567" w:gutter="0"/>
          <w:pgNumType/>
          <w:docGrid w:linePitch="360"/>
        </w:sectPr>
      </w:pPr>
    </w:p>
    <w:p>
      <w:pPr>
        <w:keepNext/>
        <w:spacing w:after="60" w:before="120" w:line="240" w:lineRule="auto"/>
        <w:jc w:val="center"/>
      </w:pPr>
      <w:r>
        <w:drawing>
          <wp:inline distT="0" distB="0" distL="0" distR="0">
            <wp:extent cx="7562850" cy="5143500"/>
            <wp:effectExtent t="0" r="0" b="0" l="0"/>
            <wp:docPr id="1011" name="04-workflows-6" descr="Figure 6-2: Pairing sequence, from code request to device key" title="Figure 6-2: Pairing sequence, from code request to devic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 descr=""/>
                    <pic:cNvPicPr>
                      <a:picLocks noChangeAspect="1" noChangeArrowheads="1"/>
                    </pic:cNvPicPr>
                  </pic:nvPicPr>
                  <pic:blipFill>
                    <a:blip r:embed="rId101" cstate="none"/>
                    <a:srcRect/>
                    <a:stretch>
                      <a:fillRect/>
                    </a:stretch>
                  </pic:blipFill>
                  <pic:spPr bwMode="auto">
                    <a:xfrm>
                      <a:off x="0" y="0"/>
                      <a:ext cx="7562850" cy="5143500"/>
                    </a:xfrm>
                    <a:prstGeom prst="rect">
                      <a:avLst/>
                    </a:prstGeom>
                  </pic:spPr>
                </pic:pic>
              </a:graphicData>
            </a:graphic>
          </wp:inline>
        </w:drawing>
      </w:r>
    </w:p>
    <w:p>
      <w:pPr>
        <w:pStyle w:val="Caption"/>
        <w:spacing w:after="240"/>
        <w:jc w:val="center"/>
      </w:pPr>
      <w:bookmarkStart w:name="_fig11" w:id="56"/>
      <w:r>
        <w:rPr>
          <w:b/>
          <w:bCs/>
          <w:color w:val="0B7A83"/>
        </w:rPr>
        <w:t xml:space="preserve">Figure 6-2  </w:t>
      </w:r>
      <w:r>
        <w:t xml:space="preserve">Pairing sequence, from code request to device key</w:t>
      </w:r>
      <w:bookmarkEnd w:id="56"/>
    </w:p>
    <w:p>
      <w:pPr>
        <w:sectPr>
          <w:headerReference w:type="default" r:id="rId27"/>
          <w:footerReference w:type="default" r:id="rId28"/>
          <w:pgSz w:w="16838" w:h="11906" w:orient="landscape"/>
          <w:pgMar w:top="1134" w:right="1134" w:bottom="1134" w:left="1134" w:header="567" w:footer="567" w:gutter="0"/>
          <w:pgNumType/>
          <w:docGrid w:linePitch="360"/>
        </w:sectPr>
      </w:pPr>
    </w:p>
    <w:p>
      <w:pPr>
        <w:pStyle w:val="Heading2"/>
        <w:keepNext/>
      </w:pPr>
      <w:bookmarkStart w:name="_h46" w:id="57"/>
      <w:r>
        <w:t xml:space="preserve">6.2 Step by step</w:t>
      </w:r>
      <w:bookmarkEnd w:id="5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6"/>
        <w:gridCol w:w="2985"/>
        <w:gridCol w:w="4897"/>
      </w:tblGrid>
      <w:tr>
        <w:trPr>
          <w:cantSplit/>
          <w:tblHeader/>
        </w:trPr>
        <w:tc>
          <w:tcPr>
            <w:tcW w:type="dxa" w:w="1756"/>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t>
            </w:r>
          </w:p>
        </w:tc>
        <w:tc>
          <w:tcPr>
            <w:tcW w:type="dxa" w:w="2985"/>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Step</w:t>
            </w:r>
          </w:p>
        </w:tc>
        <w:tc>
          <w:tcPr>
            <w:tcW w:type="dxa" w:w="489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Detail</w:t>
            </w:r>
          </w:p>
        </w:tc>
      </w:tr>
      <w:tr>
        <w:trPr>
          <w:cantSplit/>
        </w:trPr>
        <w:tc>
          <w:tcPr>
            <w:tcW w:type="dxa" w:w="175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1</w:t>
            </w:r>
          </w:p>
        </w:tc>
        <w:tc>
          <w:tcPr>
            <w:tcW w:type="dxa" w:w="298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Screen requests a code</w:t>
            </w:r>
          </w:p>
        </w:tc>
        <w:tc>
          <w:tcPr>
            <w:tcW w:type="dxa" w:w="489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POST /api/pairing</w:t>
            </w:r>
            <w:r>
              <w:rPr>
                <w:sz w:val="17"/>
                <w:szCs w:val="17"/>
              </w:rPr>
              <w:t xml:space="preserve"> with device type, hardware id, resolution, app and OS version. Anonymous, rate-limited 60/min/IP</w:t>
            </w:r>
          </w:p>
        </w:tc>
      </w:tr>
      <w:tr>
        <w:trPr>
          <w:cantSplit/>
        </w:trPr>
        <w:tc>
          <w:tcPr>
            <w:tcW w:type="dxa" w:w="175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2</w:t>
            </w:r>
          </w:p>
        </w:tc>
        <w:tc>
          <w:tcPr>
            <w:tcW w:type="dxa" w:w="298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Server creates the request</w:t>
            </w:r>
          </w:p>
        </w:tc>
        <w:tc>
          <w:tcPr>
            <w:tcW w:type="dxa" w:w="489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6 characters from </w:t>
            </w:r>
            <w:r>
              <w:rPr>
                <w:rFonts w:ascii="Consolas" w:cs="Consolas" w:eastAsia="Consolas" w:hAnsi="Consolas"/>
                <w:color w:val="1D4E53"/>
                <w:sz w:val="17"/>
                <w:szCs w:val="17"/>
                <w:shd w:fill="EEF2F5" w:color="auto" w:val="clear"/>
              </w:rPr>
              <w:t xml:space="preserve">ABCDEFGHJKLMNPQRSTUVWXYZ23456789</w:t>
            </w:r>
            <w:r>
              <w:rPr>
                <w:sz w:val="17"/>
                <w:szCs w:val="17"/>
              </w:rPr>
              <w:t xml:space="preserve"> (no 0/O/1/I), unique among pending, valid 15 minutes, plus a 256-bit poll secret stored as a SHA-256 hash</w:t>
            </w:r>
          </w:p>
        </w:tc>
      </w:tr>
      <w:tr>
        <w:trPr>
          <w:cantSplit/>
        </w:trPr>
        <w:tc>
          <w:tcPr>
            <w:tcW w:type="dxa" w:w="175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3</w:t>
            </w:r>
          </w:p>
        </w:tc>
        <w:tc>
          <w:tcPr>
            <w:tcW w:type="dxa" w:w="298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Screen displays and polls</w:t>
            </w:r>
          </w:p>
        </w:tc>
        <w:tc>
          <w:tcPr>
            <w:tcW w:type="dxa" w:w="489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Big code on screen; </w:t>
            </w:r>
            <w:r>
              <w:rPr>
                <w:rFonts w:ascii="Consolas" w:cs="Consolas" w:eastAsia="Consolas" w:hAnsi="Consolas"/>
                <w:color w:val="1D4E53"/>
                <w:sz w:val="17"/>
                <w:szCs w:val="17"/>
                <w:shd w:fill="EEF2F5" w:color="auto" w:val="clear"/>
              </w:rPr>
              <w:t xml:space="preserve">GET /api/pairing/{id}</w:t>
            </w:r>
            <w:r>
              <w:rPr>
                <w:sz w:val="17"/>
                <w:szCs w:val="17"/>
              </w:rPr>
              <w:t xml:space="preserve"> every 3 seconds with the </w:t>
            </w:r>
            <w:r>
              <w:rPr>
                <w:rFonts w:ascii="Consolas" w:cs="Consolas" w:eastAsia="Consolas" w:hAnsi="Consolas"/>
                <w:color w:val="1D4E53"/>
                <w:sz w:val="17"/>
                <w:szCs w:val="17"/>
                <w:shd w:fill="EEF2F5" w:color="auto" w:val="clear"/>
              </w:rPr>
              <w:t xml:space="preserve">X-Poll-Secret</w:t>
            </w:r>
            <w:r>
              <w:rPr>
                <w:sz w:val="17"/>
                <w:szCs w:val="17"/>
              </w:rPr>
              <w:t xml:space="preserve"> header. A wrong secret returns 404</w:t>
            </w:r>
          </w:p>
        </w:tc>
      </w:tr>
      <w:tr>
        <w:trPr>
          <w:cantSplit/>
        </w:trPr>
        <w:tc>
          <w:tcPr>
            <w:tcW w:type="dxa" w:w="175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4</w:t>
            </w:r>
          </w:p>
        </w:tc>
        <w:tc>
          <w:tcPr>
            <w:tcW w:type="dxa" w:w="298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Admin claims it</w:t>
            </w:r>
          </w:p>
        </w:tc>
        <w:tc>
          <w:tcPr>
            <w:tcW w:type="dxa" w:w="489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Devices → Pair a screen</w:t>
            </w:r>
            <w:r>
              <w:rPr>
                <w:sz w:val="17"/>
                <w:szCs w:val="17"/>
              </w:rPr>
              <w:t xml:space="preserve"> (</w:t>
            </w:r>
            <w:r>
              <w:rPr>
                <w:rFonts w:ascii="Consolas" w:cs="Consolas" w:eastAsia="Consolas" w:hAnsi="Consolas"/>
                <w:color w:val="1D4E53"/>
                <w:sz w:val="17"/>
                <w:szCs w:val="17"/>
                <w:shd w:fill="EEF2F5" w:color="auto" w:val="clear"/>
              </w:rPr>
              <w:t xml:space="preserve">devices.pair</w:t>
            </w:r>
            <w:r>
              <w:rPr>
                <w:sz w:val="17"/>
                <w:szCs w:val="17"/>
              </w:rPr>
              <w:t xml:space="preserve">): code, name, location, orientation, default playlist, groups</w:t>
            </w:r>
          </w:p>
        </w:tc>
      </w:tr>
      <w:tr>
        <w:trPr>
          <w:cantSplit/>
        </w:trPr>
        <w:tc>
          <w:tcPr>
            <w:tcW w:type="dxa" w:w="175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5</w:t>
            </w:r>
          </w:p>
        </w:tc>
        <w:tc>
          <w:tcPr>
            <w:tcW w:type="dxa" w:w="298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Server binds the tenant</w:t>
            </w:r>
          </w:p>
        </w:tc>
        <w:tc>
          <w:tcPr>
            <w:tcW w:type="dxa" w:w="489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Finds the pending code, checks the plan device limit, creates the </w:t>
            </w:r>
            <w:r>
              <w:rPr>
                <w:rFonts w:ascii="Consolas" w:cs="Consolas" w:eastAsia="Consolas" w:hAnsi="Consolas"/>
                <w:color w:val="1D4E53"/>
                <w:sz w:val="17"/>
                <w:szCs w:val="17"/>
                <w:shd w:fill="EEF2F5" w:color="auto" w:val="clear"/>
              </w:rPr>
              <w:t xml:space="preserve">Devices</w:t>
            </w:r>
            <w:r>
              <w:rPr>
                <w:sz w:val="17"/>
                <w:szCs w:val="17"/>
              </w:rPr>
              <w:t xml:space="preserve"> row </w:t>
            </w:r>
            <w:r>
              <w:rPr>
                <w:b/>
                <w:bCs/>
                <w:sz w:val="17"/>
                <w:szCs w:val="17"/>
              </w:rPr>
              <w:t xml:space="preserve">in the admin's organization</w:t>
            </w:r>
            <w:r>
              <w:rPr>
                <w:sz w:val="17"/>
                <w:szCs w:val="17"/>
              </w:rPr>
              <w:t xml:space="preserve">, generates a 256-bit key, stores only its SHA-256, marks the request </w:t>
            </w:r>
            <w:r>
              <w:rPr>
                <w:rFonts w:ascii="Consolas" w:cs="Consolas" w:eastAsia="Consolas" w:hAnsi="Consolas"/>
                <w:color w:val="1D4E53"/>
                <w:sz w:val="17"/>
                <w:szCs w:val="17"/>
                <w:shd w:fill="EEF2F5" w:color="auto" w:val="clear"/>
              </w:rPr>
              <w:t xml:space="preserve">Paired</w:t>
            </w:r>
            <w:r>
              <w:rPr>
                <w:sz w:val="17"/>
                <w:szCs w:val="17"/>
              </w:rPr>
              <w:t xml:space="preserve"> and parks the key for one-time collection</w:t>
            </w:r>
          </w:p>
        </w:tc>
      </w:tr>
      <w:tr>
        <w:trPr>
          <w:cantSplit/>
        </w:trPr>
        <w:tc>
          <w:tcPr>
            <w:tcW w:type="dxa" w:w="175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6</w:t>
            </w:r>
          </w:p>
        </w:tc>
        <w:tc>
          <w:tcPr>
            <w:tcW w:type="dxa" w:w="298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 collects the key</w:t>
            </w:r>
          </w:p>
        </w:tc>
        <w:tc>
          <w:tcPr>
            <w:tcW w:type="dxa" w:w="489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Next poll returns </w:t>
            </w:r>
            <w:r>
              <w:rPr>
                <w:rFonts w:ascii="Consolas" w:cs="Consolas" w:eastAsia="Consolas" w:hAnsi="Consolas"/>
                <w:color w:val="1D4E53"/>
                <w:sz w:val="17"/>
                <w:szCs w:val="17"/>
                <w:shd w:fill="EEF2F5" w:color="auto" w:val="clear"/>
              </w:rPr>
              <w:t xml:space="preserve">deviceKey</w:t>
            </w:r>
            <w:r>
              <w:rPr>
                <w:sz w:val="17"/>
                <w:szCs w:val="17"/>
              </w:rPr>
              <w:t xml:space="preserve">; the server clears it, so a second poll never returns it again</w:t>
            </w:r>
          </w:p>
        </w:tc>
      </w:tr>
      <w:tr>
        <w:trPr>
          <w:cantSplit/>
        </w:trPr>
        <w:tc>
          <w:tcPr>
            <w:tcW w:type="dxa" w:w="175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7</w:t>
            </w:r>
          </w:p>
        </w:tc>
        <w:tc>
          <w:tcPr>
            <w:tcW w:type="dxa" w:w="298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Screen goes live</w:t>
            </w:r>
          </w:p>
        </w:tc>
        <w:tc>
          <w:tcPr>
            <w:tcW w:type="dxa" w:w="489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Connects </w:t>
            </w:r>
            <w:r>
              <w:rPr>
                <w:rFonts w:ascii="Consolas" w:cs="Consolas" w:eastAsia="Consolas" w:hAnsi="Consolas"/>
                <w:color w:val="1D4E53"/>
                <w:sz w:val="17"/>
                <w:szCs w:val="17"/>
                <w:shd w:fill="EEF2F5" w:color="auto" w:val="clear"/>
              </w:rPr>
              <w:t xml:space="preserve">/hubs/device</w:t>
            </w:r>
            <w:r>
              <w:rPr>
                <w:sz w:val="17"/>
                <w:szCs w:val="17"/>
              </w:rPr>
              <w:t xml:space="preserve">, fetches its manifest, starts playing</w:t>
            </w:r>
          </w:p>
        </w:tc>
      </w:tr>
    </w:tbl>
    <w:p>
      <w:pPr>
        <w:spacing w:after="120"/>
      </w:pPr>
    </w:p>
    <w:p>
      <w:pPr>
        <w:spacing w:after="120"/>
      </w:pPr>
      <w:r>
        <w:t xml:space="preserve">The pairing record is kept as history. </w:t>
      </w:r>
      <w:r>
        <w:rPr>
          <w:rFonts w:ascii="Consolas" w:cs="Consolas" w:eastAsia="Consolas" w:hAnsi="Consolas"/>
          <w:color w:val="1D4E53"/>
          <w:sz w:val="17"/>
          <w:szCs w:val="17"/>
          <w:shd w:fill="EEF2F5" w:color="auto" w:val="clear"/>
        </w:rPr>
        <w:t xml:space="preserve">PairingRequests</w:t>
      </w:r>
      <w:r>
        <w:t xml:space="preserve"> is the one table where </w:t>
      </w:r>
      <w:r>
        <w:rPr>
          <w:rFonts w:ascii="Consolas" w:cs="Consolas" w:eastAsia="Consolas" w:hAnsi="Consolas"/>
          <w:color w:val="1D4E53"/>
          <w:sz w:val="17"/>
          <w:szCs w:val="17"/>
          <w:shd w:fill="EEF2F5" w:color="auto" w:val="clear"/>
        </w:rPr>
        <w:t xml:space="preserve">OrganizationId</w:t>
      </w:r>
      <w:r>
        <w:t xml:space="preserve"> is nullable: a code exists before it belongs to anyone.</w:t>
      </w:r>
    </w:p>
    <w:p>
      <w:pPr>
        <w:pStyle w:val="Heading2"/>
        <w:keepNext/>
      </w:pPr>
      <w:bookmarkStart w:name="_h47" w:id="58"/>
      <w:r>
        <w:t xml:space="preserve">6.3 What the device key is</w:t>
      </w:r>
      <w:bookmarkEnd w:id="58"/>
    </w:p>
    <w:p>
      <w:pPr>
        <w:pStyle w:val="ListParagraph"/>
        <w:numPr>
          <w:ilvl w:val="0"/>
          <w:numId w:val="2"/>
        </w:numPr>
        <w:spacing w:after="60"/>
      </w:pPr>
      <w:r>
        <w:t xml:space="preserve">32 random bytes, base64url, shown once and never stored in plain text on the server.</w:t>
      </w:r>
    </w:p>
    <w:p>
      <w:pPr>
        <w:pStyle w:val="ListParagraph"/>
        <w:numPr>
          <w:ilvl w:val="0"/>
          <w:numId w:val="2"/>
        </w:numPr>
        <w:spacing w:after="60"/>
      </w:pPr>
      <w:r>
        <w:t xml:space="preserve">Sent as </w:t>
      </w:r>
      <w:r>
        <w:rPr>
          <w:rFonts w:ascii="Consolas" w:cs="Consolas" w:eastAsia="Consolas" w:hAnsi="Consolas"/>
          <w:color w:val="1D4E53"/>
          <w:sz w:val="17"/>
          <w:szCs w:val="17"/>
          <w:shd w:fill="EEF2F5" w:color="auto" w:val="clear"/>
        </w:rPr>
        <w:t xml:space="preserve">Authorization: Device &lt;key&gt;</w:t>
      </w:r>
      <w:r>
        <w:t xml:space="preserve"> (and as the SignalR access token on </w:t>
      </w:r>
      <w:r>
        <w:rPr>
          <w:rFonts w:ascii="Consolas" w:cs="Consolas" w:eastAsia="Consolas" w:hAnsi="Consolas"/>
          <w:color w:val="1D4E53"/>
          <w:sz w:val="17"/>
          <w:szCs w:val="17"/>
          <w:shd w:fill="EEF2F5" w:color="auto" w:val="clear"/>
        </w:rPr>
        <w:t xml:space="preserve">/hubs/device</w:t>
      </w:r>
      <w:r>
        <w:t xml:space="preserve">).</w:t>
      </w:r>
    </w:p>
    <w:p>
      <w:pPr>
        <w:pStyle w:val="ListParagraph"/>
        <w:numPr>
          <w:ilvl w:val="0"/>
          <w:numId w:val="2"/>
        </w:numPr>
        <w:spacing w:after="60"/>
      </w:pPr>
      <w:r>
        <w:t xml:space="preserve">Resolves to the device row, which supplies both device identity and tenant identity.</w:t>
      </w:r>
    </w:p>
    <w:p>
      <w:pPr>
        <w:pStyle w:val="ListParagraph"/>
        <w:numPr>
          <w:ilvl w:val="0"/>
          <w:numId w:val="2"/>
        </w:numPr>
        <w:spacing w:after="60"/>
      </w:pPr>
      <w:r>
        <w:t xml:space="preserve">Revoked instantly when the device is unpaired — the row is deleted, so the hash no longer matches.</w:t>
      </w:r>
    </w:p>
    <w:p>
      <w:pPr>
        <w:pStyle w:val="Heading2"/>
        <w:keepNext/>
      </w:pPr>
      <w:bookmarkStart w:name="_h48" w:id="59"/>
      <w:r>
        <w:t xml:space="preserve">6.4 Failure cases worth knowing</w:t>
      </w:r>
      <w:bookmarkEnd w:id="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9"/>
        <w:gridCol w:w="5489"/>
      </w:tblGrid>
      <w:tr>
        <w:trPr>
          <w:cantSplit/>
          <w:tblHeader/>
        </w:trPr>
        <w:tc>
          <w:tcPr>
            <w:tcW w:type="dxa" w:w="4149"/>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Situation</w:t>
            </w:r>
          </w:p>
        </w:tc>
        <w:tc>
          <w:tcPr>
            <w:tcW w:type="dxa" w:w="5489"/>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Result</w:t>
            </w:r>
          </w:p>
        </w:tc>
      </w:tr>
      <w:tr>
        <w:trPr>
          <w:cantSplit/>
        </w:trPr>
        <w:tc>
          <w:tcPr>
            <w:tcW w:type="dxa" w:w="414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Wrong or expired code</w:t>
            </w:r>
          </w:p>
        </w:tc>
        <w:tc>
          <w:tcPr>
            <w:tcW w:type="dxa" w:w="54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400 "That code is invalid or has expired". The screen refreshes its own code after 15 minutes</w:t>
            </w:r>
          </w:p>
        </w:tc>
      </w:tr>
      <w:tr>
        <w:trPr>
          <w:cantSplit/>
        </w:trPr>
        <w:tc>
          <w:tcPr>
            <w:tcW w:type="dxa" w:w="414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Code claimed twice</w:t>
            </w:r>
          </w:p>
        </w:tc>
        <w:tc>
          <w:tcPr>
            <w:tcW w:type="dxa" w:w="548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400 the second time</w:t>
            </w:r>
          </w:p>
        </w:tc>
      </w:tr>
      <w:tr>
        <w:trPr>
          <w:cantSplit/>
        </w:trPr>
        <w:tc>
          <w:tcPr>
            <w:tcW w:type="dxa" w:w="414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Plan device limit reached</w:t>
            </w:r>
          </w:p>
        </w:tc>
        <w:tc>
          <w:tcPr>
            <w:tcW w:type="dxa" w:w="54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402; the screen keeps showing its code, so an upgrade lets you finish</w:t>
            </w:r>
          </w:p>
        </w:tc>
      </w:tr>
      <w:tr>
        <w:trPr>
          <w:cantSplit/>
        </w:trPr>
        <w:tc>
          <w:tcPr>
            <w:tcW w:type="dxa" w:w="414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 cannot reach the server</w:t>
            </w:r>
          </w:p>
        </w:tc>
        <w:tc>
          <w:tcPr>
            <w:tcW w:type="dxa" w:w="548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It keeps polling and retries the whole request after errors</w:t>
            </w:r>
          </w:p>
        </w:tc>
      </w:tr>
      <w:tr>
        <w:trPr>
          <w:cantSplit/>
        </w:trPr>
        <w:tc>
          <w:tcPr>
            <w:tcW w:type="dxa" w:w="414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Admin of another tenant guesses the code</w:t>
            </w:r>
          </w:p>
        </w:tc>
        <w:tc>
          <w:tcPr>
            <w:tcW w:type="dxa" w:w="54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It would succeed — codes are global. Rate-limit this endpoint (finding </w:t>
            </w:r>
            <w:r>
              <w:rPr>
                <w:b/>
                <w:bCs/>
                <w:sz w:val="17"/>
                <w:szCs w:val="17"/>
              </w:rPr>
              <w:t xml:space="preserve">S1</w:t>
            </w:r>
            <w:r>
              <w:rPr>
                <w:sz w:val="17"/>
                <w:szCs w:val="17"/>
              </w:rPr>
              <w:t xml:space="preserve">) before production</w:t>
            </w:r>
          </w:p>
        </w:tc>
      </w:tr>
    </w:tbl>
    <w:p>
      <w:pPr>
        <w:spacing w:after="120"/>
      </w:pPr>
    </w:p>
    <w:p>
      <w:pPr>
        <w:pStyle w:val="Heading2"/>
        <w:keepNext/>
      </w:pPr>
      <w:bookmarkStart w:name="_h49" w:id="60"/>
      <w:r>
        <w:t xml:space="preserve">6.5 Editing and unpairing</w:t>
      </w:r>
      <w:bookmarkEnd w:id="60"/>
    </w:p>
    <w:p>
      <w:pPr>
        <w:spacing w:after="120"/>
      </w:pPr>
      <w:r>
        <w:rPr>
          <w:rFonts w:ascii="Consolas" w:cs="Consolas" w:eastAsia="Consolas" w:hAnsi="Consolas"/>
          <w:color w:val="1D4E53"/>
          <w:sz w:val="17"/>
          <w:szCs w:val="17"/>
          <w:shd w:fill="EEF2F5" w:color="auto" w:val="clear"/>
        </w:rPr>
        <w:t xml:space="preserve">PUT /api/devices/{id}</w:t>
      </w:r>
      <w:r>
        <w:t xml:space="preserve"> (</w:t>
      </w:r>
      <w:r>
        <w:rPr>
          <w:rFonts w:ascii="Consolas" w:cs="Consolas" w:eastAsia="Consolas" w:hAnsi="Consolas"/>
          <w:color w:val="1D4E53"/>
          <w:sz w:val="17"/>
          <w:szCs w:val="17"/>
          <w:shd w:fill="EEF2F5" w:color="auto" w:val="clear"/>
        </w:rPr>
        <w:t xml:space="preserve">devices.manage</w:t>
      </w:r>
      <w:r>
        <w:t xml:space="preserve">) changes name, location, orientation, default playlist and groups, then pushes </w:t>
      </w:r>
      <w:r>
        <w:rPr>
          <w:rFonts w:ascii="Consolas" w:cs="Consolas" w:eastAsia="Consolas" w:hAnsi="Consolas"/>
          <w:color w:val="1D4E53"/>
          <w:sz w:val="17"/>
          <w:szCs w:val="17"/>
          <w:shd w:fill="EEF2F5" w:color="auto" w:val="clear"/>
        </w:rPr>
        <w:t xml:space="preserve">ContentChanged</w:t>
      </w:r>
      <w:r>
        <w:t xml:space="preserve"> so the screen re-syncs.</w:t>
      </w:r>
    </w:p>
    <w:p>
      <w:pPr>
        <w:spacing w:after="120"/>
      </w:pPr>
      <w:r>
        <w:rPr>
          <w:rFonts w:ascii="Consolas" w:cs="Consolas" w:eastAsia="Consolas" w:hAnsi="Consolas"/>
          <w:color w:val="1D4E53"/>
          <w:sz w:val="17"/>
          <w:szCs w:val="17"/>
          <w:shd w:fill="EEF2F5" w:color="auto" w:val="clear"/>
        </w:rPr>
        <w:t xml:space="preserve">DELETE /api/devices/{id}</w:t>
      </w:r>
      <w:r>
        <w:t xml:space="preserve"> deletes the row, which immediately invalidates the key (401 on any call), and pushes </w:t>
      </w:r>
      <w:r>
        <w:rPr>
          <w:rFonts w:ascii="Consolas" w:cs="Consolas" w:eastAsia="Consolas" w:hAnsi="Consolas"/>
          <w:color w:val="1D4E53"/>
          <w:sz w:val="17"/>
          <w:szCs w:val="17"/>
          <w:shd w:fill="EEF2F5" w:color="auto" w:val="clear"/>
        </w:rPr>
        <w:t xml:space="preserve">Revoked</w:t>
      </w:r>
      <w:r>
        <w:t xml:space="preserve"> over SignalR. The player wipes its key, manifest, media cache and play queue and returns to a fresh pairing code — verified in the browser tests.</w:t>
      </w:r>
    </w:p>
    <w:p>
      <w:pPr>
        <w:sectPr>
          <w:headerReference w:type="default" r:id="rId29"/>
          <w:footerReference w:type="default" r:id="rId30"/>
          <w:pgSz w:w="11906" w:h="16838" w:orient="portrait"/>
          <w:pgMar w:top="1134" w:right="1134" w:bottom="1134" w:left="1134" w:header="567" w:footer="567" w:gutter="0"/>
          <w:pgNumType/>
          <w:docGrid w:linePitch="360"/>
        </w:sectPr>
      </w:pPr>
    </w:p>
    <w:p>
      <w:pPr>
        <w:pStyle w:val="Heading1"/>
        <w:keepNext/>
      </w:pPr>
      <w:bookmarkStart w:name="_h50" w:id="61"/>
      <w:r>
        <w:t xml:space="preserve">7. Media upload</w:t>
      </w:r>
      <w:bookmarkEnd w:id="61"/>
    </w:p>
    <w:p>
      <w:pPr>
        <w:pStyle w:val="Heading2"/>
        <w:keepNext/>
      </w:pPr>
      <w:bookmarkStart w:name="_h51" w:id="62"/>
      <w:r>
        <w:t xml:space="preserve">7.1 The flow</w:t>
      </w:r>
      <w:bookmarkEnd w:id="62"/>
    </w:p>
    <w:p>
      <w:pPr>
        <w:keepNext/>
        <w:spacing w:after="60" w:before="120" w:line="240" w:lineRule="auto"/>
        <w:jc w:val="center"/>
      </w:pPr>
      <w:r>
        <w:drawing>
          <wp:inline distT="0" distB="0" distL="0" distR="0">
            <wp:extent cx="3848100" cy="7524750"/>
            <wp:effectExtent t="0" r="0" b="0" l="0"/>
            <wp:docPr id="1012" name="04-workflows-7" descr="Figure 7-1: Media upload: validation, quota, streaming write and checksum" title="Figure 7-1: Media upload: validation, quota, streaming write and check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 descr=""/>
                    <pic:cNvPicPr>
                      <a:picLocks noChangeAspect="1" noChangeArrowheads="1"/>
                    </pic:cNvPicPr>
                  </pic:nvPicPr>
                  <pic:blipFill>
                    <a:blip r:embed="rId102" cstate="none"/>
                    <a:srcRect/>
                    <a:stretch>
                      <a:fillRect/>
                    </a:stretch>
                  </pic:blipFill>
                  <pic:spPr bwMode="auto">
                    <a:xfrm>
                      <a:off x="0" y="0"/>
                      <a:ext cx="3848100" cy="7524750"/>
                    </a:xfrm>
                    <a:prstGeom prst="rect">
                      <a:avLst/>
                    </a:prstGeom>
                  </pic:spPr>
                </pic:pic>
              </a:graphicData>
            </a:graphic>
          </wp:inline>
        </w:drawing>
      </w:r>
    </w:p>
    <w:p>
      <w:pPr>
        <w:pStyle w:val="Caption"/>
        <w:spacing w:after="240"/>
        <w:jc w:val="center"/>
      </w:pPr>
      <w:bookmarkStart w:name="_fig12" w:id="63"/>
      <w:r>
        <w:rPr>
          <w:b/>
          <w:bCs/>
          <w:color w:val="0B7A83"/>
        </w:rPr>
        <w:t xml:space="preserve">Figure 7-1  </w:t>
      </w:r>
      <w:r>
        <w:t xml:space="preserve">Media upload: validation, quota, streaming write and checksum</w:t>
      </w:r>
      <w:bookmarkEnd w:id="63"/>
    </w:p>
    <w:p>
      <w:pPr>
        <w:sectPr>
          <w:headerReference w:type="default" r:id="rId31"/>
          <w:footerReference w:type="default" r:id="rId32"/>
          <w:pgSz w:w="11906" w:h="16838" w:orient="portrait"/>
          <w:pgMar w:top="1134" w:right="1134" w:bottom="1134" w:left="1134" w:header="567" w:footer="567" w:gutter="0"/>
          <w:pgNumType/>
          <w:docGrid w:linePitch="360"/>
        </w:sectPr>
      </w:pPr>
    </w:p>
    <w:p>
      <w:pPr>
        <w:keepNext/>
        <w:spacing w:after="60" w:before="120" w:line="240" w:lineRule="auto"/>
        <w:jc w:val="center"/>
      </w:pPr>
      <w:r>
        <w:drawing>
          <wp:inline distT="0" distB="0" distL="0" distR="0">
            <wp:extent cx="8801100" cy="5143500"/>
            <wp:effectExtent t="0" r="0" b="0" l="0"/>
            <wp:docPr id="1013" name="04-workflows-8" descr="Figure 7-2: Upload sequence, browser to disk" title="Figure 7-2: Upload sequence, browser to d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 descr=""/>
                    <pic:cNvPicPr>
                      <a:picLocks noChangeAspect="1" noChangeArrowheads="1"/>
                    </pic:cNvPicPr>
                  </pic:nvPicPr>
                  <pic:blipFill>
                    <a:blip r:embed="rId103" cstate="none"/>
                    <a:srcRect/>
                    <a:stretch>
                      <a:fillRect/>
                    </a:stretch>
                  </pic:blipFill>
                  <pic:spPr bwMode="auto">
                    <a:xfrm>
                      <a:off x="0" y="0"/>
                      <a:ext cx="8801100" cy="5143500"/>
                    </a:xfrm>
                    <a:prstGeom prst="rect">
                      <a:avLst/>
                    </a:prstGeom>
                  </pic:spPr>
                </pic:pic>
              </a:graphicData>
            </a:graphic>
          </wp:inline>
        </w:drawing>
      </w:r>
    </w:p>
    <w:p>
      <w:pPr>
        <w:pStyle w:val="Caption"/>
        <w:spacing w:after="240"/>
        <w:jc w:val="center"/>
      </w:pPr>
      <w:bookmarkStart w:name="_fig13" w:id="64"/>
      <w:r>
        <w:rPr>
          <w:b/>
          <w:bCs/>
          <w:color w:val="0B7A83"/>
        </w:rPr>
        <w:t xml:space="preserve">Figure 7-2  </w:t>
      </w:r>
      <w:r>
        <w:t xml:space="preserve">Upload sequence, browser to disk</w:t>
      </w:r>
      <w:bookmarkEnd w:id="64"/>
    </w:p>
    <w:p>
      <w:pPr>
        <w:sectPr>
          <w:headerReference w:type="default" r:id="rId33"/>
          <w:footerReference w:type="default" r:id="rId34"/>
          <w:pgSz w:w="16838" w:h="11906" w:orient="landscape"/>
          <w:pgMar w:top="1134" w:right="1134" w:bottom="1134" w:left="1134" w:header="567" w:footer="567" w:gutter="0"/>
          <w:pgNumType/>
          <w:docGrid w:linePitch="360"/>
        </w:sectPr>
      </w:pPr>
    </w:p>
    <w:p>
      <w:pPr>
        <w:pStyle w:val="Heading2"/>
        <w:keepNext/>
      </w:pPr>
      <w:bookmarkStart w:name="_h52" w:id="65"/>
      <w:r>
        <w:t xml:space="preserve">7.2 What happens in the browser first</w:t>
      </w:r>
      <w:bookmarkEnd w:id="65"/>
    </w:p>
    <w:p>
      <w:pPr>
        <w:spacing w:after="120"/>
      </w:pPr>
      <w:r>
        <w:t xml:space="preserve">Before sending, the page reads the file locally: image dimensions from an </w:t>
      </w:r>
      <w:r>
        <w:rPr>
          <w:rFonts w:ascii="Consolas" w:cs="Consolas" w:eastAsia="Consolas" w:hAnsi="Consolas"/>
          <w:color w:val="1D4E53"/>
          <w:sz w:val="17"/>
          <w:szCs w:val="17"/>
          <w:shd w:fill="EEF2F5" w:color="auto" w:val="clear"/>
        </w:rPr>
        <w:t xml:space="preserve">Image</w:t>
      </w:r>
      <w:r>
        <w:t xml:space="preserve">, video dimensions and duration from a </w:t>
      </w:r>
      <w:r>
        <w:rPr>
          <w:rFonts w:ascii="Consolas" w:cs="Consolas" w:eastAsia="Consolas" w:hAnsi="Consolas"/>
          <w:color w:val="1D4E53"/>
          <w:sz w:val="17"/>
          <w:szCs w:val="17"/>
          <w:shd w:fill="EEF2F5" w:color="auto" w:val="clear"/>
        </w:rPr>
        <w:t xml:space="preserve">video</w:t>
      </w:r>
      <w:r>
        <w:t xml:space="preserve"> element. Those become </w:t>
      </w:r>
      <w:r>
        <w:rPr>
          <w:rFonts w:ascii="Consolas" w:cs="Consolas" w:eastAsia="Consolas" w:hAnsi="Consolas"/>
          <w:color w:val="1D4E53"/>
          <w:sz w:val="17"/>
          <w:szCs w:val="17"/>
          <w:shd w:fill="EEF2F5" w:color="auto" w:val="clear"/>
        </w:rPr>
        <w:t xml:space="preserve">width</w:t>
      </w:r>
      <w:r>
        <w:t xml:space="preserve">, </w:t>
      </w:r>
      <w:r>
        <w:rPr>
          <w:rFonts w:ascii="Consolas" w:cs="Consolas" w:eastAsia="Consolas" w:hAnsi="Consolas"/>
          <w:color w:val="1D4E53"/>
          <w:sz w:val="17"/>
          <w:szCs w:val="17"/>
          <w:shd w:fill="EEF2F5" w:color="auto" w:val="clear"/>
        </w:rPr>
        <w:t xml:space="preserve">height</w:t>
      </w:r>
      <w:r>
        <w:t xml:space="preserve"> and </w:t>
      </w:r>
      <w:r>
        <w:rPr>
          <w:rFonts w:ascii="Consolas" w:cs="Consolas" w:eastAsia="Consolas" w:hAnsi="Consolas"/>
          <w:color w:val="1D4E53"/>
          <w:sz w:val="17"/>
          <w:szCs w:val="17"/>
          <w:shd w:fill="EEF2F5" w:color="auto" w:val="clear"/>
        </w:rPr>
        <w:t xml:space="preserve">durationSeconds</w:t>
      </w:r>
      <w:r>
        <w:t xml:space="preserve"> in the multipart body, so the library shows accurate metadata without the server decoding anything. Upload uses </w:t>
      </w:r>
      <w:r>
        <w:rPr>
          <w:rFonts w:ascii="Consolas" w:cs="Consolas" w:eastAsia="Consolas" w:hAnsi="Consolas"/>
          <w:color w:val="1D4E53"/>
          <w:sz w:val="17"/>
          <w:szCs w:val="17"/>
          <w:shd w:fill="EEF2F5" w:color="auto" w:val="clear"/>
        </w:rPr>
        <w:t xml:space="preserve">XMLHttpRequest</w:t>
      </w:r>
      <w:r>
        <w:t xml:space="preserve"> for a real progress bar; several files upload one after another, each with its own row.</w:t>
      </w:r>
    </w:p>
    <w:p>
      <w:pPr>
        <w:pStyle w:val="Heading2"/>
        <w:keepNext/>
      </w:pPr>
      <w:bookmarkStart w:name="_h53" w:id="66"/>
      <w:r>
        <w:t xml:space="preserve">7.3 What the server does</w:t>
      </w:r>
      <w:bookmarkEnd w:id="6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97"/>
        <w:gridCol w:w="6841"/>
      </w:tblGrid>
      <w:tr>
        <w:trPr>
          <w:cantSplit/>
          <w:tblHeader/>
        </w:trPr>
        <w:tc>
          <w:tcPr>
            <w:tcW w:type="dxa" w:w="279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Check or step</w:t>
            </w:r>
          </w:p>
        </w:tc>
        <w:tc>
          <w:tcPr>
            <w:tcW w:type="dxa" w:w="6841"/>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Detail</w:t>
            </w:r>
          </w:p>
        </w:tc>
      </w:tr>
      <w:tr>
        <w:trPr>
          <w:cantSplit/>
        </w:trPr>
        <w:tc>
          <w:tcPr>
            <w:tcW w:type="dxa" w:w="279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Permission</w:t>
            </w:r>
          </w:p>
        </w:tc>
        <w:tc>
          <w:tcPr>
            <w:tcW w:type="dxa" w:w="684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media.manage</w:t>
            </w:r>
          </w:p>
        </w:tc>
      </w:tr>
      <w:tr>
        <w:trPr>
          <w:cantSplit/>
        </w:trPr>
        <w:tc>
          <w:tcPr>
            <w:tcW w:type="dxa" w:w="279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Size</w:t>
            </w:r>
          </w:p>
        </w:tc>
        <w:tc>
          <w:tcPr>
            <w:tcW w:type="dxa" w:w="684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Kestrel and the controller cap the body at 1 GB (413 above that)</w:t>
            </w:r>
          </w:p>
        </w:tc>
      </w:tr>
      <w:tr>
        <w:trPr>
          <w:cantSplit/>
        </w:trPr>
        <w:tc>
          <w:tcPr>
            <w:tcW w:type="dxa" w:w="279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Type</w:t>
            </w:r>
          </w:p>
        </w:tc>
        <w:tc>
          <w:tcPr>
            <w:tcW w:type="dxa" w:w="684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Extension allow-list: jpg, jpeg, png, gif, webp, mp4, webm, m4v. No SVG or HTML (they would execute in the player)</w:t>
            </w:r>
          </w:p>
        </w:tc>
      </w:tr>
      <w:tr>
        <w:trPr>
          <w:cantSplit/>
        </w:trPr>
        <w:tc>
          <w:tcPr>
            <w:tcW w:type="dxa" w:w="279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Quota</w:t>
            </w:r>
          </w:p>
        </w:tc>
        <w:tc>
          <w:tcPr>
            <w:tcW w:type="dxa" w:w="684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Sum of this tenant's </w:t>
            </w:r>
            <w:r>
              <w:rPr>
                <w:rFonts w:ascii="Consolas" w:cs="Consolas" w:eastAsia="Consolas" w:hAnsi="Consolas"/>
                <w:color w:val="1D4E53"/>
                <w:sz w:val="17"/>
                <w:szCs w:val="17"/>
                <w:shd w:fill="EEF2F5" w:color="auto" w:val="clear"/>
              </w:rPr>
              <w:t xml:space="preserve">SizeBytes</w:t>
            </w:r>
            <w:r>
              <w:rPr>
                <w:sz w:val="17"/>
                <w:szCs w:val="17"/>
              </w:rPr>
              <w:t xml:space="preserve"> plus the new file against </w:t>
            </w:r>
            <w:r>
              <w:rPr>
                <w:rFonts w:ascii="Consolas" w:cs="Consolas" w:eastAsia="Consolas" w:hAnsi="Consolas"/>
                <w:color w:val="1D4E53"/>
                <w:sz w:val="17"/>
                <w:szCs w:val="17"/>
                <w:shd w:fill="EEF2F5" w:color="auto" w:val="clear"/>
              </w:rPr>
              <w:t xml:space="preserve">MaxStorageBytes</w:t>
            </w:r>
            <w:r>
              <w:rPr>
                <w:sz w:val="17"/>
                <w:szCs w:val="17"/>
              </w:rPr>
              <w:t xml:space="preserve"> → 402</w:t>
            </w:r>
          </w:p>
        </w:tc>
      </w:tr>
      <w:tr>
        <w:trPr>
          <w:cantSplit/>
        </w:trPr>
        <w:tc>
          <w:tcPr>
            <w:tcW w:type="dxa" w:w="279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Write</w:t>
            </w:r>
          </w:p>
        </w:tc>
        <w:tc>
          <w:tcPr>
            <w:tcW w:type="dxa" w:w="684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Streamed to </w:t>
            </w:r>
            <w:r>
              <w:rPr>
                <w:rFonts w:ascii="Consolas" w:cs="Consolas" w:eastAsia="Consolas" w:hAnsi="Consolas"/>
                <w:color w:val="1D4E53"/>
                <w:sz w:val="17"/>
                <w:szCs w:val="17"/>
                <w:shd w:fill="EEF2F5" w:color="auto" w:val="clear"/>
              </w:rPr>
              <w:t xml:space="preserve">{OrganizationId}/{mediaId}{ext}.uploading</w:t>
            </w:r>
            <w:r>
              <w:rPr>
                <w:sz w:val="17"/>
                <w:szCs w:val="17"/>
              </w:rPr>
              <w:t xml:space="preserve">, computing SHA-256 as it goes, then atomically renamed</w:t>
            </w:r>
          </w:p>
        </w:tc>
      </w:tr>
      <w:tr>
        <w:trPr>
          <w:cantSplit/>
        </w:trPr>
        <w:tc>
          <w:tcPr>
            <w:tcW w:type="dxa" w:w="279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Row</w:t>
            </w:r>
          </w:p>
        </w:tc>
        <w:tc>
          <w:tcPr>
            <w:tcW w:type="dxa" w:w="684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MediaAssets</w:t>
            </w:r>
            <w:r>
              <w:rPr>
                <w:sz w:val="17"/>
                <w:szCs w:val="17"/>
              </w:rPr>
              <w:t xml:space="preserve"> with size, checksum, MIME type, dimensions, duration, uploader, tenant stamp</w:t>
            </w:r>
          </w:p>
        </w:tc>
      </w:tr>
      <w:tr>
        <w:trPr>
          <w:cantSplit/>
        </w:trPr>
        <w:tc>
          <w:tcPr>
            <w:tcW w:type="dxa" w:w="279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Rollback</w:t>
            </w:r>
          </w:p>
        </w:tc>
        <w:tc>
          <w:tcPr>
            <w:tcW w:type="dxa" w:w="684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If the database write fails, the file is deleted</w:t>
            </w:r>
          </w:p>
        </w:tc>
      </w:tr>
    </w:tbl>
    <w:p>
      <w:pPr>
        <w:spacing w:after="120"/>
      </w:pPr>
    </w:p>
    <w:p>
      <w:pPr>
        <w:spacing w:after="120"/>
      </w:pPr>
      <w:r>
        <w:t xml:space="preserve">The checksum is the foundation of offline sync: screens verify every downloaded file against it (Chapter 11).</w:t>
      </w:r>
    </w:p>
    <w:p>
      <w:pPr>
        <w:pStyle w:val="Heading2"/>
        <w:keepNext/>
      </w:pPr>
      <w:bookmarkStart w:name="_h54" w:id="67"/>
      <w:r>
        <w:t xml:space="preserve">7.4 Web pages as media</w:t>
      </w:r>
      <w:bookmarkEnd w:id="67"/>
    </w:p>
    <w:p>
      <w:pPr>
        <w:spacing w:after="120"/>
      </w:pPr>
      <w:r>
        <w:rPr>
          <w:rFonts w:ascii="Consolas" w:cs="Consolas" w:eastAsia="Consolas" w:hAnsi="Consolas"/>
          <w:color w:val="1D4E53"/>
          <w:sz w:val="17"/>
          <w:szCs w:val="17"/>
          <w:shd w:fill="EEF2F5" w:color="auto" w:val="clear"/>
        </w:rPr>
        <w:t xml:space="preserve">POST /api/media/web</w:t>
      </w:r>
      <w:r>
        <w:t xml:space="preserve"> adds a URL with a duration instead of a file. It renders in an iframe on the player, so the page must allow framing, and it needs the network at play time — it cannot be cached offline.</w:t>
      </w:r>
    </w:p>
    <w:p>
      <w:pPr>
        <w:pStyle w:val="Heading2"/>
        <w:keepNext/>
      </w:pPr>
      <w:bookmarkStart w:name="_h55" w:id="68"/>
      <w:r>
        <w:t xml:space="preserve">7.5 Serving files</w:t>
      </w:r>
      <w:bookmarkEnd w:id="68"/>
    </w:p>
    <w:p>
      <w:pPr>
        <w:spacing w:after="120"/>
      </w:pPr>
      <w:r>
        <w:t xml:space="preserve">Files are never served by path. Each response includes a signed URL — </w:t>
      </w:r>
      <w:r>
        <w:rPr>
          <w:rFonts w:ascii="Consolas" w:cs="Consolas" w:eastAsia="Consolas" w:hAnsi="Consolas"/>
          <w:color w:val="1D4E53"/>
          <w:sz w:val="17"/>
          <w:szCs w:val="17"/>
          <w:shd w:fill="EEF2F5" w:color="auto" w:val="clear"/>
        </w:rPr>
        <w:t xml:space="preserve">/api/files/{id}?exp=…&amp;sig=…</w:t>
      </w:r>
      <w:r>
        <w:t xml:space="preserve"> — valid 6 hours for the admin UI and 7 days inside a device manifest. The endpoint is anonymous because the HMAC signature is the authorization, supports HTTP range requests (video seeking, resumable downloads), and returns 403 for a tampered or expired signature.</w:t>
      </w:r>
    </w:p>
    <w:p>
      <w:pPr>
        <w:pStyle w:val="Heading2"/>
        <w:keepNext/>
      </w:pPr>
      <w:bookmarkStart w:name="_h56" w:id="69"/>
      <w:r>
        <w:t xml:space="preserve">7.6 Editing and deleting</w:t>
      </w:r>
      <w:bookmarkEnd w:id="69"/>
    </w:p>
    <w:p>
      <w:pPr>
        <w:spacing w:after="120"/>
      </w:pPr>
      <w:r>
        <w:t xml:space="preserve">Editing changes name, default duration and tags (and the URL for web media), then pushes </w:t>
      </w:r>
      <w:r>
        <w:rPr>
          <w:rFonts w:ascii="Consolas" w:cs="Consolas" w:eastAsia="Consolas" w:hAnsi="Consolas"/>
          <w:color w:val="1D4E53"/>
          <w:sz w:val="17"/>
          <w:szCs w:val="17"/>
          <w:shd w:fill="EEF2F5" w:color="auto" w:val="clear"/>
        </w:rPr>
        <w:t xml:space="preserve">ContentChanged</w:t>
      </w:r>
      <w:r>
        <w:t xml:space="preserve">. Deleting is blocked with </w:t>
      </w:r>
      <w:r>
        <w:rPr>
          <w:b/>
          <w:bCs/>
        </w:rPr>
        <w:t xml:space="preserve">409</w:t>
      </w:r>
      <w:r>
        <w:t xml:space="preserve"> while any playlist uses the item, and the message names the playlists. When deletion succeeds, the row goes first and the file afterwards.</w:t>
      </w:r>
    </w:p>
    <w:p>
      <w:pPr>
        <w:sectPr>
          <w:headerReference w:type="default" r:id="rId35"/>
          <w:footerReference w:type="default" r:id="rId36"/>
          <w:pgSz w:w="11906" w:h="16838" w:orient="portrait"/>
          <w:pgMar w:top="1134" w:right="1134" w:bottom="1134" w:left="1134" w:header="567" w:footer="567" w:gutter="0"/>
          <w:pgNumType/>
          <w:docGrid w:linePitch="360"/>
        </w:sectPr>
      </w:pPr>
    </w:p>
    <w:p>
      <w:pPr>
        <w:pStyle w:val="Heading1"/>
        <w:keepNext/>
      </w:pPr>
      <w:bookmarkStart w:name="_h57" w:id="70"/>
      <w:r>
        <w:t xml:space="preserve">8. Playlist creation</w:t>
      </w:r>
      <w:bookmarkEnd w:id="70"/>
    </w:p>
    <w:p>
      <w:pPr>
        <w:pStyle w:val="Heading2"/>
        <w:keepNext/>
      </w:pPr>
      <w:bookmarkStart w:name="_h58" w:id="71"/>
      <w:r>
        <w:t xml:space="preserve">8.1 The flow</w:t>
      </w:r>
      <w:bookmarkEnd w:id="71"/>
    </w:p>
    <w:p>
      <w:pPr>
        <w:keepNext/>
        <w:spacing w:after="60" w:before="120" w:line="240" w:lineRule="auto"/>
        <w:jc w:val="center"/>
      </w:pPr>
      <w:r>
        <w:drawing>
          <wp:inline distT="0" distB="0" distL="0" distR="0">
            <wp:extent cx="1962150" cy="7524750"/>
            <wp:effectExtent t="0" r="0" b="0" l="0"/>
            <wp:docPr id="1014" name="04-workflows-9" descr="Figure 8-1: Playlist creation and saving" title="Figure 8-1: Playlist creation and sa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 descr=""/>
                    <pic:cNvPicPr>
                      <a:picLocks noChangeAspect="1" noChangeArrowheads="1"/>
                    </pic:cNvPicPr>
                  </pic:nvPicPr>
                  <pic:blipFill>
                    <a:blip r:embed="rId104" cstate="none"/>
                    <a:srcRect/>
                    <a:stretch>
                      <a:fillRect/>
                    </a:stretch>
                  </pic:blipFill>
                  <pic:spPr bwMode="auto">
                    <a:xfrm>
                      <a:off x="0" y="0"/>
                      <a:ext cx="1962150" cy="7524750"/>
                    </a:xfrm>
                    <a:prstGeom prst="rect">
                      <a:avLst/>
                    </a:prstGeom>
                  </pic:spPr>
                </pic:pic>
              </a:graphicData>
            </a:graphic>
          </wp:inline>
        </w:drawing>
      </w:r>
    </w:p>
    <w:p>
      <w:pPr>
        <w:pStyle w:val="Caption"/>
        <w:spacing w:after="240"/>
        <w:jc w:val="center"/>
      </w:pPr>
      <w:bookmarkStart w:name="_fig14" w:id="72"/>
      <w:r>
        <w:rPr>
          <w:b/>
          <w:bCs/>
          <w:color w:val="0B7A83"/>
        </w:rPr>
        <w:t xml:space="preserve">Figure 8-1  </w:t>
      </w:r>
      <w:r>
        <w:t xml:space="preserve">Playlist creation and saving</w:t>
      </w:r>
      <w:bookmarkEnd w:id="72"/>
    </w:p>
    <w:p>
      <w:pPr>
        <w:sectPr>
          <w:headerReference w:type="default" r:id="rId37"/>
          <w:footerReference w:type="default" r:id="rId38"/>
          <w:pgSz w:w="11906" w:h="16838" w:orient="portrait"/>
          <w:pgMar w:top="1134" w:right="1134" w:bottom="1134" w:left="1134" w:header="567" w:footer="567" w:gutter="0"/>
          <w:pgNumType/>
          <w:docGrid w:linePitch="360"/>
        </w:sectPr>
      </w:pPr>
    </w:p>
    <w:p>
      <w:pPr>
        <w:keepNext/>
        <w:spacing w:after="60" w:before="120" w:line="240" w:lineRule="auto"/>
        <w:jc w:val="center"/>
      </w:pPr>
      <w:r>
        <w:drawing>
          <wp:inline distT="0" distB="0" distL="0" distR="0">
            <wp:extent cx="9210675" cy="4695825"/>
            <wp:effectExtent t="0" r="0" b="0" l="0"/>
            <wp:docPr id="1015" name="04-workflows-10" descr="Figure 8-2: Playlist save sequence, including the push to screens" title="Figure 8-2: Playlist save sequence, including the push to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 descr=""/>
                    <pic:cNvPicPr>
                      <a:picLocks noChangeAspect="1" noChangeArrowheads="1"/>
                    </pic:cNvPicPr>
                  </pic:nvPicPr>
                  <pic:blipFill>
                    <a:blip r:embed="rId105" cstate="none"/>
                    <a:srcRect/>
                    <a:stretch>
                      <a:fillRect/>
                    </a:stretch>
                  </pic:blipFill>
                  <pic:spPr bwMode="auto">
                    <a:xfrm>
                      <a:off x="0" y="0"/>
                      <a:ext cx="9210675" cy="4695825"/>
                    </a:xfrm>
                    <a:prstGeom prst="rect">
                      <a:avLst/>
                    </a:prstGeom>
                  </pic:spPr>
                </pic:pic>
              </a:graphicData>
            </a:graphic>
          </wp:inline>
        </w:drawing>
      </w:r>
    </w:p>
    <w:p>
      <w:pPr>
        <w:pStyle w:val="Caption"/>
        <w:spacing w:after="240"/>
        <w:jc w:val="center"/>
      </w:pPr>
      <w:bookmarkStart w:name="_fig15" w:id="73"/>
      <w:r>
        <w:rPr>
          <w:b/>
          <w:bCs/>
          <w:color w:val="0B7A83"/>
        </w:rPr>
        <w:t xml:space="preserve">Figure 8-2  </w:t>
      </w:r>
      <w:r>
        <w:t xml:space="preserve">Playlist save sequence, including the push to screens</w:t>
      </w:r>
      <w:bookmarkEnd w:id="73"/>
    </w:p>
    <w:p>
      <w:pPr>
        <w:sectPr>
          <w:headerReference w:type="default" r:id="rId39"/>
          <w:footerReference w:type="default" r:id="rId40"/>
          <w:pgSz w:w="16838" w:h="11906" w:orient="landscape"/>
          <w:pgMar w:top="1134" w:right="1134" w:bottom="1134" w:left="1134" w:header="567" w:footer="567" w:gutter="0"/>
          <w:pgNumType/>
          <w:docGrid w:linePitch="360"/>
        </w:sectPr>
      </w:pPr>
    </w:p>
    <w:p>
      <w:pPr>
        <w:pStyle w:val="Heading2"/>
        <w:keepNext/>
      </w:pPr>
      <w:bookmarkStart w:name="_h59" w:id="74"/>
      <w:r>
        <w:t xml:space="preserve">8.2 Using the editor</w:t>
      </w:r>
      <w:bookmarkEnd w:id="74"/>
    </w:p>
    <w:p>
      <w:pPr>
        <w:spacing w:after="120"/>
      </w:pPr>
      <w:r>
        <w:rPr>
          <w:b/>
          <w:bCs/>
        </w:rPr>
        <w:t xml:space="preserve">Playlists → New playlist</w:t>
      </w:r>
      <w:r>
        <w:t xml:space="preserve"> creates an empty playlist and opens the editor straight away, so there is no naming dialog before you can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3"/>
        <w:gridCol w:w="6735"/>
      </w:tblGrid>
      <w:tr>
        <w:trPr>
          <w:cantSplit/>
          <w:tblHeader/>
        </w:trPr>
        <w:tc>
          <w:tcPr>
            <w:tcW w:type="dxa" w:w="290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Control</w:t>
            </w:r>
          </w:p>
        </w:tc>
        <w:tc>
          <w:tcPr>
            <w:tcW w:type="dxa" w:w="6735"/>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Behaviour</w:t>
            </w:r>
          </w:p>
        </w:tc>
      </w:tr>
      <w:tr>
        <w:trPr>
          <w:cantSplit/>
        </w:trPr>
        <w:tc>
          <w:tcPr>
            <w:tcW w:type="dxa" w:w="290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Library panel</w:t>
            </w:r>
          </w:p>
        </w:tc>
        <w:tc>
          <w:tcPr>
            <w:tcW w:type="dxa" w:w="673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Search the tenant's media; click an item to append it</w:t>
            </w:r>
          </w:p>
        </w:tc>
      </w:tr>
      <w:tr>
        <w:trPr>
          <w:cantSplit/>
        </w:trPr>
        <w:tc>
          <w:tcPr>
            <w:tcW w:type="dxa" w:w="290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Duration</w:t>
            </w:r>
          </w:p>
        </w:tc>
        <w:tc>
          <w:tcPr>
            <w:tcW w:type="dxa" w:w="673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Blank uses the media's own default; a number overrides it for this playlist only (1 s to 24 h)</w:t>
            </w:r>
          </w:p>
        </w:tc>
      </w:tr>
      <w:tr>
        <w:trPr>
          <w:cantSplit/>
        </w:trPr>
        <w:tc>
          <w:tcPr>
            <w:tcW w:type="dxa" w:w="290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Transition</w:t>
            </w:r>
          </w:p>
        </w:tc>
        <w:tc>
          <w:tcPr>
            <w:tcW w:type="dxa" w:w="673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fade</w:t>
            </w:r>
            <w:r>
              <w:rPr>
                <w:sz w:val="17"/>
                <w:szCs w:val="17"/>
              </w:rPr>
              <w:t xml:space="preserve"> (default), </w:t>
            </w:r>
            <w:r>
              <w:rPr>
                <w:rFonts w:ascii="Consolas" w:cs="Consolas" w:eastAsia="Consolas" w:hAnsi="Consolas"/>
                <w:color w:val="1D4E53"/>
                <w:sz w:val="17"/>
                <w:szCs w:val="17"/>
                <w:shd w:fill="EEF2F5" w:color="auto" w:val="clear"/>
              </w:rPr>
              <w:t xml:space="preserve">slide</w:t>
            </w:r>
            <w:r>
              <w:rPr>
                <w:sz w:val="17"/>
                <w:szCs w:val="17"/>
              </w:rPr>
              <w:t xml:space="preserve"> or </w:t>
            </w:r>
            <w:r>
              <w:rPr>
                <w:rFonts w:ascii="Consolas" w:cs="Consolas" w:eastAsia="Consolas" w:hAnsi="Consolas"/>
                <w:color w:val="1D4E53"/>
                <w:sz w:val="17"/>
                <w:szCs w:val="17"/>
                <w:shd w:fill="EEF2F5" w:color="auto" w:val="clear"/>
              </w:rPr>
              <w:t xml:space="preserve">none</w:t>
            </w:r>
          </w:p>
        </w:tc>
      </w:tr>
      <w:tr>
        <w:trPr>
          <w:cantSplit/>
        </w:trPr>
        <w:tc>
          <w:tcPr>
            <w:tcW w:type="dxa" w:w="290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Order</w:t>
            </w:r>
          </w:p>
        </w:tc>
        <w:tc>
          <w:tcPr>
            <w:tcW w:type="dxa" w:w="673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Move up and down; </w:t>
            </w:r>
            <w:r>
              <w:rPr>
                <w:rFonts w:ascii="Consolas" w:cs="Consolas" w:eastAsia="Consolas" w:hAnsi="Consolas"/>
                <w:color w:val="1D4E53"/>
                <w:sz w:val="17"/>
                <w:szCs w:val="17"/>
                <w:shd w:fill="EEF2F5" w:color="auto" w:val="clear"/>
              </w:rPr>
              <w:t xml:space="preserve">SortOrder</w:t>
            </w:r>
            <w:r>
              <w:rPr>
                <w:sz w:val="17"/>
                <w:szCs w:val="17"/>
              </w:rPr>
              <w:t xml:space="preserve"> is rewritten 0..n on save</w:t>
            </w:r>
          </w:p>
        </w:tc>
      </w:tr>
      <w:tr>
        <w:trPr>
          <w:cantSplit/>
        </w:trPr>
        <w:tc>
          <w:tcPr>
            <w:tcW w:type="dxa" w:w="290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Shuffle</w:t>
            </w:r>
          </w:p>
        </w:tc>
        <w:tc>
          <w:tcPr>
            <w:tcW w:type="dxa" w:w="673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Plays items in random order on the device</w:t>
            </w:r>
          </w:p>
        </w:tc>
      </w:tr>
      <w:tr>
        <w:trPr>
          <w:cantSplit/>
        </w:trPr>
        <w:tc>
          <w:tcPr>
            <w:tcW w:type="dxa" w:w="290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Header</w:t>
            </w:r>
          </w:p>
        </w:tc>
        <w:tc>
          <w:tcPr>
            <w:tcW w:type="dxa" w:w="673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Live item count and total loop length</w:t>
            </w:r>
          </w:p>
        </w:tc>
      </w:tr>
    </w:tbl>
    <w:p>
      <w:pPr>
        <w:spacing w:after="120"/>
      </w:pPr>
    </w:p>
    <w:p>
      <w:pPr>
        <w:spacing w:after="120"/>
      </w:pPr>
      <w:r>
        <w:t xml:space="preserve">Saving sends the whole item list. The server deletes the old rows and writes the new ones in one transaction, so there is no partially-saved playlist.</w:t>
      </w:r>
    </w:p>
    <w:p>
      <w:pPr>
        <w:pStyle w:val="Heading2"/>
        <w:keepNext/>
      </w:pPr>
      <w:bookmarkStart w:name="_h60" w:id="75"/>
      <w:r>
        <w:t xml:space="preserve">8.3 Validation</w:t>
      </w:r>
      <w:bookmarkEnd w:id="75"/>
    </w:p>
    <w:p>
      <w:pPr>
        <w:pStyle w:val="ListParagraph"/>
        <w:numPr>
          <w:ilvl w:val="0"/>
          <w:numId w:val="2"/>
        </w:numPr>
        <w:spacing w:after="60"/>
      </w:pPr>
      <w:r>
        <w:t xml:space="preserve">At most 500 items; durations between 1 second and 24 hours; transition must be one of the three.</w:t>
      </w:r>
    </w:p>
    <w:p>
      <w:pPr>
        <w:pStyle w:val="ListParagraph"/>
        <w:numPr>
          <w:ilvl w:val="0"/>
          <w:numId w:val="2"/>
        </w:numPr>
        <w:spacing w:after="60"/>
      </w:pPr>
      <w:r>
        <w:rPr>
          <w:b/>
          <w:bCs/>
        </w:rPr>
        <w:t xml:space="preserve">Every media id is re-checked through the tenant filter.</w:t>
      </w:r>
      <w:r>
        <w:t xml:space="preserve"> An id from another organization returns 400 — a tenancy test covers exactly this.</w:t>
      </w:r>
    </w:p>
    <w:p>
      <w:pPr>
        <w:pStyle w:val="Heading2"/>
        <w:keepNext/>
      </w:pPr>
      <w:bookmarkStart w:name="_h61" w:id="76"/>
      <w:r>
        <w:t xml:space="preserve">8.4 After saving</w:t>
      </w:r>
      <w:bookmarkEnd w:id="76"/>
    </w:p>
    <w:p>
      <w:pPr>
        <w:spacing w:after="120"/>
      </w:pPr>
      <w:r>
        <w:rPr>
          <w:rFonts w:ascii="Consolas" w:cs="Consolas" w:eastAsia="Consolas" w:hAnsi="Consolas"/>
          <w:color w:val="1D4E53"/>
          <w:sz w:val="17"/>
          <w:szCs w:val="17"/>
          <w:shd w:fill="EEF2F5" w:color="auto" w:val="clear"/>
        </w:rPr>
        <w:t xml:space="preserve">ContentChanged</w:t>
      </w:r>
      <w:r>
        <w:t xml:space="preserve"> goes to </w:t>
      </w:r>
      <w:r>
        <w:rPr>
          <w:rFonts w:ascii="Consolas" w:cs="Consolas" w:eastAsia="Consolas" w:hAnsi="Consolas"/>
          <w:color w:val="1D4E53"/>
          <w:sz w:val="17"/>
          <w:szCs w:val="17"/>
          <w:shd w:fill="EEF2F5" w:color="auto" w:val="clear"/>
        </w:rPr>
        <w:t xml:space="preserve">org-devices:{tenant}</w:t>
      </w:r>
      <w:r>
        <w:t xml:space="preserve">. Screens fetch their manifest conditionally; those whose content actually changed get a new version and download only files they do not already have.</w:t>
      </w:r>
    </w:p>
    <w:p>
      <w:pPr>
        <w:pStyle w:val="Heading2"/>
        <w:keepNext/>
      </w:pPr>
      <w:bookmarkStart w:name="_h62" w:id="77"/>
      <w:r>
        <w:t xml:space="preserve">8.5 Where playlists are used</w:t>
      </w:r>
      <w:bookmarkEnd w:id="7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5"/>
        <w:gridCol w:w="5933"/>
      </w:tblGrid>
      <w:tr>
        <w:trPr>
          <w:cantSplit/>
          <w:tblHeader/>
        </w:trPr>
        <w:tc>
          <w:tcPr>
            <w:tcW w:type="dxa" w:w="3705"/>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Use</w:t>
            </w:r>
          </w:p>
        </w:tc>
        <w:tc>
          <w:tcPr>
            <w:tcW w:type="dxa" w:w="593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Effect</w:t>
            </w:r>
          </w:p>
        </w:tc>
      </w:tr>
      <w:tr>
        <w:trPr>
          <w:cantSplit/>
        </w:trPr>
        <w:tc>
          <w:tcPr>
            <w:tcW w:type="dxa" w:w="370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Device default playlist</w:t>
            </w:r>
          </w:p>
        </w:tc>
        <w:tc>
          <w:tcPr>
            <w:tcW w:type="dxa" w:w="593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Plays whenever no schedule matches</w:t>
            </w:r>
          </w:p>
        </w:tc>
      </w:tr>
      <w:tr>
        <w:trPr>
          <w:cantSplit/>
        </w:trPr>
        <w:tc>
          <w:tcPr>
            <w:tcW w:type="dxa" w:w="370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Group default playlist</w:t>
            </w:r>
          </w:p>
        </w:tc>
        <w:tc>
          <w:tcPr>
            <w:tcW w:type="dxa" w:w="593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Same, inherited by member screens without their own default</w:t>
            </w:r>
          </w:p>
        </w:tc>
      </w:tr>
      <w:tr>
        <w:trPr>
          <w:cantSplit/>
        </w:trPr>
        <w:tc>
          <w:tcPr>
            <w:tcW w:type="dxa" w:w="370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Layout zone</w:t>
            </w:r>
          </w:p>
        </w:tc>
        <w:tc>
          <w:tcPr>
            <w:tcW w:type="dxa" w:w="593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The playlist loops inside that rectangle</w:t>
            </w:r>
          </w:p>
        </w:tc>
      </w:tr>
      <w:tr>
        <w:trPr>
          <w:cantSplit/>
        </w:trPr>
        <w:tc>
          <w:tcPr>
            <w:tcW w:type="dxa" w:w="370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Schedule target</w:t>
            </w:r>
          </w:p>
        </w:tc>
        <w:tc>
          <w:tcPr>
            <w:tcW w:type="dxa" w:w="593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Plays full-screen during the schedule's window</w:t>
            </w:r>
          </w:p>
        </w:tc>
      </w:tr>
    </w:tbl>
    <w:p>
      <w:pPr>
        <w:spacing w:after="120"/>
      </w:pPr>
    </w:p>
    <w:p>
      <w:pPr>
        <w:spacing w:after="120"/>
      </w:pPr>
      <w:r>
        <w:t xml:space="preserve">Deleting a playlist is blocked (409) while a schedule uses it. Device, group and zone defaults simply become empty.</w:t>
      </w:r>
    </w:p>
    <w:p>
      <w:pPr>
        <w:sectPr>
          <w:headerReference w:type="default" r:id="rId41"/>
          <w:footerReference w:type="default" r:id="rId42"/>
          <w:pgSz w:w="11906" w:h="16838" w:orient="portrait"/>
          <w:pgMar w:top="1134" w:right="1134" w:bottom="1134" w:left="1134" w:header="567" w:footer="567" w:gutter="0"/>
          <w:pgNumType/>
          <w:docGrid w:linePitch="360"/>
        </w:sectPr>
      </w:pPr>
    </w:p>
    <w:p>
      <w:pPr>
        <w:pStyle w:val="Heading1"/>
        <w:keepNext/>
      </w:pPr>
      <w:bookmarkStart w:name="_h63" w:id="78"/>
      <w:r>
        <w:t xml:space="preserve">9. Layout builder</w:t>
      </w:r>
      <w:bookmarkEnd w:id="78"/>
    </w:p>
    <w:p>
      <w:pPr>
        <w:spacing w:after="120"/>
      </w:pPr>
      <w:r>
        <w:t xml:space="preserve">A layout splits one screen into rectangles ("zones"), each running its own playlist — a main video with a sidebar of offers and a ticker along the bottom, for example.</w:t>
      </w:r>
    </w:p>
    <w:p>
      <w:pPr>
        <w:pStyle w:val="Heading2"/>
        <w:keepNext/>
      </w:pPr>
      <w:bookmarkStart w:name="_h64" w:id="79"/>
      <w:r>
        <w:t xml:space="preserve">9.1 The flow</w:t>
      </w:r>
      <w:bookmarkEnd w:id="79"/>
    </w:p>
    <w:p>
      <w:pPr>
        <w:keepNext/>
        <w:spacing w:after="60" w:before="120" w:line="240" w:lineRule="auto"/>
        <w:jc w:val="center"/>
      </w:pPr>
      <w:r>
        <w:drawing>
          <wp:inline distT="0" distB="0" distL="0" distR="0">
            <wp:extent cx="5676900" cy="7524750"/>
            <wp:effectExtent t="0" r="0" b="0" l="0"/>
            <wp:docPr id="1016" name="wt-layout-builder" descr="Figure 9-1: Layout builder: from template to a saved, scheduled layout" title="Figure 9-1: Layout builder: from template to a saved, schedule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 descr=""/>
                    <pic:cNvPicPr>
                      <a:picLocks noChangeAspect="1" noChangeArrowheads="1"/>
                    </pic:cNvPicPr>
                  </pic:nvPicPr>
                  <pic:blipFill>
                    <a:blip r:embed="rId106" cstate="none"/>
                    <a:srcRect/>
                    <a:stretch>
                      <a:fillRect/>
                    </a:stretch>
                  </pic:blipFill>
                  <pic:spPr bwMode="auto">
                    <a:xfrm>
                      <a:off x="0" y="0"/>
                      <a:ext cx="5676900" cy="7524750"/>
                    </a:xfrm>
                    <a:prstGeom prst="rect">
                      <a:avLst/>
                    </a:prstGeom>
                  </pic:spPr>
                </pic:pic>
              </a:graphicData>
            </a:graphic>
          </wp:inline>
        </w:drawing>
      </w:r>
    </w:p>
    <w:p>
      <w:pPr>
        <w:pStyle w:val="Caption"/>
        <w:spacing w:after="240"/>
        <w:jc w:val="center"/>
      </w:pPr>
      <w:bookmarkStart w:name="_fig16" w:id="80"/>
      <w:r>
        <w:rPr>
          <w:b/>
          <w:bCs/>
          <w:color w:val="0B7A83"/>
        </w:rPr>
        <w:t xml:space="preserve">Figure 9-1  </w:t>
      </w:r>
      <w:r>
        <w:t xml:space="preserve">Layout builder: from template to a saved, scheduled layout</w:t>
      </w:r>
      <w:bookmarkEnd w:id="80"/>
    </w:p>
    <w:p>
      <w:pPr>
        <w:pStyle w:val="Heading2"/>
        <w:keepNext/>
      </w:pPr>
      <w:bookmarkStart w:name="_h65" w:id="81"/>
      <w:r>
        <w:t xml:space="preserve">9.2 Templates</w:t>
      </w:r>
      <w:bookmarkEnd w:id="81"/>
    </w:p>
    <w:p>
      <w:pPr>
        <w:spacing w:after="120"/>
      </w:pPr>
      <w:r>
        <w:t xml:space="preserve">Six read-only templates are created for every new organization, so each tenant owns its own copies: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0"/>
        <w:gridCol w:w="4543"/>
        <w:gridCol w:w="2205"/>
      </w:tblGrid>
      <w:tr>
        <w:trPr>
          <w:cantSplit/>
          <w:tblHeader/>
        </w:trPr>
        <w:tc>
          <w:tcPr>
            <w:tcW w:type="dxa" w:w="289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Template</w:t>
            </w:r>
          </w:p>
        </w:tc>
        <w:tc>
          <w:tcPr>
            <w:tcW w:type="dxa" w:w="454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Zones</w:t>
            </w:r>
          </w:p>
        </w:tc>
        <w:tc>
          <w:tcPr>
            <w:tcW w:type="dxa" w:w="2205"/>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Orientation</w:t>
            </w:r>
          </w:p>
        </w:tc>
      </w:tr>
      <w:tr>
        <w:trPr>
          <w:cantSplit/>
        </w:trPr>
        <w:tc>
          <w:tcPr>
            <w:tcW w:type="dxa" w:w="289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Full screen</w:t>
            </w:r>
          </w:p>
        </w:tc>
        <w:tc>
          <w:tcPr>
            <w:tcW w:type="dxa" w:w="454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Main (100%)</w:t>
            </w:r>
          </w:p>
        </w:tc>
        <w:tc>
          <w:tcPr>
            <w:tcW w:type="dxa" w:w="220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Landscape</w:t>
            </w:r>
          </w:p>
        </w:tc>
      </w:tr>
      <w:tr>
        <w:trPr>
          <w:cantSplit/>
        </w:trPr>
        <w:tc>
          <w:tcPr>
            <w:tcW w:type="dxa" w:w="289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Main with sidebar</w:t>
            </w:r>
          </w:p>
        </w:tc>
        <w:tc>
          <w:tcPr>
            <w:tcW w:type="dxa" w:w="454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Main 70% + Sidebar 30%</w:t>
            </w:r>
          </w:p>
        </w:tc>
        <w:tc>
          <w:tcPr>
            <w:tcW w:type="dxa" w:w="220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Landscape</w:t>
            </w:r>
          </w:p>
        </w:tc>
      </w:tr>
      <w:tr>
        <w:trPr>
          <w:cantSplit/>
        </w:trPr>
        <w:tc>
          <w:tcPr>
            <w:tcW w:type="dxa" w:w="289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Main with ticker</w:t>
            </w:r>
          </w:p>
        </w:tc>
        <w:tc>
          <w:tcPr>
            <w:tcW w:type="dxa" w:w="454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Main 85% + Ticker 15% (bottom strip)</w:t>
            </w:r>
          </w:p>
        </w:tc>
        <w:tc>
          <w:tcPr>
            <w:tcW w:type="dxa" w:w="220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Landscape</w:t>
            </w:r>
          </w:p>
        </w:tc>
      </w:tr>
      <w:tr>
        <w:trPr>
          <w:cantSplit/>
        </w:trPr>
        <w:tc>
          <w:tcPr>
            <w:tcW w:type="dxa" w:w="289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L-shape</w:t>
            </w:r>
          </w:p>
        </w:tc>
        <w:tc>
          <w:tcPr>
            <w:tcW w:type="dxa" w:w="454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Main 75×80 + Sidebar 25×80 + Bottom 100×20</w:t>
            </w:r>
          </w:p>
        </w:tc>
        <w:tc>
          <w:tcPr>
            <w:tcW w:type="dxa" w:w="220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Landscape</w:t>
            </w:r>
          </w:p>
        </w:tc>
      </w:tr>
      <w:tr>
        <w:trPr>
          <w:cantSplit/>
        </w:trPr>
        <w:tc>
          <w:tcPr>
            <w:tcW w:type="dxa" w:w="289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Quad grid</w:t>
            </w:r>
          </w:p>
        </w:tc>
        <w:tc>
          <w:tcPr>
            <w:tcW w:type="dxa" w:w="454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Four equal quarters</w:t>
            </w:r>
          </w:p>
        </w:tc>
        <w:tc>
          <w:tcPr>
            <w:tcW w:type="dxa" w:w="220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Landscape</w:t>
            </w:r>
          </w:p>
        </w:tc>
      </w:tr>
      <w:tr>
        <w:trPr>
          <w:cantSplit/>
        </w:trPr>
        <w:tc>
          <w:tcPr>
            <w:tcW w:type="dxa" w:w="289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Portrait split</w:t>
            </w:r>
          </w:p>
        </w:tc>
        <w:tc>
          <w:tcPr>
            <w:tcW w:type="dxa" w:w="454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Top 60% + Bottom 40%</w:t>
            </w:r>
          </w:p>
        </w:tc>
        <w:tc>
          <w:tcPr>
            <w:tcW w:type="dxa" w:w="220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Portrait</w:t>
            </w:r>
          </w:p>
        </w:tc>
      </w:tr>
    </w:tbl>
    <w:p>
      <w:pPr>
        <w:spacing w:after="120"/>
      </w:pPr>
    </w:p>
    <w:p>
      <w:pPr>
        <w:spacing w:after="120"/>
      </w:pPr>
      <w:r>
        <w:t xml:space="preserve">Templates cannot be edited or deleted (403). </w:t>
      </w:r>
      <w:r>
        <w:rPr>
          <w:b/>
          <w:bCs/>
        </w:rPr>
        <w:t xml:space="preserve">Use</w:t>
      </w:r>
      <w:r>
        <w:t xml:space="preserve"> copies one into a new editable layout via </w:t>
      </w:r>
      <w:r>
        <w:rPr>
          <w:rFonts w:ascii="Consolas" w:cs="Consolas" w:eastAsia="Consolas" w:hAnsi="Consolas"/>
          <w:color w:val="1D4E53"/>
          <w:sz w:val="17"/>
          <w:szCs w:val="17"/>
          <w:shd w:fill="EEF2F5" w:color="auto" w:val="clear"/>
        </w:rPr>
        <w:t xml:space="preserve">POST /api/layouts/from-template/{id}</w:t>
      </w:r>
      <w:r>
        <w:t xml:space="preserve">, with zone geometry preserved and playlists left empty.</w:t>
      </w:r>
    </w:p>
    <w:p>
      <w:pPr>
        <w:pStyle w:val="Heading2"/>
        <w:keepNext/>
      </w:pPr>
      <w:bookmarkStart w:name="_h66" w:id="82"/>
      <w:r>
        <w:t xml:space="preserve">9.3 The editor</w:t>
      </w:r>
      <w:bookmarkEnd w:id="82"/>
    </w:p>
    <w:p>
      <w:pPr>
        <w:spacing w:after="120"/>
      </w:pPr>
      <w:r>
        <w:t xml:space="preserve">The canvas shows the screen at its real aspect ratio, with zones as coloured rectangles in z-order.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2"/>
        <w:gridCol w:w="6456"/>
      </w:tblGrid>
      <w:tr>
        <w:trPr>
          <w:cantSplit/>
          <w:tblHeader/>
        </w:trPr>
        <w:tc>
          <w:tcPr>
            <w:tcW w:type="dxa" w:w="3182"/>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Action</w:t>
            </w:r>
          </w:p>
        </w:tc>
        <w:tc>
          <w:tcPr>
            <w:tcW w:type="dxa" w:w="6456"/>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How</w:t>
            </w:r>
          </w:p>
        </w:tc>
      </w:tr>
      <w:tr>
        <w:trPr>
          <w:cantSplit/>
        </w:trPr>
        <w:tc>
          <w:tcPr>
            <w:tcW w:type="dxa" w:w="318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Move a zone</w:t>
            </w:r>
          </w:p>
        </w:tc>
        <w:tc>
          <w:tcPr>
            <w:tcW w:type="dxa" w:w="645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Drag it; position snaps to 0.5% steps and is clamped inside the screen</w:t>
            </w:r>
          </w:p>
        </w:tc>
      </w:tr>
      <w:tr>
        <w:trPr>
          <w:cantSplit/>
        </w:trPr>
        <w:tc>
          <w:tcPr>
            <w:tcW w:type="dxa" w:w="318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Resize</w:t>
            </w:r>
          </w:p>
        </w:tc>
        <w:tc>
          <w:tcPr>
            <w:tcW w:type="dxa" w:w="645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Drag the corner handle (minimum 5% in each direction)</w:t>
            </w:r>
          </w:p>
        </w:tc>
      </w:tr>
      <w:tr>
        <w:trPr>
          <w:cantSplit/>
        </w:trPr>
        <w:tc>
          <w:tcPr>
            <w:tcW w:type="dxa" w:w="318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Precise placement</w:t>
            </w:r>
          </w:p>
        </w:tc>
        <w:tc>
          <w:tcPr>
            <w:tcW w:type="dxa" w:w="645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Type X, Y, W, H as percentages</w:t>
            </w:r>
          </w:p>
        </w:tc>
      </w:tr>
      <w:tr>
        <w:trPr>
          <w:cantSplit/>
        </w:trPr>
        <w:tc>
          <w:tcPr>
            <w:tcW w:type="dxa" w:w="318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Add or remove</w:t>
            </w:r>
          </w:p>
        </w:tc>
        <w:tc>
          <w:tcPr>
            <w:tcW w:type="dxa" w:w="645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Up to 12 zones; the last zone cannot be removed</w:t>
            </w:r>
          </w:p>
        </w:tc>
      </w:tr>
      <w:tr>
        <w:trPr>
          <w:cantSplit/>
        </w:trPr>
        <w:tc>
          <w:tcPr>
            <w:tcW w:type="dxa" w:w="318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Assign content</w:t>
            </w:r>
          </w:p>
        </w:tc>
        <w:tc>
          <w:tcPr>
            <w:tcW w:type="dxa" w:w="645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Pick a playlist per zone, or leave it empty</w:t>
            </w:r>
          </w:p>
        </w:tc>
      </w:tr>
      <w:tr>
        <w:trPr>
          <w:cantSplit/>
        </w:trPr>
        <w:tc>
          <w:tcPr>
            <w:tcW w:type="dxa" w:w="318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 settings</w:t>
            </w:r>
          </w:p>
        </w:tc>
        <w:tc>
          <w:tcPr>
            <w:tcW w:type="dxa" w:w="645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Name, orientation (swapping it swaps width and height), background colour</w:t>
            </w:r>
          </w:p>
        </w:tc>
      </w:tr>
    </w:tbl>
    <w:p>
      <w:pPr>
        <w:spacing w:after="120"/>
      </w:pPr>
    </w:p>
    <w:p>
      <w:pPr>
        <w:spacing w:after="120"/>
      </w:pPr>
      <w:r>
        <w:t xml:space="preserve">Geometry is stored in </w:t>
      </w:r>
      <w:r>
        <w:rPr>
          <w:b/>
          <w:bCs/>
        </w:rPr>
        <w:t xml:space="preserve">percentages</w:t>
      </w:r>
      <w:r>
        <w:t xml:space="preserve">, not pixels, so one layout fits a 1080p tablet and a 4K TV.</w:t>
      </w:r>
    </w:p>
    <w:p>
      <w:pPr>
        <w:pStyle w:val="Heading2"/>
        <w:keepNext/>
      </w:pPr>
      <w:bookmarkStart w:name="_h67" w:id="83"/>
      <w:r>
        <w:t xml:space="preserve">9.4 Validation on save</w:t>
      </w:r>
      <w:bookmarkEnd w:id="8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1"/>
        <w:gridCol w:w="5787"/>
      </w:tblGrid>
      <w:tr>
        <w:trPr>
          <w:cantSplit/>
          <w:tblHeader/>
        </w:trPr>
        <w:tc>
          <w:tcPr>
            <w:tcW w:type="dxa" w:w="3851"/>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Rule</w:t>
            </w:r>
          </w:p>
        </w:tc>
        <w:tc>
          <w:tcPr>
            <w:tcW w:type="dxa" w:w="578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Message</w:t>
            </w:r>
          </w:p>
        </w:tc>
      </w:tr>
      <w:tr>
        <w:trPr>
          <w:cantSplit/>
        </w:trPr>
        <w:tc>
          <w:tcPr>
            <w:tcW w:type="dxa" w:w="385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1–12 zones</w:t>
            </w:r>
          </w:p>
        </w:tc>
        <w:tc>
          <w:tcPr>
            <w:tcW w:type="dxa" w:w="578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 layout needs between 1 and 12 zones."</w:t>
            </w:r>
          </w:p>
        </w:tc>
      </w:tr>
      <w:tr>
        <w:trPr>
          <w:cantSplit/>
        </w:trPr>
        <w:tc>
          <w:tcPr>
            <w:tcW w:type="dxa" w:w="385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Zone fits the screen</w:t>
            </w:r>
          </w:p>
        </w:tc>
        <w:tc>
          <w:tcPr>
            <w:tcW w:type="dxa" w:w="578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"Zone 'Sidebar' must fit inside the screen (0–100%)", keyed as </w:t>
            </w:r>
            <w:r>
              <w:rPr>
                <w:rFonts w:ascii="Consolas" w:cs="Consolas" w:eastAsia="Consolas" w:hAnsi="Consolas"/>
                <w:color w:val="1D4E53"/>
                <w:sz w:val="17"/>
                <w:szCs w:val="17"/>
                <w:shd w:fill="EEF2F5" w:color="auto" w:val="clear"/>
              </w:rPr>
              <w:t xml:space="preserve">zones[2]</w:t>
            </w:r>
            <w:r>
              <w:rPr>
                <w:sz w:val="17"/>
                <w:szCs w:val="17"/>
              </w:rPr>
              <w:t xml:space="preserve"> so the editor highlights it</w:t>
            </w:r>
          </w:p>
        </w:tc>
      </w:tr>
      <w:tr>
        <w:trPr>
          <w:cantSplit/>
        </w:trPr>
        <w:tc>
          <w:tcPr>
            <w:tcW w:type="dxa" w:w="385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Every zone named</w:t>
            </w:r>
          </w:p>
        </w:tc>
        <w:tc>
          <w:tcPr>
            <w:tcW w:type="dxa" w:w="578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Per-zone field error</w:t>
            </w:r>
          </w:p>
        </w:tc>
      </w:tr>
      <w:tr>
        <w:trPr>
          <w:cantSplit/>
        </w:trPr>
        <w:tc>
          <w:tcPr>
            <w:tcW w:type="dxa" w:w="385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Resolution 320×240 to 7680×7680</w:t>
            </w:r>
          </w:p>
        </w:tc>
        <w:tc>
          <w:tcPr>
            <w:tcW w:type="dxa" w:w="578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Field error</w:t>
            </w:r>
          </w:p>
        </w:tc>
      </w:tr>
      <w:tr>
        <w:trPr>
          <w:cantSplit/>
        </w:trPr>
        <w:tc>
          <w:tcPr>
            <w:tcW w:type="dxa" w:w="385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Background colour is </w:t>
            </w:r>
            <w:r>
              <w:rPr>
                <w:rFonts w:ascii="Consolas" w:cs="Consolas" w:eastAsia="Consolas" w:hAnsi="Consolas"/>
                <w:color w:val="1D4E53"/>
                <w:sz w:val="17"/>
                <w:szCs w:val="17"/>
                <w:shd w:fill="EEF2F5" w:color="auto" w:val="clear"/>
              </w:rPr>
              <w:t xml:space="preserve">#rrggbb</w:t>
            </w:r>
          </w:p>
        </w:tc>
        <w:tc>
          <w:tcPr>
            <w:tcW w:type="dxa" w:w="578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Field error</w:t>
            </w:r>
          </w:p>
        </w:tc>
      </w:tr>
      <w:tr>
        <w:trPr>
          <w:cantSplit/>
        </w:trPr>
        <w:tc>
          <w:tcPr>
            <w:tcW w:type="dxa" w:w="385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Playlists exist in this tenant</w:t>
            </w:r>
          </w:p>
        </w:tc>
        <w:tc>
          <w:tcPr>
            <w:tcW w:type="dxa" w:w="578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 zone refers to a playlist that no longer exists."</w:t>
            </w:r>
          </w:p>
        </w:tc>
      </w:tr>
    </w:tbl>
    <w:p>
      <w:pPr>
        <w:spacing w:after="120"/>
      </w:pPr>
    </w:p>
    <w:p>
      <w:pPr>
        <w:spacing w:after="120"/>
      </w:pPr>
      <w:r>
        <w:t xml:space="preserve">Zones are replaced in one transaction, an audit entry is written, and </w:t>
      </w:r>
      <w:r>
        <w:rPr>
          <w:rFonts w:ascii="Consolas" w:cs="Consolas" w:eastAsia="Consolas" w:hAnsi="Consolas"/>
          <w:color w:val="1D4E53"/>
          <w:sz w:val="17"/>
          <w:szCs w:val="17"/>
          <w:shd w:fill="EEF2F5" w:color="auto" w:val="clear"/>
        </w:rPr>
        <w:t xml:space="preserve">ContentChanged</w:t>
      </w:r>
      <w:r>
        <w:t xml:space="preserve"> goes out to the tenant's screens.</w:t>
      </w:r>
    </w:p>
    <w:p>
      <w:pPr>
        <w:pStyle w:val="Heading2"/>
        <w:keepNext/>
      </w:pPr>
      <w:bookmarkStart w:name="_h68" w:id="84"/>
      <w:r>
        <w:t xml:space="preserve">9.5 How a layout reaches a screen</w:t>
      </w:r>
      <w:bookmarkEnd w:id="84"/>
    </w:p>
    <w:p>
      <w:pPr>
        <w:spacing w:after="120"/>
      </w:pPr>
      <w:r>
        <w:t xml:space="preserve">A layout plays only through a schedule (a device's </w:t>
      </w:r>
      <w:r>
        <w:rPr>
          <w:i/>
          <w:iCs/>
        </w:rPr>
        <w:t xml:space="preserve">default</w:t>
      </w:r>
      <w:r>
        <w:t xml:space="preserve"> is a playlist, not a layout). The manifest carries the layout with all its zones and every playlist any zone references. The player positions each zone by percentage and runs an independent playlist loop inside it — so a 30-second video in the main zone and a 5-second image rotation in the sidebar run side by side, each on its own timer.</w:t>
      </w:r>
    </w:p>
    <w:p>
      <w:pPr>
        <w:pStyle w:val="Heading2"/>
        <w:keepNext/>
      </w:pPr>
      <w:bookmarkStart w:name="_h69" w:id="85"/>
      <w:r>
        <w:t xml:space="preserve">9.6 Deleting</w:t>
      </w:r>
      <w:bookmarkEnd w:id="85"/>
    </w:p>
    <w:p>
      <w:pPr>
        <w:spacing w:after="120"/>
      </w:pPr>
      <w:r>
        <w:t xml:space="preserve">Blocked with 409 while any schedule uses the layout. Templates always return 403.</w:t>
      </w:r>
    </w:p>
    <w:p>
      <w:pPr>
        <w:sectPr>
          <w:headerReference w:type="default" r:id="rId43"/>
          <w:footerReference w:type="default" r:id="rId44"/>
          <w:pgSz w:w="11906" w:h="16838" w:orient="portrait"/>
          <w:pgMar w:top="1134" w:right="1134" w:bottom="1134" w:left="1134" w:header="567" w:footer="567" w:gutter="0"/>
          <w:pgNumType/>
          <w:docGrid w:linePitch="360"/>
        </w:sectPr>
      </w:pPr>
    </w:p>
    <w:p>
      <w:pPr>
        <w:pStyle w:val="Heading1"/>
        <w:keepNext/>
      </w:pPr>
      <w:bookmarkStart w:name="_h70" w:id="86"/>
      <w:r>
        <w:t xml:space="preserve">10. Scheduling</w:t>
      </w:r>
      <w:bookmarkEnd w:id="86"/>
    </w:p>
    <w:p>
      <w:pPr>
        <w:pStyle w:val="Heading2"/>
        <w:keepNext/>
      </w:pPr>
      <w:bookmarkStart w:name="_h71" w:id="87"/>
      <w:r>
        <w:t xml:space="preserve">10.1 Creating a schedule</w:t>
      </w:r>
      <w:bookmarkEnd w:id="87"/>
    </w:p>
    <w:p>
      <w:pPr>
        <w:keepNext/>
        <w:spacing w:after="60" w:before="120" w:line="240" w:lineRule="auto"/>
        <w:jc w:val="center"/>
      </w:pPr>
      <w:r>
        <w:drawing>
          <wp:inline distT="0" distB="0" distL="0" distR="0">
            <wp:extent cx="3267075" cy="7524750"/>
            <wp:effectExtent t="0" r="0" b="0" l="0"/>
            <wp:docPr id="1017" name="04-workflows-11" descr="Figure 10-1: Creating a schedule" title="Figure 10-1: Creating a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 descr=""/>
                    <pic:cNvPicPr>
                      <a:picLocks noChangeAspect="1" noChangeArrowheads="1"/>
                    </pic:cNvPicPr>
                  </pic:nvPicPr>
                  <pic:blipFill>
                    <a:blip r:embed="rId107" cstate="none"/>
                    <a:srcRect/>
                    <a:stretch>
                      <a:fillRect/>
                    </a:stretch>
                  </pic:blipFill>
                  <pic:spPr bwMode="auto">
                    <a:xfrm>
                      <a:off x="0" y="0"/>
                      <a:ext cx="3267075" cy="7524750"/>
                    </a:xfrm>
                    <a:prstGeom prst="rect">
                      <a:avLst/>
                    </a:prstGeom>
                  </pic:spPr>
                </pic:pic>
              </a:graphicData>
            </a:graphic>
          </wp:inline>
        </w:drawing>
      </w:r>
    </w:p>
    <w:p>
      <w:pPr>
        <w:pStyle w:val="Caption"/>
        <w:spacing w:after="240"/>
        <w:jc w:val="center"/>
      </w:pPr>
      <w:bookmarkStart w:name="_fig17" w:id="88"/>
      <w:r>
        <w:rPr>
          <w:b/>
          <w:bCs/>
          <w:color w:val="0B7A83"/>
        </w:rPr>
        <w:t xml:space="preserve">Figure 10-1  </w:t>
      </w:r>
      <w:r>
        <w:t xml:space="preserve">Creating a schedule</w:t>
      </w:r>
      <w:bookmarkEnd w:id="8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17"/>
        <w:gridCol w:w="6521"/>
      </w:tblGrid>
      <w:tr>
        <w:trPr>
          <w:cantSplit/>
          <w:tblHeader/>
        </w:trPr>
        <w:tc>
          <w:tcPr>
            <w:tcW w:type="dxa" w:w="311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Field</w:t>
            </w:r>
          </w:p>
        </w:tc>
        <w:tc>
          <w:tcPr>
            <w:tcW w:type="dxa" w:w="6521"/>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Meaning</w:t>
            </w:r>
          </w:p>
        </w:tc>
      </w:tr>
      <w:tr>
        <w:trPr>
          <w:cantSplit/>
        </w:trPr>
        <w:tc>
          <w:tcPr>
            <w:tcW w:type="dxa" w:w="311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Plays</w:t>
            </w:r>
          </w:p>
        </w:tc>
        <w:tc>
          <w:tcPr>
            <w:tcW w:type="dxa" w:w="652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Exactly one of a </w:t>
            </w:r>
            <w:r>
              <w:rPr>
                <w:b/>
                <w:bCs/>
                <w:sz w:val="17"/>
                <w:szCs w:val="17"/>
              </w:rPr>
              <w:t xml:space="preserve">playlist</w:t>
            </w:r>
            <w:r>
              <w:rPr>
                <w:sz w:val="17"/>
                <w:szCs w:val="17"/>
              </w:rPr>
              <w:t xml:space="preserve"> or a </w:t>
            </w:r>
            <w:r>
              <w:rPr>
                <w:b/>
                <w:bCs/>
                <w:sz w:val="17"/>
                <w:szCs w:val="17"/>
              </w:rPr>
              <w:t xml:space="preserve">layout</w:t>
            </w:r>
            <w:r>
              <w:rPr>
                <w:sz w:val="17"/>
                <w:szCs w:val="17"/>
              </w:rPr>
              <w:t xml:space="preserve"> (enforced in the service and by a database check constraint)</w:t>
            </w:r>
          </w:p>
        </w:tc>
      </w:tr>
      <w:tr>
        <w:trPr>
          <w:cantSplit/>
        </w:trPr>
        <w:tc>
          <w:tcPr>
            <w:tcW w:type="dxa" w:w="311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Priority</w:t>
            </w:r>
          </w:p>
        </w:tc>
        <w:tc>
          <w:tcPr>
            <w:tcW w:type="dxa" w:w="652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0–100. The highest active schedule wins</w:t>
            </w:r>
          </w:p>
        </w:tc>
      </w:tr>
      <w:tr>
        <w:trPr>
          <w:cantSplit/>
        </w:trPr>
        <w:tc>
          <w:tcPr>
            <w:tcW w:type="dxa" w:w="311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Start / end date</w:t>
            </w:r>
          </w:p>
        </w:tc>
        <w:tc>
          <w:tcPr>
            <w:tcW w:type="dxa" w:w="652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End is optional: leave it empty to run indefinitely</w:t>
            </w:r>
          </w:p>
        </w:tc>
      </w:tr>
      <w:tr>
        <w:trPr>
          <w:cantSplit/>
        </w:trPr>
        <w:tc>
          <w:tcPr>
            <w:tcW w:type="dxa" w:w="311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Days</w:t>
            </w:r>
          </w:p>
        </w:tc>
        <w:tc>
          <w:tcPr>
            <w:tcW w:type="dxa" w:w="652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Bitmask, bit 0 = Sunday. 127 every day, 62 weekdays, 65 weekends</w:t>
            </w:r>
          </w:p>
        </w:tc>
      </w:tr>
      <w:tr>
        <w:trPr>
          <w:cantSplit/>
        </w:trPr>
        <w:tc>
          <w:tcPr>
            <w:tcW w:type="dxa" w:w="311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Time window</w:t>
            </w:r>
          </w:p>
        </w:tc>
        <w:tc>
          <w:tcPr>
            <w:tcW w:type="dxa" w:w="652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All day, or from–until. If "until" is earlier than "from", the window runs past midnight</w:t>
            </w:r>
          </w:p>
        </w:tc>
      </w:tr>
      <w:tr>
        <w:trPr>
          <w:cantSplit/>
        </w:trPr>
        <w:tc>
          <w:tcPr>
            <w:tcW w:type="dxa" w:w="311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Targets</w:t>
            </w:r>
          </w:p>
        </w:tc>
        <w:tc>
          <w:tcPr>
            <w:tcW w:type="dxa" w:w="652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Any mix of devices and device groups, at least one, all inside your tenant</w:t>
            </w:r>
          </w:p>
        </w:tc>
      </w:tr>
      <w:tr>
        <w:trPr>
          <w:cantSplit/>
        </w:trPr>
        <w:tc>
          <w:tcPr>
            <w:tcW w:type="dxa" w:w="311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Active</w:t>
            </w:r>
          </w:p>
        </w:tc>
        <w:tc>
          <w:tcPr>
            <w:tcW w:type="dxa" w:w="652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 pause switch that keeps the schedule for later</w:t>
            </w:r>
          </w:p>
        </w:tc>
      </w:tr>
    </w:tbl>
    <w:p>
      <w:pPr>
        <w:spacing w:after="120"/>
      </w:pPr>
    </w:p>
    <w:p>
      <w:pPr>
        <w:pStyle w:val="Heading2"/>
        <w:keepNext/>
      </w:pPr>
      <w:bookmarkStart w:name="_h72" w:id="89"/>
      <w:r>
        <w:t xml:space="preserve">10.2 How a screen decides what to play</w:t>
      </w:r>
      <w:bookmarkEnd w:id="89"/>
    </w:p>
    <w:p>
      <w:pPr>
        <w:spacing w:after="120"/>
      </w:pPr>
      <w:r>
        <w:t xml:space="preserve">Scheduling decisions are made </w:t>
      </w:r>
      <w:r>
        <w:rPr>
          <w:b/>
          <w:bCs/>
        </w:rPr>
        <w:t xml:space="preserve">on the device</w:t>
      </w:r>
      <w:r>
        <w:t xml:space="preserve">, not on the server. That is what keeps content correct during an outage.</w:t>
      </w:r>
    </w:p>
    <w:p>
      <w:pPr>
        <w:keepNext/>
        <w:spacing w:after="60" w:before="120" w:line="240" w:lineRule="auto"/>
        <w:jc w:val="center"/>
      </w:pPr>
      <w:r>
        <w:drawing>
          <wp:inline distT="0" distB="0" distL="0" distR="0">
            <wp:extent cx="6086475" cy="6305550"/>
            <wp:effectExtent t="0" r="0" b="0" l="0"/>
            <wp:docPr id="1018" name="04-workflows-12" descr="Figure 10-2: Schedule evaluation on the screen, every 15 seconds" title="Figure 10-2: Schedule evaluation on the screen, every 15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 descr=""/>
                    <pic:cNvPicPr>
                      <a:picLocks noChangeAspect="1" noChangeArrowheads="1"/>
                    </pic:cNvPicPr>
                  </pic:nvPicPr>
                  <pic:blipFill>
                    <a:blip r:embed="rId108" cstate="none"/>
                    <a:srcRect/>
                    <a:stretch>
                      <a:fillRect/>
                    </a:stretch>
                  </pic:blipFill>
                  <pic:spPr bwMode="auto">
                    <a:xfrm>
                      <a:off x="0" y="0"/>
                      <a:ext cx="6086475" cy="6305550"/>
                    </a:xfrm>
                    <a:prstGeom prst="rect">
                      <a:avLst/>
                    </a:prstGeom>
                  </pic:spPr>
                </pic:pic>
              </a:graphicData>
            </a:graphic>
          </wp:inline>
        </w:drawing>
      </w:r>
    </w:p>
    <w:p>
      <w:pPr>
        <w:pStyle w:val="Caption"/>
        <w:spacing w:after="240"/>
        <w:jc w:val="center"/>
      </w:pPr>
      <w:bookmarkStart w:name="_fig18" w:id="90"/>
      <w:r>
        <w:rPr>
          <w:b/>
          <w:bCs/>
          <w:color w:val="0B7A83"/>
        </w:rPr>
        <w:t xml:space="preserve">Figure 10-2  </w:t>
      </w:r>
      <w:r>
        <w:t xml:space="preserve">Schedule evaluation on the screen, every 15 seconds</w:t>
      </w:r>
      <w:bookmarkEnd w:id="90"/>
    </w:p>
    <w:p>
      <w:pPr>
        <w:spacing w:after="120"/>
      </w:pPr>
      <w:r>
        <w:t xml:space="preserve">The device evaluates, in its own time zone (its location's, or the organization default):</w:t>
      </w:r>
    </w:p>
    <w:p>
      <w:pPr>
        <w:pStyle w:val="ListParagraph"/>
        <w:numPr>
          <w:ilvl w:val="0"/>
          <w:numId w:val="8"/>
        </w:numPr>
        <w:spacing w:after="60"/>
      </w:pPr>
      <w:r>
        <w:t xml:space="preserve">Walk schedules in priority order (the manifest is pre-sorted).</w:t>
      </w:r>
    </w:p>
    <w:p>
      <w:pPr>
        <w:pStyle w:val="ListParagraph"/>
        <w:numPr>
          <w:ilvl w:val="0"/>
          <w:numId w:val="8"/>
        </w:numPr>
        <w:spacing w:after="60"/>
      </w:pPr>
      <w:r>
        <w:t xml:space="preserve">Skip any whose date range or weekday bit does not match today.</w:t>
      </w:r>
    </w:p>
    <w:p>
      <w:pPr>
        <w:pStyle w:val="ListParagraph"/>
        <w:numPr>
          <w:ilvl w:val="0"/>
          <w:numId w:val="8"/>
        </w:numPr>
        <w:spacing w:after="60"/>
      </w:pPr>
      <w:r>
        <w:t xml:space="preserve">For a timed schedule, match the window; for an overnight window, the after-midnight part belongs to the previous day's occurrence, so a Friday 22:00–02:00 rule still plays at 01:00 on Saturday.</w:t>
      </w:r>
    </w:p>
    <w:p>
      <w:pPr>
        <w:pStyle w:val="ListParagraph"/>
        <w:numPr>
          <w:ilvl w:val="0"/>
          <w:numId w:val="8"/>
        </w:numPr>
        <w:spacing w:after="60"/>
      </w:pPr>
      <w:r>
        <w:t xml:space="preserve">First match wins; its layout or playlist must exist in the manifest and not be empty.</w:t>
      </w:r>
    </w:p>
    <w:p>
      <w:pPr>
        <w:pStyle w:val="ListParagraph"/>
        <w:numPr>
          <w:ilvl w:val="0"/>
          <w:numId w:val="8"/>
        </w:numPr>
        <w:spacing w:after="60"/>
      </w:pPr>
      <w:r>
        <w:t xml:space="preserve">If nothing matches, fall back to the device default playlist, then the first group default, then an idle clock screen.</w:t>
      </w:r>
    </w:p>
    <w:p>
      <w:pPr>
        <w:pStyle w:val="Heading2"/>
        <w:keepNext/>
      </w:pPr>
      <w:bookmarkStart w:name="_h73" w:id="91"/>
      <w:r>
        <w:t xml:space="preserve">10.3 Worked example</w:t>
      </w:r>
      <w:bookmarkEnd w:id="91"/>
    </w:p>
    <w:p>
      <w:pPr>
        <w:spacing w:after="120"/>
      </w:pPr>
      <w:r>
        <w:t xml:space="preserve">A café with </w:t>
      </w:r>
      <w:r>
        <w:rPr>
          <w:rFonts w:ascii="Consolas" w:cs="Consolas" w:eastAsia="Consolas" w:hAnsi="Consolas"/>
          <w:color w:val="1D4E53"/>
          <w:sz w:val="17"/>
          <w:szCs w:val="17"/>
          <w:shd w:fill="EEF2F5" w:color="auto" w:val="clear"/>
        </w:rPr>
        <w:t xml:space="preserve">Asia/Kolkata</w:t>
      </w:r>
      <w:r>
        <w:t xml:space="preserve"> on its location: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4"/>
        <w:gridCol w:w="1671"/>
        <w:gridCol w:w="1671"/>
        <w:gridCol w:w="1848"/>
        <w:gridCol w:w="2364"/>
      </w:tblGrid>
      <w:tr>
        <w:trPr>
          <w:cantSplit/>
          <w:tblHeader/>
        </w:trPr>
        <w:tc>
          <w:tcPr>
            <w:tcW w:type="dxa" w:w="2084"/>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Schedule</w:t>
            </w:r>
          </w:p>
        </w:tc>
        <w:tc>
          <w:tcPr>
            <w:tcW w:type="dxa" w:w="1671"/>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Priority</w:t>
            </w:r>
          </w:p>
        </w:tc>
        <w:tc>
          <w:tcPr>
            <w:tcW w:type="dxa" w:w="1671"/>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Days</w:t>
            </w:r>
          </w:p>
        </w:tc>
        <w:tc>
          <w:tcPr>
            <w:tcW w:type="dxa" w:w="184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Window</w:t>
            </w:r>
          </w:p>
        </w:tc>
        <w:tc>
          <w:tcPr>
            <w:tcW w:type="dxa" w:w="2364"/>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Plays</w:t>
            </w:r>
          </w:p>
        </w:tc>
      </w:tr>
      <w:tr>
        <w:trPr>
          <w:cantSplit/>
        </w:trPr>
        <w:tc>
          <w:tcPr>
            <w:tcW w:type="dxa" w:w="208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Breakfast menu</w:t>
            </w:r>
          </w:p>
        </w:tc>
        <w:tc>
          <w:tcPr>
            <w:tcW w:type="dxa" w:w="167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20</w:t>
            </w:r>
          </w:p>
        </w:tc>
        <w:tc>
          <w:tcPr>
            <w:tcW w:type="dxa" w:w="167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Mon–Fri</w:t>
            </w:r>
          </w:p>
        </w:tc>
        <w:tc>
          <w:tcPr>
            <w:tcW w:type="dxa" w:w="184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07:00–11:00</w:t>
            </w:r>
          </w:p>
        </w:tc>
        <w:tc>
          <w:tcPr>
            <w:tcW w:type="dxa" w:w="236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Breakfast playlist</w:t>
            </w:r>
          </w:p>
        </w:tc>
      </w:tr>
      <w:tr>
        <w:trPr>
          <w:cantSplit/>
        </w:trPr>
        <w:tc>
          <w:tcPr>
            <w:tcW w:type="dxa" w:w="208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Lunch menu</w:t>
            </w:r>
          </w:p>
        </w:tc>
        <w:tc>
          <w:tcPr>
            <w:tcW w:type="dxa" w:w="167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20</w:t>
            </w:r>
          </w:p>
        </w:tc>
        <w:tc>
          <w:tcPr>
            <w:tcW w:type="dxa" w:w="167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Mon–Fri</w:t>
            </w:r>
          </w:p>
        </w:tc>
        <w:tc>
          <w:tcPr>
            <w:tcW w:type="dxa" w:w="184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11:00–15:00</w:t>
            </w:r>
          </w:p>
        </w:tc>
        <w:tc>
          <w:tcPr>
            <w:tcW w:type="dxa" w:w="236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Lunch layout</w:t>
            </w:r>
          </w:p>
        </w:tc>
      </w:tr>
      <w:tr>
        <w:trPr>
          <w:cantSplit/>
        </w:trPr>
        <w:tc>
          <w:tcPr>
            <w:tcW w:type="dxa" w:w="208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Weekend brunch</w:t>
            </w:r>
          </w:p>
        </w:tc>
        <w:tc>
          <w:tcPr>
            <w:tcW w:type="dxa" w:w="167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30</w:t>
            </w:r>
          </w:p>
        </w:tc>
        <w:tc>
          <w:tcPr>
            <w:tcW w:type="dxa" w:w="167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Sat–Sun</w:t>
            </w:r>
          </w:p>
        </w:tc>
        <w:tc>
          <w:tcPr>
            <w:tcW w:type="dxa" w:w="184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08:00–14:00</w:t>
            </w:r>
          </w:p>
        </w:tc>
        <w:tc>
          <w:tcPr>
            <w:tcW w:type="dxa" w:w="236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Brunch layout</w:t>
            </w:r>
          </w:p>
        </w:tc>
      </w:tr>
      <w:tr>
        <w:trPr>
          <w:cantSplit/>
        </w:trPr>
        <w:tc>
          <w:tcPr>
            <w:tcW w:type="dxa" w:w="208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Promo loop</w:t>
            </w:r>
          </w:p>
        </w:tc>
        <w:tc>
          <w:tcPr>
            <w:tcW w:type="dxa" w:w="167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10</w:t>
            </w:r>
          </w:p>
        </w:tc>
        <w:tc>
          <w:tcPr>
            <w:tcW w:type="dxa" w:w="167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Every day</w:t>
            </w:r>
          </w:p>
        </w:tc>
        <w:tc>
          <w:tcPr>
            <w:tcW w:type="dxa" w:w="184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all day</w:t>
            </w:r>
          </w:p>
        </w:tc>
        <w:tc>
          <w:tcPr>
            <w:tcW w:type="dxa" w:w="236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Promo playlist</w:t>
            </w:r>
          </w:p>
        </w:tc>
      </w:tr>
    </w:tbl>
    <w:p>
      <w:pPr>
        <w:spacing w:after="120"/>
      </w:pPr>
    </w:p>
    <w:p>
      <w:pPr>
        <w:spacing w:after="120"/>
      </w:pPr>
      <w:r>
        <w:t xml:space="preserve">At 09:00 on Tuesday, Breakfast (20) beats Promo (10). At 16:00 on Tuesday only Promo matches. At 09:00 on Saturday, Weekend brunch (30) wins. Outside all of them, the device default plays.</w:t>
      </w:r>
    </w:p>
    <w:p>
      <w:pPr>
        <w:pStyle w:val="Heading2"/>
        <w:keepNext/>
      </w:pPr>
      <w:bookmarkStart w:name="_h74" w:id="92"/>
      <w:r>
        <w:t xml:space="preserve">10.4 Publishing a change</w:t>
      </w:r>
      <w:bookmarkEnd w:id="92"/>
    </w:p>
    <w:p>
      <w:pPr>
        <w:spacing w:after="120"/>
      </w:pPr>
      <w:r>
        <w:t xml:space="preserve">Saving a schedule pushes </w:t>
      </w:r>
      <w:r>
        <w:rPr>
          <w:rFonts w:ascii="Consolas" w:cs="Consolas" w:eastAsia="Consolas" w:hAnsi="Consolas"/>
          <w:color w:val="1D4E53"/>
          <w:sz w:val="17"/>
          <w:szCs w:val="17"/>
          <w:shd w:fill="EEF2F5" w:color="auto" w:val="clear"/>
        </w:rPr>
        <w:t xml:space="preserve">ContentChanged</w:t>
      </w:r>
      <w:r>
        <w:t xml:space="preserve"> to the tenant's screens; they re-sync within seconds and pick the new rule up at the next 15-second evaluation. Nothing is pushed per-device: the server tells the tenant's screens that something changed, and each screen decides what that means for it.</w:t>
      </w:r>
    </w:p>
    <w:p>
      <w:pPr>
        <w:sectPr>
          <w:headerReference w:type="default" r:id="rId45"/>
          <w:footerReference w:type="default" r:id="rId46"/>
          <w:pgSz w:w="11906" w:h="16838" w:orient="portrait"/>
          <w:pgMar w:top="1134" w:right="1134" w:bottom="1134" w:left="1134" w:header="567" w:footer="567" w:gutter="0"/>
          <w:pgNumType/>
          <w:docGrid w:linePitch="360"/>
        </w:sectPr>
      </w:pPr>
    </w:p>
    <w:p>
      <w:pPr>
        <w:pStyle w:val="Heading1"/>
        <w:keepNext/>
      </w:pPr>
      <w:bookmarkStart w:name="_h75" w:id="93"/>
      <w:r>
        <w:t xml:space="preserve">11. Synchronization and real-time updates</w:t>
      </w:r>
      <w:bookmarkEnd w:id="93"/>
    </w:p>
    <w:p>
      <w:pPr>
        <w:pStyle w:val="Heading2"/>
        <w:keepNext/>
      </w:pPr>
      <w:bookmarkStart w:name="_h76" w:id="94"/>
      <w:r>
        <w:t xml:space="preserve">11.1 The manifest</w:t>
      </w:r>
      <w:bookmarkEnd w:id="94"/>
    </w:p>
    <w:p>
      <w:pPr>
        <w:spacing w:after="120"/>
      </w:pPr>
      <w:r>
        <w:t xml:space="preserve">Each screen downloads one document describing everything it may need: its own identity and time zone, its default playlist, every active schedule targeting it (directly or through its groups), the layouts and playlists those reference, and the media behind them with checksums and signed URLs.</w:t>
      </w:r>
    </w:p>
    <w:p>
      <w:pPr>
        <w:spacing w:after="120"/>
      </w:pPr>
      <w:r>
        <w:t xml:space="preserve">The </w:t>
      </w:r>
      <w:r>
        <w:rPr>
          <w:b/>
          <w:bCs/>
        </w:rPr>
        <w:t xml:space="preserve">version</w:t>
      </w:r>
      <w:r>
        <w:t xml:space="preserve"> is a SHA-256 of the manifest's content with the signed URLs excluded, so a version changes only when content really changes, not because the URLs were re-signed. It is returned as an </w:t>
      </w:r>
      <w:r>
        <w:rPr>
          <w:rFonts w:ascii="Consolas" w:cs="Consolas" w:eastAsia="Consolas" w:hAnsi="Consolas"/>
          <w:color w:val="1D4E53"/>
          <w:sz w:val="17"/>
          <w:szCs w:val="17"/>
          <w:shd w:fill="EEF2F5" w:color="auto" w:val="clear"/>
        </w:rPr>
        <w:t xml:space="preserve">ETag</w:t>
      </w:r>
      <w:r>
        <w:t xml:space="preserve">.</w:t>
      </w:r>
    </w:p>
    <w:p>
      <w:pPr>
        <w:pStyle w:val="Heading2"/>
        <w:keepNext/>
      </w:pPr>
      <w:bookmarkStart w:name="_h77" w:id="95"/>
      <w:r>
        <w:t xml:space="preserve">11.2 The sync cycle</w:t>
      </w:r>
      <w:bookmarkEnd w:id="95"/>
    </w:p>
    <w:p>
      <w:pPr>
        <w:keepNext/>
        <w:spacing w:after="60" w:before="120" w:line="240" w:lineRule="auto"/>
        <w:jc w:val="center"/>
      </w:pPr>
      <w:r>
        <w:drawing>
          <wp:inline distT="0" distB="0" distL="0" distR="0">
            <wp:extent cx="4591050" cy="7524750"/>
            <wp:effectExtent t="0" r="0" b="0" l="0"/>
            <wp:docPr id="1019" name="04-workflows-13" descr="Figure 11-1: Synchronization: triggers, conditional fetch, verified download, atomic swap" title="Figure 11-1: Synchronization: triggers, conditional fetch, verified download, atomic sw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 descr=""/>
                    <pic:cNvPicPr>
                      <a:picLocks noChangeAspect="1" noChangeArrowheads="1"/>
                    </pic:cNvPicPr>
                  </pic:nvPicPr>
                  <pic:blipFill>
                    <a:blip r:embed="rId109" cstate="none"/>
                    <a:srcRect/>
                    <a:stretch>
                      <a:fillRect/>
                    </a:stretch>
                  </pic:blipFill>
                  <pic:spPr bwMode="auto">
                    <a:xfrm>
                      <a:off x="0" y="0"/>
                      <a:ext cx="4591050" cy="7524750"/>
                    </a:xfrm>
                    <a:prstGeom prst="rect">
                      <a:avLst/>
                    </a:prstGeom>
                  </pic:spPr>
                </pic:pic>
              </a:graphicData>
            </a:graphic>
          </wp:inline>
        </w:drawing>
      </w:r>
    </w:p>
    <w:p>
      <w:pPr>
        <w:pStyle w:val="Caption"/>
        <w:spacing w:after="240"/>
        <w:jc w:val="center"/>
      </w:pPr>
      <w:bookmarkStart w:name="_fig19" w:id="96"/>
      <w:r>
        <w:rPr>
          <w:b/>
          <w:bCs/>
          <w:color w:val="0B7A83"/>
        </w:rPr>
        <w:t xml:space="preserve">Figure 11-1  </w:t>
      </w:r>
      <w:r>
        <w:t xml:space="preserve">Synchronization: triggers, conditional fetch, verified download, atomic swap</w:t>
      </w:r>
      <w:bookmarkEnd w:id="96"/>
    </w:p>
    <w:p>
      <w:pPr>
        <w:sectPr>
          <w:headerReference w:type="default" r:id="rId47"/>
          <w:footerReference w:type="default" r:id="rId48"/>
          <w:pgSz w:w="11906" w:h="16838" w:orient="portrait"/>
          <w:pgMar w:top="1134" w:right="1134" w:bottom="1134" w:left="1134" w:header="567" w:footer="567" w:gutter="0"/>
          <w:pgNumType/>
          <w:docGrid w:linePitch="360"/>
        </w:sectPr>
      </w:pPr>
    </w:p>
    <w:p>
      <w:pPr>
        <w:keepNext/>
        <w:spacing w:after="60" w:before="120" w:line="240" w:lineRule="auto"/>
        <w:jc w:val="center"/>
      </w:pPr>
      <w:r>
        <w:drawing>
          <wp:inline distT="0" distB="0" distL="0" distR="0">
            <wp:extent cx="7286625" cy="5143500"/>
            <wp:effectExtent t="0" r="0" b="0" l="0"/>
            <wp:docPr id="1020" name="04-workflows-14" descr="Figure 11-2: Sync sequence: manifest, files, checksum, local store" title="Figure 11-2: Sync sequence: manifest, files, checksum, local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 descr=""/>
                    <pic:cNvPicPr>
                      <a:picLocks noChangeAspect="1" noChangeArrowheads="1"/>
                    </pic:cNvPicPr>
                  </pic:nvPicPr>
                  <pic:blipFill>
                    <a:blip r:embed="rId110" cstate="none"/>
                    <a:srcRect/>
                    <a:stretch>
                      <a:fillRect/>
                    </a:stretch>
                  </pic:blipFill>
                  <pic:spPr bwMode="auto">
                    <a:xfrm>
                      <a:off x="0" y="0"/>
                      <a:ext cx="7286625" cy="5143500"/>
                    </a:xfrm>
                    <a:prstGeom prst="rect">
                      <a:avLst/>
                    </a:prstGeom>
                  </pic:spPr>
                </pic:pic>
              </a:graphicData>
            </a:graphic>
          </wp:inline>
        </w:drawing>
      </w:r>
    </w:p>
    <w:p>
      <w:pPr>
        <w:pStyle w:val="Caption"/>
        <w:spacing w:after="240"/>
        <w:jc w:val="center"/>
      </w:pPr>
      <w:bookmarkStart w:name="_fig20" w:id="97"/>
      <w:r>
        <w:rPr>
          <w:b/>
          <w:bCs/>
          <w:color w:val="0B7A83"/>
        </w:rPr>
        <w:t xml:space="preserve">Figure 11-2  </w:t>
      </w:r>
      <w:r>
        <w:t xml:space="preserve">Sync sequence: manifest, files, checksum, local store</w:t>
      </w:r>
      <w:bookmarkEnd w:id="97"/>
    </w:p>
    <w:p>
      <w:pPr>
        <w:sectPr>
          <w:headerReference w:type="default" r:id="rId49"/>
          <w:footerReference w:type="default" r:id="rId50"/>
          <w:pgSz w:w="16838" w:h="11906" w:orient="landscape"/>
          <w:pgMar w:top="1134" w:right="1134" w:bottom="1134" w:left="1134" w:header="567" w:footer="567" w:gutter="0"/>
          <w:pgNumType/>
          <w:docGrid w:linePitch="360"/>
        </w:sect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5"/>
        <w:gridCol w:w="6613"/>
      </w:tblGrid>
      <w:tr>
        <w:trPr>
          <w:cantSplit/>
          <w:tblHeader/>
        </w:trPr>
        <w:tc>
          <w:tcPr>
            <w:tcW w:type="dxa" w:w="3025"/>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Trigger</w:t>
            </w:r>
          </w:p>
        </w:tc>
        <w:tc>
          <w:tcPr>
            <w:tcW w:type="dxa" w:w="661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When</w:t>
            </w:r>
          </w:p>
        </w:tc>
      </w:tr>
      <w:tr>
        <w:trPr>
          <w:cantSplit/>
        </w:trPr>
        <w:tc>
          <w:tcPr>
            <w:tcW w:type="dxa" w:w="302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Startup</w:t>
            </w:r>
          </w:p>
        </w:tc>
        <w:tc>
          <w:tcPr>
            <w:tcW w:type="dxa" w:w="661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Every time the player loads</w:t>
            </w:r>
          </w:p>
        </w:tc>
      </w:tr>
      <w:tr>
        <w:trPr>
          <w:cantSplit/>
        </w:trPr>
        <w:tc>
          <w:tcPr>
            <w:tcW w:type="dxa" w:w="302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Timer</w:t>
            </w:r>
          </w:p>
        </w:tc>
        <w:tc>
          <w:tcPr>
            <w:tcW w:type="dxa" w:w="661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Every 5 minutes (the safety net)</w:t>
            </w:r>
          </w:p>
        </w:tc>
      </w:tr>
      <w:tr>
        <w:trPr>
          <w:cantSplit/>
        </w:trPr>
        <w:tc>
          <w:tcPr>
            <w:tcW w:type="dxa" w:w="302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Push</w:t>
            </w:r>
          </w:p>
        </w:tc>
        <w:tc>
          <w:tcPr>
            <w:tcW w:type="dxa" w:w="661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ContentChanged</w:t>
            </w:r>
            <w:r>
              <w:rPr>
                <w:sz w:val="17"/>
                <w:szCs w:val="17"/>
              </w:rPr>
              <w:t xml:space="preserve"> over SignalR (the fast path)</w:t>
            </w:r>
          </w:p>
        </w:tc>
      </w:tr>
      <w:tr>
        <w:trPr>
          <w:cantSplit/>
        </w:trPr>
        <w:tc>
          <w:tcPr>
            <w:tcW w:type="dxa" w:w="302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Reconnect</w:t>
            </w:r>
          </w:p>
        </w:tc>
        <w:tc>
          <w:tcPr>
            <w:tcW w:type="dxa" w:w="661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After the hub reconnects</w:t>
            </w:r>
          </w:p>
        </w:tc>
      </w:tr>
      <w:tr>
        <w:trPr>
          <w:cantSplit/>
        </w:trPr>
        <w:tc>
          <w:tcPr>
            <w:tcW w:type="dxa" w:w="302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Command</w:t>
            </w:r>
          </w:p>
        </w:tc>
        <w:tc>
          <w:tcPr>
            <w:tcW w:type="dxa" w:w="661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An admin presses </w:t>
            </w:r>
            <w:r>
              <w:rPr>
                <w:b/>
                <w:bCs/>
                <w:sz w:val="17"/>
                <w:szCs w:val="17"/>
              </w:rPr>
              <w:t xml:space="preserve">Sync now</w:t>
            </w:r>
          </w:p>
        </w:tc>
      </w:tr>
    </w:tbl>
    <w:p>
      <w:pPr>
        <w:spacing w:after="120"/>
      </w:pPr>
    </w:p>
    <w:p>
      <w:pPr>
        <w:spacing w:after="120"/>
      </w:pPr>
      <w:r>
        <w:t xml:space="preserve">Three properties matter:</w:t>
      </w:r>
    </w:p>
    <w:p>
      <w:pPr>
        <w:pStyle w:val="ListParagraph"/>
        <w:numPr>
          <w:ilvl w:val="0"/>
          <w:numId w:val="2"/>
        </w:numPr>
        <w:spacing w:after="60"/>
      </w:pPr>
      <w:r>
        <w:rPr>
          <w:b/>
          <w:bCs/>
        </w:rPr>
        <w:t xml:space="preserve">Conditional.</w:t>
      </w:r>
      <w:r>
        <w:t xml:space="preserve"> </w:t>
      </w:r>
      <w:r>
        <w:rPr>
          <w:rFonts w:ascii="Consolas" w:cs="Consolas" w:eastAsia="Consolas" w:hAnsi="Consolas"/>
          <w:color w:val="1D4E53"/>
          <w:sz w:val="17"/>
          <w:szCs w:val="17"/>
          <w:shd w:fill="EEF2F5" w:color="auto" w:val="clear"/>
        </w:rPr>
        <w:t xml:space="preserve">If-None-Match</w:t>
      </w:r>
      <w:r>
        <w:t xml:space="preserve"> means an unchanged manifest costs a </w:t>
      </w:r>
      <w:r>
        <w:rPr>
          <w:rFonts w:ascii="Consolas" w:cs="Consolas" w:eastAsia="Consolas" w:hAnsi="Consolas"/>
          <w:color w:val="1D4E53"/>
          <w:sz w:val="17"/>
          <w:szCs w:val="17"/>
          <w:shd w:fill="EEF2F5" w:color="auto" w:val="clear"/>
        </w:rPr>
        <w:t xml:space="preserve">304</w:t>
      </w:r>
      <w:r>
        <w:t xml:space="preserve"> and a few hundred bytes.</w:t>
      </w:r>
    </w:p>
    <w:p>
      <w:pPr>
        <w:pStyle w:val="ListParagraph"/>
        <w:numPr>
          <w:ilvl w:val="0"/>
          <w:numId w:val="2"/>
        </w:numPr>
        <w:spacing w:after="60"/>
      </w:pPr>
      <w:r>
        <w:rPr>
          <w:b/>
          <w:bCs/>
        </w:rPr>
        <w:t xml:space="preserve">Verified.</w:t>
      </w:r>
      <w:r>
        <w:t xml:space="preserve"> Every downloaded file is hashed and compared with the manifest's </w:t>
      </w:r>
      <w:r>
        <w:rPr>
          <w:rFonts w:ascii="Consolas" w:cs="Consolas" w:eastAsia="Consolas" w:hAnsi="Consolas"/>
          <w:color w:val="1D4E53"/>
          <w:sz w:val="17"/>
          <w:szCs w:val="17"/>
          <w:shd w:fill="EEF2F5" w:color="auto" w:val="clear"/>
        </w:rPr>
        <w:t xml:space="preserve">sha256</w:t>
      </w:r>
      <w:r>
        <w:t xml:space="preserve">; a mismatch aborts the sync and the old content keeps playing.</w:t>
      </w:r>
    </w:p>
    <w:p>
      <w:pPr>
        <w:pStyle w:val="ListParagraph"/>
        <w:numPr>
          <w:ilvl w:val="0"/>
          <w:numId w:val="2"/>
        </w:numPr>
        <w:spacing w:after="60"/>
      </w:pPr>
      <w:r>
        <w:rPr>
          <w:b/>
          <w:bCs/>
        </w:rPr>
        <w:t xml:space="preserve">Atomic.</w:t>
      </w:r>
      <w:r>
        <w:t xml:space="preserve"> The new manifest is stored only after every file is present, so a half-finished download never interrupts playback. Files no longer referenced are then pruned.</w:t>
      </w:r>
    </w:p>
    <w:p>
      <w:pPr>
        <w:pStyle w:val="Heading2"/>
        <w:keepNext/>
      </w:pPr>
      <w:bookmarkStart w:name="_h78" w:id="98"/>
      <w:r>
        <w:t xml:space="preserve">11.3 Real-time channels</w:t>
      </w:r>
      <w:bookmarkEnd w:id="9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6"/>
        <w:gridCol w:w="2784"/>
        <w:gridCol w:w="3030"/>
        <w:gridCol w:w="1968"/>
      </w:tblGrid>
      <w:tr>
        <w:trPr>
          <w:cantSplit/>
          <w:tblHeader/>
        </w:trPr>
        <w:tc>
          <w:tcPr>
            <w:tcW w:type="dxa" w:w="1856"/>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Hub</w:t>
            </w:r>
          </w:p>
        </w:tc>
        <w:tc>
          <w:tcPr>
            <w:tcW w:type="dxa" w:w="2784"/>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Who connects</w:t>
            </w:r>
          </w:p>
        </w:tc>
        <w:tc>
          <w:tcPr>
            <w:tcW w:type="dxa" w:w="303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Server → client</w:t>
            </w:r>
          </w:p>
        </w:tc>
        <w:tc>
          <w:tcPr>
            <w:tcW w:type="dxa" w:w="196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Client → server</w:t>
            </w:r>
          </w:p>
        </w:tc>
      </w:tr>
      <w:tr>
        <w:trPr>
          <w:cantSplit/>
        </w:trPr>
        <w:tc>
          <w:tcPr>
            <w:tcW w:type="dxa" w:w="185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/hubs/admin</w:t>
            </w:r>
          </w:p>
        </w:tc>
        <w:tc>
          <w:tcPr>
            <w:tcW w:type="dxa" w:w="278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Admin browser tabs (JWT)</w:t>
            </w:r>
          </w:p>
        </w:tc>
        <w:tc>
          <w:tcPr>
            <w:tcW w:type="dxa" w:w="303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DeviceStatus</w:t>
            </w:r>
            <w:r>
              <w:rPr>
                <w:sz w:val="17"/>
                <w:szCs w:val="17"/>
              </w:rPr>
              <w:t xml:space="preserve">, </w:t>
            </w:r>
            <w:r>
              <w:rPr>
                <w:rFonts w:ascii="Consolas" w:cs="Consolas" w:eastAsia="Consolas" w:hAnsi="Consolas"/>
                <w:color w:val="1D4E53"/>
                <w:sz w:val="17"/>
                <w:szCs w:val="17"/>
                <w:shd w:fill="EEF2F5" w:color="auto" w:val="clear"/>
              </w:rPr>
              <w:t xml:space="preserve">Notification</w:t>
            </w:r>
          </w:p>
        </w:tc>
        <w:tc>
          <w:tcPr>
            <w:tcW w:type="dxa" w:w="196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w:t>
            </w:r>
          </w:p>
        </w:tc>
      </w:tr>
      <w:tr>
        <w:trPr>
          <w:cantSplit/>
        </w:trPr>
        <w:tc>
          <w:tcPr>
            <w:tcW w:type="dxa" w:w="185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/hubs/device</w:t>
            </w:r>
          </w:p>
        </w:tc>
        <w:tc>
          <w:tcPr>
            <w:tcW w:type="dxa" w:w="278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Paired screens (device key)</w:t>
            </w:r>
          </w:p>
        </w:tc>
        <w:tc>
          <w:tcPr>
            <w:tcW w:type="dxa" w:w="303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ContentChanged</w:t>
            </w:r>
            <w:r>
              <w:rPr>
                <w:sz w:val="17"/>
                <w:szCs w:val="17"/>
              </w:rPr>
              <w:t xml:space="preserve">, </w:t>
            </w:r>
            <w:r>
              <w:rPr>
                <w:rFonts w:ascii="Consolas" w:cs="Consolas" w:eastAsia="Consolas" w:hAnsi="Consolas"/>
                <w:color w:val="1D4E53"/>
                <w:sz w:val="17"/>
                <w:szCs w:val="17"/>
                <w:shd w:fill="EEF2F5" w:color="auto" w:val="clear"/>
              </w:rPr>
              <w:t xml:space="preserve">Command</w:t>
            </w:r>
            <w:r>
              <w:rPr>
                <w:sz w:val="17"/>
                <w:szCs w:val="17"/>
              </w:rPr>
              <w:t xml:space="preserve">, </w:t>
            </w:r>
            <w:r>
              <w:rPr>
                <w:rFonts w:ascii="Consolas" w:cs="Consolas" w:eastAsia="Consolas" w:hAnsi="Consolas"/>
                <w:color w:val="1D4E53"/>
                <w:sz w:val="17"/>
                <w:szCs w:val="17"/>
                <w:shd w:fill="EEF2F5" w:color="auto" w:val="clear"/>
              </w:rPr>
              <w:t xml:space="preserve">Revoked</w:t>
            </w:r>
          </w:p>
        </w:tc>
        <w:tc>
          <w:tcPr>
            <w:tcW w:type="dxa" w:w="196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Heartbeat</w:t>
            </w:r>
          </w:p>
        </w:tc>
      </w:tr>
    </w:tbl>
    <w:p>
      <w:pPr>
        <w:spacing w:after="120"/>
      </w:pPr>
    </w:p>
    <w:p>
      <w:pPr>
        <w:spacing w:after="120"/>
      </w:pPr>
      <w:r>
        <w:t xml:space="preserve">In the admin UI the connection state shows as </w:t>
      </w:r>
      <w:r>
        <w:rPr>
          <w:b/>
          <w:bCs/>
        </w:rPr>
        <w:t xml:space="preserve">Live / Connecting / Updates paused</w:t>
      </w:r>
      <w:r>
        <w:t xml:space="preserve"> in the header. Incoming </w:t>
      </w:r>
      <w:r>
        <w:rPr>
          <w:rFonts w:ascii="Consolas" w:cs="Consolas" w:eastAsia="Consolas" w:hAnsi="Consolas"/>
          <w:color w:val="1D4E53"/>
          <w:sz w:val="17"/>
          <w:szCs w:val="17"/>
          <w:shd w:fill="EEF2F5" w:color="auto" w:val="clear"/>
        </w:rPr>
        <w:t xml:space="preserve">DeviceStatus</w:t>
      </w:r>
      <w:r>
        <w:t xml:space="preserve"> events are patched straight into the cached device list, so the wall updates without refetching.</w:t>
      </w:r>
    </w:p>
    <w:p>
      <w:pPr>
        <w:spacing w:after="120"/>
      </w:pPr>
      <w:r>
        <w:t xml:space="preserve">Which admin actions push </w:t>
      </w:r>
      <w:r>
        <w:rPr>
          <w:rFonts w:ascii="Consolas" w:cs="Consolas" w:eastAsia="Consolas" w:hAnsi="Consolas"/>
          <w:color w:val="1D4E53"/>
          <w:sz w:val="17"/>
          <w:szCs w:val="17"/>
          <w:shd w:fill="EEF2F5" w:color="auto" w:val="clear"/>
        </w:rPr>
        <w:t xml:space="preserve">ContentChanged</w:t>
      </w:r>
      <w:r>
        <w:t xml:space="preserve">: playlist save or delete, layout save, schedule create, update or delete, device update, group create, update or delete, media edit, location time-zone change or delete, and organization time-zone change.</w:t>
      </w:r>
    </w:p>
    <w:p>
      <w:pPr>
        <w:pStyle w:val="Heading2"/>
        <w:keepNext/>
      </w:pPr>
      <w:bookmarkStart w:name="_h79" w:id="99"/>
      <w:r>
        <w:t xml:space="preserve">11.4 If real-time is blocked</w:t>
      </w:r>
      <w:bookmarkEnd w:id="99"/>
    </w:p>
    <w:p>
      <w:pPr>
        <w:spacing w:after="120"/>
      </w:pPr>
      <w:r>
        <w:t xml:space="preserve">Everything still works, just slower: screens fall back to the 5-minute sync timer and REST heartbeats, and the admin UI polls. The usual cause is a proxy without WebSocket upgrade headers (Chapter 14).</w:t>
      </w:r>
    </w:p>
    <w:p>
      <w:pPr>
        <w:sectPr>
          <w:headerReference w:type="default" r:id="rId51"/>
          <w:footerReference w:type="default" r:id="rId52"/>
          <w:pgSz w:w="11906" w:h="16838" w:orient="portrait"/>
          <w:pgMar w:top="1134" w:right="1134" w:bottom="1134" w:left="1134" w:header="567" w:footer="567" w:gutter="0"/>
          <w:pgNumType/>
          <w:docGrid w:linePitch="360"/>
        </w:sectPr>
      </w:pPr>
    </w:p>
    <w:p>
      <w:pPr>
        <w:pStyle w:val="Heading1"/>
        <w:keepNext/>
      </w:pPr>
      <w:bookmarkStart w:name="_h80" w:id="100"/>
      <w:r>
        <w:t xml:space="preserve">12. Offline playback</w:t>
      </w:r>
      <w:bookmarkEnd w:id="100"/>
    </w:p>
    <w:p>
      <w:pPr>
        <w:pStyle w:val="Heading2"/>
        <w:keepNext/>
      </w:pPr>
      <w:bookmarkStart w:name="_h81" w:id="101"/>
      <w:r>
        <w:t xml:space="preserve">12.1 What the screen keeps locally</w:t>
      </w:r>
      <w:bookmarkEnd w:id="10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40"/>
        <w:gridCol w:w="4998"/>
      </w:tblGrid>
      <w:tr>
        <w:trPr>
          <w:cantSplit/>
          <w:tblHeader/>
        </w:trPr>
        <w:tc>
          <w:tcPr>
            <w:tcW w:type="dxa" w:w="464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Item</w:t>
            </w:r>
          </w:p>
        </w:tc>
        <w:tc>
          <w:tcPr>
            <w:tcW w:type="dxa" w:w="499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Where</w:t>
            </w:r>
          </w:p>
        </w:tc>
      </w:tr>
      <w:tr>
        <w:trPr>
          <w:cantSplit/>
        </w:trPr>
        <w:tc>
          <w:tcPr>
            <w:tcW w:type="dxa" w:w="464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Device key and id</w:t>
            </w:r>
          </w:p>
        </w:tc>
        <w:tc>
          <w:tcPr>
            <w:tcW w:type="dxa" w:w="499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localStorage</w:t>
            </w:r>
          </w:p>
        </w:tc>
      </w:tr>
      <w:tr>
        <w:trPr>
          <w:cantSplit/>
        </w:trPr>
        <w:tc>
          <w:tcPr>
            <w:tcW w:type="dxa" w:w="464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Manifest (schedules, layouts, playlists, media metadata)</w:t>
            </w:r>
          </w:p>
        </w:tc>
        <w:tc>
          <w:tcPr>
            <w:tcW w:type="dxa" w:w="499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localStorage</w:t>
            </w:r>
          </w:p>
        </w:tc>
      </w:tr>
      <w:tr>
        <w:trPr>
          <w:cantSplit/>
        </w:trPr>
        <w:tc>
          <w:tcPr>
            <w:tcW w:type="dxa" w:w="464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Media files</w:t>
            </w:r>
          </w:p>
        </w:tc>
        <w:tc>
          <w:tcPr>
            <w:tcW w:type="dxa" w:w="499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Cache Storage over HTTPS, or IndexedDB on plain HTTP</w:t>
            </w:r>
          </w:p>
        </w:tc>
      </w:tr>
      <w:tr>
        <w:trPr>
          <w:cantSplit/>
        </w:trPr>
        <w:tc>
          <w:tcPr>
            <w:tcW w:type="dxa" w:w="464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Proof-of-play queue</w:t>
            </w:r>
          </w:p>
        </w:tc>
        <w:tc>
          <w:tcPr>
            <w:tcW w:type="dxa" w:w="499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localStorage</w:t>
            </w:r>
            <w:r>
              <w:rPr>
                <w:sz w:val="17"/>
                <w:szCs w:val="17"/>
              </w:rPr>
              <w:t xml:space="preserve">, up to 5,000 entries</w:t>
            </w:r>
          </w:p>
        </w:tc>
      </w:tr>
      <w:tr>
        <w:trPr>
          <w:cantSplit/>
        </w:trPr>
        <w:tc>
          <w:tcPr>
            <w:tcW w:type="dxa" w:w="464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App shell (HTML/JS)</w:t>
            </w:r>
          </w:p>
        </w:tc>
        <w:tc>
          <w:tcPr>
            <w:tcW w:type="dxa" w:w="499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Service worker over HTTPS; the Android app uses the WebView cache</w:t>
            </w:r>
          </w:p>
        </w:tc>
      </w:tr>
    </w:tbl>
    <w:p>
      <w:pPr>
        <w:spacing w:after="120"/>
      </w:pPr>
    </w:p>
    <w:p>
      <w:pPr>
        <w:pStyle w:val="Heading2"/>
        <w:keepNext/>
      </w:pPr>
      <w:bookmarkStart w:name="_h82" w:id="102"/>
      <w:r>
        <w:t xml:space="preserve">12.2 Behaviour during an outage</w:t>
      </w:r>
      <w:bookmarkEnd w:id="102"/>
    </w:p>
    <w:p>
      <w:pPr>
        <w:keepNext/>
        <w:spacing w:after="60" w:before="120" w:line="240" w:lineRule="auto"/>
        <w:jc w:val="center"/>
      </w:pPr>
      <w:r>
        <w:drawing>
          <wp:inline distT="0" distB="0" distL="0" distR="0">
            <wp:extent cx="4029075" cy="7524750"/>
            <wp:effectExtent t="0" r="0" b="0" l="0"/>
            <wp:docPr id="1021" name="04-workflows-15" descr="Figure 12-1: Offline playback: booting, playing and catching up" title="Figure 12-1: Offline playback: booting, playing and catching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 descr=""/>
                    <pic:cNvPicPr>
                      <a:picLocks noChangeAspect="1" noChangeArrowheads="1"/>
                    </pic:cNvPicPr>
                  </pic:nvPicPr>
                  <pic:blipFill>
                    <a:blip r:embed="rId111" cstate="none"/>
                    <a:srcRect/>
                    <a:stretch>
                      <a:fillRect/>
                    </a:stretch>
                  </pic:blipFill>
                  <pic:spPr bwMode="auto">
                    <a:xfrm>
                      <a:off x="0" y="0"/>
                      <a:ext cx="4029075" cy="7524750"/>
                    </a:xfrm>
                    <a:prstGeom prst="rect">
                      <a:avLst/>
                    </a:prstGeom>
                  </pic:spPr>
                </pic:pic>
              </a:graphicData>
            </a:graphic>
          </wp:inline>
        </w:drawing>
      </w:r>
    </w:p>
    <w:p>
      <w:pPr>
        <w:pStyle w:val="Caption"/>
        <w:spacing w:after="240"/>
        <w:jc w:val="center"/>
      </w:pPr>
      <w:bookmarkStart w:name="_fig21" w:id="103"/>
      <w:r>
        <w:rPr>
          <w:b/>
          <w:bCs/>
          <w:color w:val="0B7A83"/>
        </w:rPr>
        <w:t xml:space="preserve">Figure 12-1  </w:t>
      </w:r>
      <w:r>
        <w:t xml:space="preserve">Offline playback: booting, playing and catching up</w:t>
      </w:r>
      <w:bookmarkEnd w:id="103"/>
    </w:p>
    <w:p>
      <w:pPr>
        <w:pStyle w:val="ListParagraph"/>
        <w:numPr>
          <w:ilvl w:val="0"/>
          <w:numId w:val="2"/>
        </w:numPr>
        <w:spacing w:after="60"/>
      </w:pPr>
      <w:r>
        <w:t xml:space="preserve">Playback continues from the local store; nothing streams from the server at play time.</w:t>
      </w:r>
    </w:p>
    <w:p>
      <w:pPr>
        <w:pStyle w:val="ListParagraph"/>
        <w:numPr>
          <w:ilvl w:val="0"/>
          <w:numId w:val="2"/>
        </w:numPr>
        <w:spacing w:after="60"/>
      </w:pPr>
      <w:r>
        <w:t xml:space="preserve">Schedules keep switching at the right local times, because evaluation is on-device.</w:t>
      </w:r>
    </w:p>
    <w:p>
      <w:pPr>
        <w:pStyle w:val="ListParagraph"/>
        <w:numPr>
          <w:ilvl w:val="0"/>
          <w:numId w:val="2"/>
        </w:numPr>
        <w:spacing w:after="60"/>
      </w:pPr>
      <w:r>
        <w:t xml:space="preserve">Plays are queued and uploaded when the network returns.</w:t>
      </w:r>
    </w:p>
    <w:p>
      <w:pPr>
        <w:pStyle w:val="ListParagraph"/>
        <w:numPr>
          <w:ilvl w:val="0"/>
          <w:numId w:val="2"/>
        </w:numPr>
        <w:spacing w:after="60"/>
      </w:pPr>
      <w:r>
        <w:t xml:space="preserve">A small amber dot in the corner marks "offline, playing cached content".</w:t>
      </w:r>
    </w:p>
    <w:p>
      <w:pPr>
        <w:pStyle w:val="ListParagraph"/>
        <w:numPr>
          <w:ilvl w:val="0"/>
          <w:numId w:val="2"/>
        </w:numPr>
        <w:spacing w:after="60"/>
      </w:pPr>
      <w:r>
        <w:t xml:space="preserve">After 90 seconds of silence the admin side marks the screen Offline and raises a warning notification.</w:t>
      </w:r>
    </w:p>
    <w:p>
      <w:pPr>
        <w:pStyle w:val="Heading2"/>
        <w:keepNext/>
      </w:pPr>
      <w:bookmarkStart w:name="_h83" w:id="104"/>
      <w:r>
        <w:t xml:space="preserve">12.3 Rebooting while offline</w:t>
      </w:r>
      <w:bookmarkEnd w:id="10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9"/>
        <w:gridCol w:w="5489"/>
      </w:tblGrid>
      <w:tr>
        <w:trPr>
          <w:cantSplit/>
          <w:tblHeader/>
        </w:trPr>
        <w:tc>
          <w:tcPr>
            <w:tcW w:type="dxa" w:w="4149"/>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Shell</w:t>
            </w:r>
          </w:p>
        </w:tc>
        <w:tc>
          <w:tcPr>
            <w:tcW w:type="dxa" w:w="5489"/>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Result</w:t>
            </w:r>
          </w:p>
        </w:tc>
      </w:tr>
      <w:tr>
        <w:trPr>
          <w:cantSplit/>
        </w:trPr>
        <w:tc>
          <w:tcPr>
            <w:tcW w:type="dxa" w:w="414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Android app</w:t>
            </w:r>
          </w:p>
        </w:tc>
        <w:tc>
          <w:tcPr>
            <w:tcW w:type="dxa" w:w="54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Works. The WebView switches to cache-first when it detects no network, so the player loads and plays cached media</w:t>
            </w:r>
          </w:p>
        </w:tc>
      </w:tr>
      <w:tr>
        <w:trPr>
          <w:cantSplit/>
        </w:trPr>
        <w:tc>
          <w:tcPr>
            <w:tcW w:type="dxa" w:w="414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Browser over HTTPS (or localhost)</w:t>
            </w:r>
          </w:p>
        </w:tc>
        <w:tc>
          <w:tcPr>
            <w:tcW w:type="dxa" w:w="548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Works. The service worker serves the cached shell</w:t>
            </w:r>
          </w:p>
        </w:tc>
      </w:tr>
      <w:tr>
        <w:trPr>
          <w:cantSplit/>
        </w:trPr>
        <w:tc>
          <w:tcPr>
            <w:tcW w:type="dxa" w:w="414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Browser over plain </w:t>
            </w:r>
            <w:r>
              <w:rPr>
                <w:rFonts w:ascii="Consolas" w:cs="Consolas" w:eastAsia="Consolas" w:hAnsi="Consolas"/>
                <w:color w:val="1D4E53"/>
                <w:sz w:val="17"/>
                <w:szCs w:val="17"/>
                <w:shd w:fill="EEF2F5" w:color="auto" w:val="clear"/>
              </w:rPr>
              <w:t xml:space="preserve">http://&lt;LAN IP&gt;</w:t>
            </w:r>
          </w:p>
        </w:tc>
        <w:tc>
          <w:tcPr>
            <w:tcW w:type="dxa" w:w="54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Does not work.</w:t>
            </w:r>
            <w:r>
              <w:rPr>
                <w:sz w:val="17"/>
                <w:szCs w:val="17"/>
              </w:rPr>
              <w:t xml:space="preserve"> Browsers disable service workers on insecure origins, so a cold start needs the network</w:t>
            </w:r>
          </w:p>
        </w:tc>
      </w:tr>
    </w:tbl>
    <w:p>
      <w:pPr>
        <w:spacing w:after="120"/>
      </w:pPr>
    </w:p>
    <w:p>
      <w:pPr>
        <w:spacing w:after="120"/>
      </w:pPr>
      <w:r>
        <w:t xml:space="preserve">That last row is the practical reason to run HTTPS or use the Android app for unattended screens. A running player over plain HTTP still survives outages — it just cannot cold-start during one.</w:t>
      </w:r>
    </w:p>
    <w:p>
      <w:pPr>
        <w:pStyle w:val="Heading2"/>
        <w:keepNext/>
      </w:pPr>
      <w:bookmarkStart w:name="_h84" w:id="105"/>
      <w:r>
        <w:t xml:space="preserve">12.4 What cannot work offline</w:t>
      </w:r>
      <w:bookmarkEnd w:id="105"/>
    </w:p>
    <w:p>
      <w:pPr>
        <w:spacing w:after="120"/>
      </w:pPr>
      <w:r>
        <w:t xml:space="preserve">Web-page media (iframes need the network), new content, and remote commands. Everything else — images, videos, layouts, transitions, shuffle, scheduling — is local.</w:t>
      </w:r>
    </w:p>
    <w:p>
      <w:pPr>
        <w:pStyle w:val="Heading2"/>
        <w:keepNext/>
      </w:pPr>
      <w:bookmarkStart w:name="_h85" w:id="106"/>
      <w:r>
        <w:t xml:space="preserve">12.5 Catching up</w:t>
      </w:r>
      <w:bookmarkEnd w:id="106"/>
    </w:p>
    <w:p>
      <w:pPr>
        <w:spacing w:after="120"/>
      </w:pPr>
      <w:r>
        <w:t xml:space="preserve">On reconnect the player re-registers on the hub (Online), fetches its manifest conditionally (usually </w:t>
      </w:r>
      <w:r>
        <w:rPr>
          <w:rFonts w:ascii="Consolas" w:cs="Consolas" w:eastAsia="Consolas" w:hAnsi="Consolas"/>
          <w:color w:val="1D4E53"/>
          <w:sz w:val="17"/>
          <w:szCs w:val="17"/>
          <w:shd w:fill="EEF2F5" w:color="auto" w:val="clear"/>
        </w:rPr>
        <w:t xml:space="preserve">304</w:t>
      </w:r>
      <w:r>
        <w:t xml:space="preserve">), and flushes queued plays in batches of up to 1,000. Proof-of-play for the offline period therefore appears on the device page afterwards, which the browser tests verify.</w:t>
      </w:r>
    </w:p>
    <w:p>
      <w:pPr>
        <w:sectPr>
          <w:headerReference w:type="default" r:id="rId53"/>
          <w:footerReference w:type="default" r:id="rId54"/>
          <w:pgSz w:w="11906" w:h="16838" w:orient="portrait"/>
          <w:pgMar w:top="1134" w:right="1134" w:bottom="1134" w:left="1134" w:header="567" w:footer="567" w:gutter="0"/>
          <w:pgNumType/>
          <w:docGrid w:linePitch="360"/>
        </w:sectPr>
      </w:pPr>
    </w:p>
    <w:p>
      <w:pPr>
        <w:pStyle w:val="Heading1"/>
        <w:keepNext/>
      </w:pPr>
      <w:bookmarkStart w:name="_h86" w:id="107"/>
      <w:r>
        <w:t xml:space="preserve">13. Device monitoring and notifications</w:t>
      </w:r>
      <w:bookmarkEnd w:id="107"/>
    </w:p>
    <w:p>
      <w:pPr>
        <w:pStyle w:val="Heading2"/>
        <w:keepNext/>
      </w:pPr>
      <w:bookmarkStart w:name="_h87" w:id="108"/>
      <w:r>
        <w:t xml:space="preserve">13.1 Device states</w:t>
      </w:r>
      <w:bookmarkEnd w:id="108"/>
    </w:p>
    <w:p>
      <w:pPr>
        <w:keepNext/>
        <w:spacing w:after="60" w:before="120" w:line="240" w:lineRule="auto"/>
        <w:jc w:val="center"/>
      </w:pPr>
      <w:r>
        <w:drawing>
          <wp:inline distT="0" distB="0" distL="0" distR="0">
            <wp:extent cx="6086475" cy="4810125"/>
            <wp:effectExtent t="0" r="0" b="0" l="0"/>
            <wp:docPr id="1022" name="wt-monitoring" descr="Figure 13-1: Device status: what moves a screen between Online and Offline" title="Figure 13-1: Device status: what moves a screen between Online and Off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 descr=""/>
                    <pic:cNvPicPr>
                      <a:picLocks noChangeAspect="1" noChangeArrowheads="1"/>
                    </pic:cNvPicPr>
                  </pic:nvPicPr>
                  <pic:blipFill>
                    <a:blip r:embed="rId112" cstate="none"/>
                    <a:srcRect/>
                    <a:stretch>
                      <a:fillRect/>
                    </a:stretch>
                  </pic:blipFill>
                  <pic:spPr bwMode="auto">
                    <a:xfrm>
                      <a:off x="0" y="0"/>
                      <a:ext cx="6086475" cy="4810125"/>
                    </a:xfrm>
                    <a:prstGeom prst="rect">
                      <a:avLst/>
                    </a:prstGeom>
                  </pic:spPr>
                </pic:pic>
              </a:graphicData>
            </a:graphic>
          </wp:inline>
        </w:drawing>
      </w:r>
    </w:p>
    <w:p>
      <w:pPr>
        <w:pStyle w:val="Caption"/>
        <w:spacing w:after="240"/>
        <w:jc w:val="center"/>
      </w:pPr>
      <w:bookmarkStart w:name="_fig22" w:id="109"/>
      <w:r>
        <w:rPr>
          <w:b/>
          <w:bCs/>
          <w:color w:val="0B7A83"/>
        </w:rPr>
        <w:t xml:space="preserve">Figure 13-1  </w:t>
      </w:r>
      <w:r>
        <w:t xml:space="preserve">Device status: what moves a screen between Online and Offline</w:t>
      </w:r>
      <w:bookmarkEnd w:id="109"/>
    </w:p>
    <w:p>
      <w:pPr>
        <w:pStyle w:val="Heading2"/>
        <w:keepNext/>
      </w:pPr>
      <w:bookmarkStart w:name="_h88" w:id="110"/>
      <w:r>
        <w:t xml:space="preserve">13.2 Heartbeats</w:t>
      </w:r>
      <w:bookmarkEnd w:id="110"/>
    </w:p>
    <w:p>
      <w:pPr>
        <w:keepNext/>
        <w:spacing w:after="60" w:before="120" w:line="240" w:lineRule="auto"/>
        <w:jc w:val="center"/>
      </w:pPr>
      <w:r>
        <w:drawing>
          <wp:inline distT="0" distB="0" distL="0" distR="0">
            <wp:extent cx="3771900" cy="7524750"/>
            <wp:effectExtent t="0" r="0" b="0" l="0"/>
            <wp:docPr id="1023" name="heartbeat-handling" descr="Figure 13-2: Heartbeat handling, from the player's timer to the admin wall" title="Figure 13-2: Heartbeat handling, from the player's timer to the admin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 descr=""/>
                    <pic:cNvPicPr>
                      <a:picLocks noChangeAspect="1" noChangeArrowheads="1"/>
                    </pic:cNvPicPr>
                  </pic:nvPicPr>
                  <pic:blipFill>
                    <a:blip r:embed="rId113" cstate="none"/>
                    <a:srcRect/>
                    <a:stretch>
                      <a:fillRect/>
                    </a:stretch>
                  </pic:blipFill>
                  <pic:spPr bwMode="auto">
                    <a:xfrm>
                      <a:off x="0" y="0"/>
                      <a:ext cx="3771900" cy="7524750"/>
                    </a:xfrm>
                    <a:prstGeom prst="rect">
                      <a:avLst/>
                    </a:prstGeom>
                  </pic:spPr>
                </pic:pic>
              </a:graphicData>
            </a:graphic>
          </wp:inline>
        </w:drawing>
      </w:r>
    </w:p>
    <w:p>
      <w:pPr>
        <w:pStyle w:val="Caption"/>
        <w:spacing w:after="240"/>
        <w:jc w:val="center"/>
      </w:pPr>
      <w:bookmarkStart w:name="_fig23" w:id="111"/>
      <w:r>
        <w:rPr>
          <w:b/>
          <w:bCs/>
          <w:color w:val="0B7A83"/>
        </w:rPr>
        <w:t xml:space="preserve">Figure 13-2  </w:t>
      </w:r>
      <w:r>
        <w:t xml:space="preserve">Heartbeat handling, from the player's timer to the admin wall</w:t>
      </w:r>
      <w:bookmarkEnd w:id="111"/>
    </w:p>
    <w:p>
      <w:pPr>
        <w:spacing w:after="120"/>
      </w:pPr>
      <w:r>
        <w:t xml:space="preserve">Every 30 seconds (first beat after 3 seconds) each screen reports app version, OS and model, resolution, the manifest version it is running, the item playing right now, and free storage. It uses the SignalR hub when connected and falls back to </w:t>
      </w:r>
      <w:r>
        <w:rPr>
          <w:rFonts w:ascii="Consolas" w:cs="Consolas" w:eastAsia="Consolas" w:hAnsi="Consolas"/>
          <w:color w:val="1D4E53"/>
          <w:sz w:val="17"/>
          <w:szCs w:val="17"/>
          <w:shd w:fill="EEF2F5" w:color="auto" w:val="clear"/>
        </w:rPr>
        <w:t xml:space="preserve">POST /api/player/heartbeat</w:t>
      </w:r>
      <w:r>
        <w:t xml:space="preserve"> otherwise. The same tick flushes queued proof-of-play.</w:t>
      </w:r>
    </w:p>
    <w:p>
      <w:pPr>
        <w:pStyle w:val="Heading2"/>
        <w:keepNext/>
      </w:pPr>
      <w:bookmarkStart w:name="_h89" w:id="112"/>
      <w:r>
        <w:t xml:space="preserve">13.3 Going offline</w:t>
      </w:r>
      <w:bookmarkEnd w:id="112"/>
    </w:p>
    <w:p>
      <w:pPr>
        <w:keepNext/>
        <w:spacing w:after="60" w:before="120" w:line="240" w:lineRule="auto"/>
        <w:jc w:val="center"/>
      </w:pPr>
      <w:r>
        <w:drawing>
          <wp:inline distT="0" distB="0" distL="0" distR="0">
            <wp:extent cx="6076950" cy="5800725"/>
            <wp:effectExtent t="0" r="0" b="0" l="0"/>
            <wp:docPr id="1024" name="heartbeat-offline" descr="Figure 13-3: Presence and offline detection" title="Figure 13-3: Presence and offline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 descr=""/>
                    <pic:cNvPicPr>
                      <a:picLocks noChangeAspect="1" noChangeArrowheads="1"/>
                    </pic:cNvPicPr>
                  </pic:nvPicPr>
                  <pic:blipFill>
                    <a:blip r:embed="rId114" cstate="none"/>
                    <a:srcRect/>
                    <a:stretch>
                      <a:fillRect/>
                    </a:stretch>
                  </pic:blipFill>
                  <pic:spPr bwMode="auto">
                    <a:xfrm>
                      <a:off x="0" y="0"/>
                      <a:ext cx="6076950" cy="5800725"/>
                    </a:xfrm>
                    <a:prstGeom prst="rect">
                      <a:avLst/>
                    </a:prstGeom>
                  </pic:spPr>
                </pic:pic>
              </a:graphicData>
            </a:graphic>
          </wp:inline>
        </w:drawing>
      </w:r>
    </w:p>
    <w:p>
      <w:pPr>
        <w:pStyle w:val="Caption"/>
        <w:spacing w:after="240"/>
        <w:jc w:val="center"/>
      </w:pPr>
      <w:bookmarkStart w:name="_fig24" w:id="113"/>
      <w:r>
        <w:rPr>
          <w:b/>
          <w:bCs/>
          <w:color w:val="0B7A83"/>
        </w:rPr>
        <w:t xml:space="preserve">Figure 13-3  </w:t>
      </w:r>
      <w:r>
        <w:t xml:space="preserve">Presence and offline detection</w:t>
      </w:r>
      <w:bookmarkEnd w:id="113"/>
    </w:p>
    <w:p>
      <w:pPr>
        <w:spacing w:after="120"/>
      </w:pPr>
      <w:r>
        <w:t xml:space="preserve">Two mechanisms: a clean hub disconnect (marked offline when the last connection for that device on the node closes, so a page reload does not flap the status), and </w:t>
      </w:r>
      <w:r>
        <w:rPr>
          <w:rFonts w:ascii="Consolas" w:cs="Consolas" w:eastAsia="Consolas" w:hAnsi="Consolas"/>
          <w:color w:val="1D4E53"/>
          <w:sz w:val="17"/>
          <w:szCs w:val="17"/>
          <w:shd w:fill="EEF2F5" w:color="auto" w:val="clear"/>
        </w:rPr>
        <w:t xml:space="preserve">DeviceMonitor</w:t>
      </w:r>
      <w:r>
        <w:t xml:space="preserve">, a background service that sweeps </w:t>
      </w:r>
      <w:r>
        <w:rPr>
          <w:b/>
          <w:bCs/>
        </w:rPr>
        <w:t xml:space="preserve">all tenants</w:t>
      </w:r>
      <w:r>
        <w:t xml:space="preserve"> every 30 seconds and marks anything silent for 90 seconds as Offline — the case that catches power cuts.</w:t>
      </w:r>
    </w:p>
    <w:p>
      <w:pPr>
        <w:pStyle w:val="Heading2"/>
        <w:keepNext/>
      </w:pPr>
      <w:bookmarkStart w:name="_h90" w:id="114"/>
      <w:r>
        <w:t xml:space="preserve">13.4 What an operator sees</w:t>
      </w:r>
      <w:bookmarkEnd w:id="1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1"/>
        <w:gridCol w:w="6227"/>
      </w:tblGrid>
      <w:tr>
        <w:trPr>
          <w:cantSplit/>
          <w:tblHeader/>
        </w:trPr>
        <w:tc>
          <w:tcPr>
            <w:tcW w:type="dxa" w:w="3411"/>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Surface</w:t>
            </w:r>
          </w:p>
        </w:tc>
        <w:tc>
          <w:tcPr>
            <w:tcW w:type="dxa" w:w="622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Shows</w:t>
            </w:r>
          </w:p>
        </w:tc>
      </w:tr>
      <w:tr>
        <w:trPr>
          <w:cantSplit/>
        </w:trPr>
        <w:tc>
          <w:tcPr>
            <w:tcW w:type="dxa" w:w="341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Dashboard device wall</w:t>
            </w:r>
          </w:p>
        </w:tc>
        <w:tc>
          <w:tcPr>
            <w:tcW w:type="dxa" w:w="622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Each screen drawn in its real orientation; teal glow when live, "No signal" when not, with the current item</w:t>
            </w:r>
          </w:p>
        </w:tc>
      </w:tr>
      <w:tr>
        <w:trPr>
          <w:cantSplit/>
        </w:trPr>
        <w:tc>
          <w:tcPr>
            <w:tcW w:type="dxa" w:w="341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Device page</w:t>
            </w:r>
          </w:p>
        </w:tc>
        <w:tc>
          <w:tcPr>
            <w:tcW w:type="dxa" w:w="622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Status, last seen, last sync, content version, app and OS, IP, free storage, proof-of-play for 7 days</w:t>
            </w:r>
          </w:p>
        </w:tc>
      </w:tr>
      <w:tr>
        <w:trPr>
          <w:cantSplit/>
        </w:trPr>
        <w:tc>
          <w:tcPr>
            <w:tcW w:type="dxa" w:w="341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Header indicator</w:t>
            </w:r>
          </w:p>
        </w:tc>
        <w:tc>
          <w:tcPr>
            <w:tcW w:type="dxa" w:w="622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Whether this browser's live connection is up</w:t>
            </w:r>
          </w:p>
        </w:tc>
      </w:tr>
      <w:tr>
        <w:trPr>
          <w:cantSplit/>
        </w:trPr>
        <w:tc>
          <w:tcPr>
            <w:tcW w:type="dxa" w:w="341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Bell</w:t>
            </w:r>
          </w:p>
        </w:tc>
        <w:tc>
          <w:tcPr>
            <w:tcW w:type="dxa" w:w="622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Unread notification count</w:t>
            </w:r>
          </w:p>
        </w:tc>
      </w:tr>
    </w:tbl>
    <w:p>
      <w:pPr>
        <w:spacing w:after="120"/>
      </w:pPr>
    </w:p>
    <w:p>
      <w:pPr>
        <w:sectPr>
          <w:headerReference w:type="default" r:id="rId55"/>
          <w:footerReference w:type="default" r:id="rId56"/>
          <w:pgSz w:w="11906" w:h="16838" w:orient="portrait"/>
          <w:pgMar w:top="1134" w:right="1134" w:bottom="1134" w:left="1134" w:header="567" w:footer="567" w:gutter="0"/>
          <w:pgNumType/>
          <w:docGrid w:linePitch="360"/>
        </w:sectPr>
      </w:pPr>
    </w:p>
    <w:p>
      <w:pPr>
        <w:pStyle w:val="Heading2"/>
        <w:keepNext/>
      </w:pPr>
      <w:bookmarkStart w:name="_h91" w:id="115"/>
      <w:r>
        <w:t xml:space="preserve">13.5 Notifications</w:t>
      </w:r>
      <w:bookmarkEnd w:id="115"/>
    </w:p>
    <w:p>
      <w:pPr>
        <w:keepNext/>
        <w:spacing w:after="60" w:before="120" w:line="240" w:lineRule="auto"/>
        <w:jc w:val="center"/>
      </w:pPr>
      <w:r>
        <w:drawing>
          <wp:inline distT="0" distB="0" distL="0" distR="0">
            <wp:extent cx="9210675" cy="2314575"/>
            <wp:effectExtent t="0" r="0" b="0" l="0"/>
            <wp:docPr id="1025" name="wt-notifications" descr="Figure 13-4: Notification sources, storage and delivery" title="Figure 13-4: Notification sources, storage and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 descr=""/>
                    <pic:cNvPicPr>
                      <a:picLocks noChangeAspect="1" noChangeArrowheads="1"/>
                    </pic:cNvPicPr>
                  </pic:nvPicPr>
                  <pic:blipFill>
                    <a:blip r:embed="rId115" cstate="none"/>
                    <a:srcRect/>
                    <a:stretch>
                      <a:fillRect/>
                    </a:stretch>
                  </pic:blipFill>
                  <pic:spPr bwMode="auto">
                    <a:xfrm>
                      <a:off x="0" y="0"/>
                      <a:ext cx="9210675" cy="2314575"/>
                    </a:xfrm>
                    <a:prstGeom prst="rect">
                      <a:avLst/>
                    </a:prstGeom>
                  </pic:spPr>
                </pic:pic>
              </a:graphicData>
            </a:graphic>
          </wp:inline>
        </w:drawing>
      </w:r>
    </w:p>
    <w:p>
      <w:pPr>
        <w:pStyle w:val="Caption"/>
        <w:spacing w:after="240"/>
        <w:jc w:val="center"/>
      </w:pPr>
      <w:bookmarkStart w:name="_fig25" w:id="116"/>
      <w:r>
        <w:rPr>
          <w:b/>
          <w:bCs/>
          <w:color w:val="0B7A83"/>
        </w:rPr>
        <w:t xml:space="preserve">Figure 13-4  </w:t>
      </w:r>
      <w:r>
        <w:t xml:space="preserve">Notification sources, storage and delivery</w:t>
      </w:r>
      <w:bookmarkEnd w:id="116"/>
    </w:p>
    <w:p>
      <w:pPr>
        <w:sectPr>
          <w:headerReference w:type="default" r:id="rId57"/>
          <w:footerReference w:type="default" r:id="rId58"/>
          <w:pgSz w:w="16838" w:h="11906" w:orient="landscape"/>
          <w:pgMar w:top="1134" w:right="1134" w:bottom="1134" w:left="1134" w:header="567" w:footer="567" w:gutter="0"/>
          <w:pgNumType/>
          <w:docGrid w:linePitch="360"/>
        </w:sectPr>
      </w:pPr>
    </w:p>
    <w:p>
      <w:pPr>
        <w:spacing w:after="120"/>
      </w:pPr>
      <w:r>
        <w:t xml:space="preserve">Notifications are tenant-wide (</w:t>
      </w:r>
      <w:r>
        <w:rPr>
          <w:rFonts w:ascii="Consolas" w:cs="Consolas" w:eastAsia="Consolas" w:hAnsi="Consolas"/>
          <w:color w:val="1D4E53"/>
          <w:sz w:val="17"/>
          <w:szCs w:val="17"/>
          <w:shd w:fill="EEF2F5" w:color="auto" w:val="clear"/>
        </w:rPr>
        <w:t xml:space="preserve">UserId</w:t>
      </w:r>
      <w:r>
        <w:t xml:space="preserve"> is null) and are both stored and pushed, so a tab open at the time gets a toast and a tab opened later still sees the item. Sources today: device paired, device back online, device offline. Read state is shared across the tenant's users — a known simplification.</w:t>
      </w:r>
    </w:p>
    <w:p>
      <w:pPr>
        <w:pStyle w:val="Heading2"/>
        <w:keepNext/>
      </w:pPr>
      <w:bookmarkStart w:name="_h92" w:id="117"/>
      <w:r>
        <w:t xml:space="preserve">13.6 Remote commands</w:t>
      </w:r>
      <w:bookmarkEnd w:id="1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78"/>
        <w:gridCol w:w="6660"/>
      </w:tblGrid>
      <w:tr>
        <w:trPr>
          <w:cantSplit/>
          <w:tblHeader/>
        </w:trPr>
        <w:tc>
          <w:tcPr>
            <w:tcW w:type="dxa" w:w="297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Command</w:t>
            </w:r>
          </w:p>
        </w:tc>
        <w:tc>
          <w:tcPr>
            <w:tcW w:type="dxa" w:w="666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Effect on the screen</w:t>
            </w:r>
          </w:p>
        </w:tc>
      </w:tr>
      <w:tr>
        <w:trPr>
          <w:cantSplit/>
        </w:trPr>
        <w:tc>
          <w:tcPr>
            <w:tcW w:type="dxa" w:w="297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Identify</w:t>
            </w:r>
          </w:p>
        </w:tc>
        <w:tc>
          <w:tcPr>
            <w:tcW w:type="dxa" w:w="666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10-second overlay with the device name, organization and content version</w:t>
            </w:r>
          </w:p>
        </w:tc>
      </w:tr>
      <w:tr>
        <w:trPr>
          <w:cantSplit/>
        </w:trPr>
        <w:tc>
          <w:tcPr>
            <w:tcW w:type="dxa" w:w="297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Sync now</w:t>
            </w:r>
          </w:p>
        </w:tc>
        <w:tc>
          <w:tcPr>
            <w:tcW w:type="dxa" w:w="666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Immediate manifest sync</w:t>
            </w:r>
          </w:p>
        </w:tc>
      </w:tr>
      <w:tr>
        <w:trPr>
          <w:cantSplit/>
        </w:trPr>
        <w:tc>
          <w:tcPr>
            <w:tcW w:type="dxa" w:w="297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Restart player</w:t>
            </w:r>
          </w:p>
        </w:tc>
        <w:tc>
          <w:tcPr>
            <w:tcW w:type="dxa" w:w="666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Reloads the player</w:t>
            </w:r>
          </w:p>
        </w:tc>
      </w:tr>
      <w:tr>
        <w:trPr>
          <w:cantSplit/>
        </w:trPr>
        <w:tc>
          <w:tcPr>
            <w:tcW w:type="dxa" w:w="297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Clear cache</w:t>
            </w:r>
          </w:p>
        </w:tc>
        <w:tc>
          <w:tcPr>
            <w:tcW w:type="dxa" w:w="666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Drops cached media and manifest, then re-syncs from scratch</w:t>
            </w:r>
          </w:p>
        </w:tc>
      </w:tr>
    </w:tbl>
    <w:p>
      <w:pPr>
        <w:spacing w:after="120"/>
      </w:pPr>
    </w:p>
    <w:p>
      <w:pPr>
        <w:spacing w:after="120"/>
      </w:pPr>
      <w:r>
        <w:t xml:space="preserve">Commands need </w:t>
      </w:r>
      <w:r>
        <w:rPr>
          <w:rFonts w:ascii="Consolas" w:cs="Consolas" w:eastAsia="Consolas" w:hAnsi="Consolas"/>
          <w:color w:val="1D4E53"/>
          <w:sz w:val="17"/>
          <w:szCs w:val="17"/>
          <w:shd w:fill="EEF2F5" w:color="auto" w:val="clear"/>
        </w:rPr>
        <w:t xml:space="preserve">devices.command</w:t>
      </w:r>
      <w:r>
        <w:t xml:space="preserve">, return </w:t>
      </w:r>
      <w:r>
        <w:rPr>
          <w:rFonts w:ascii="Consolas" w:cs="Consolas" w:eastAsia="Consolas" w:hAnsi="Consolas"/>
          <w:color w:val="1D4E53"/>
          <w:sz w:val="17"/>
          <w:szCs w:val="17"/>
          <w:shd w:fill="EEF2F5" w:color="auto" w:val="clear"/>
        </w:rPr>
        <w:t xml:space="preserve">202 Accepted</w:t>
      </w:r>
      <w:r>
        <w:t xml:space="preserve"> and are fire-and-forget: a screen that is offline at that moment does not receive them later.</w:t>
      </w:r>
    </w:p>
    <w:p>
      <w:pPr>
        <w:pStyle w:val="Heading2"/>
        <w:keepNext/>
      </w:pPr>
      <w:bookmarkStart w:name="_h93" w:id="118"/>
      <w:r>
        <w:t xml:space="preserve">13.7 Proof-of-play</w:t>
      </w:r>
      <w:bookmarkEnd w:id="118"/>
    </w:p>
    <w:p>
      <w:pPr>
        <w:spacing w:after="120"/>
      </w:pPr>
      <w:r>
        <w:t xml:space="preserve">Screens report what actually played. The device page aggregates the last 7 days by media item (plays, screen time, last played). Entries survive media deletion and show as "(deleted)", because the link is soft by design.</w:t>
      </w:r>
    </w:p>
    <w:p>
      <w:pPr>
        <w:sectPr>
          <w:headerReference w:type="default" r:id="rId59"/>
          <w:footerReference w:type="default" r:id="rId60"/>
          <w:pgSz w:w="11906" w:h="16838" w:orient="portrait"/>
          <w:pgMar w:top="1134" w:right="1134" w:bottom="1134" w:left="1134" w:header="567" w:footer="567" w:gutter="0"/>
          <w:pgNumType/>
          <w:docGrid w:linePitch="360"/>
        </w:sectPr>
      </w:pPr>
    </w:p>
    <w:p>
      <w:pPr>
        <w:pStyle w:val="Heading1"/>
        <w:keepNext/>
      </w:pPr>
      <w:bookmarkStart w:name="_h94" w:id="119"/>
      <w:r>
        <w:t xml:space="preserve">14. Troubleshooting</w:t>
      </w:r>
      <w:bookmarkEnd w:id="119"/>
    </w:p>
    <w:p>
      <w:pPr>
        <w:pStyle w:val="Heading2"/>
        <w:keepNext/>
      </w:pPr>
      <w:bookmarkStart w:name="_h95" w:id="120"/>
      <w:r>
        <w:t xml:space="preserve">14.1 Where to start</w:t>
      </w:r>
      <w:bookmarkEnd w:id="120"/>
    </w:p>
    <w:p>
      <w:pPr>
        <w:keepNext/>
        <w:spacing w:after="60" w:before="120" w:line="240" w:lineRule="auto"/>
        <w:jc w:val="center"/>
      </w:pPr>
      <w:r>
        <w:drawing>
          <wp:inline distT="0" distB="0" distL="0" distR="0">
            <wp:extent cx="7267575" cy="4095750"/>
            <wp:effectExtent t="0" r="0" b="0" l="0"/>
            <wp:docPr id="1026" name="12-troubleshooting-1" descr="Figure 14-1: Triage: start from who is affected and what they see" title="Figure 14-1: Triage: start from who is affected and what they 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 descr=""/>
                    <pic:cNvPicPr>
                      <a:picLocks noChangeAspect="1" noChangeArrowheads="1"/>
                    </pic:cNvPicPr>
                  </pic:nvPicPr>
                  <pic:blipFill>
                    <a:blip r:embed="rId116" cstate="none"/>
                    <a:srcRect/>
                    <a:stretch>
                      <a:fillRect/>
                    </a:stretch>
                  </pic:blipFill>
                  <pic:spPr bwMode="auto">
                    <a:xfrm>
                      <a:off x="0" y="0"/>
                      <a:ext cx="7267575" cy="4095750"/>
                    </a:xfrm>
                    <a:prstGeom prst="rect">
                      <a:avLst/>
                    </a:prstGeom>
                  </pic:spPr>
                </pic:pic>
              </a:graphicData>
            </a:graphic>
          </wp:inline>
        </w:drawing>
      </w:r>
    </w:p>
    <w:p>
      <w:pPr>
        <w:pStyle w:val="Caption"/>
        <w:spacing w:after="240"/>
        <w:jc w:val="center"/>
      </w:pPr>
      <w:bookmarkStart w:name="_fig26" w:id="121"/>
      <w:r>
        <w:rPr>
          <w:b/>
          <w:bCs/>
          <w:color w:val="0B7A83"/>
        </w:rPr>
        <w:t xml:space="preserve">Figure 14-1  </w:t>
      </w:r>
      <w:r>
        <w:t xml:space="preserve">Triage: start from who is affected and what they see</w:t>
      </w:r>
      <w:bookmarkEnd w:id="121"/>
    </w:p>
    <w:p>
      <w:pPr>
        <w:sectPr>
          <w:headerReference w:type="default" r:id="rId61"/>
          <w:footerReference w:type="default" r:id="rId62"/>
          <w:pgSz w:w="16838" w:h="11906" w:orient="landscape"/>
          <w:pgMar w:top="1134" w:right="1134" w:bottom="1134" w:left="1134" w:header="567" w:footer="567" w:gutter="0"/>
          <w:pgNumType/>
          <w:docGrid w:linePitch="360"/>
        </w:sectPr>
      </w:pPr>
    </w:p>
    <w:p>
      <w:pPr>
        <w:spacing w:after="120"/>
      </w:pPr>
      <w:r>
        <w:t xml:space="preserve">Every API error carries a </w:t>
      </w:r>
      <w:r>
        <w:rPr>
          <w:rFonts w:ascii="Consolas" w:cs="Consolas" w:eastAsia="Consolas" w:hAnsi="Consolas"/>
          <w:color w:val="1D4E53"/>
          <w:sz w:val="17"/>
          <w:szCs w:val="17"/>
          <w:shd w:fill="EEF2F5" w:color="auto" w:val="clear"/>
        </w:rPr>
        <w:t xml:space="preserve">traceId</w:t>
      </w:r>
      <w:r>
        <w:t xml:space="preserve">; search the server log for it. Only genuine 5xx errors are logged at error level, so a </w:t>
      </w:r>
      <w:r>
        <w:rPr>
          <w:rFonts w:ascii="Consolas" w:cs="Consolas" w:eastAsia="Consolas" w:hAnsi="Consolas"/>
          <w:color w:val="1D4E53"/>
          <w:sz w:val="17"/>
          <w:szCs w:val="17"/>
          <w:shd w:fill="EEF2F5" w:color="auto" w:val="clear"/>
        </w:rPr>
        <w:t xml:space="preserve">fail:</w:t>
      </w:r>
      <w:r>
        <w:t xml:space="preserve"> line always means a real fault.</w:t>
      </w:r>
    </w:p>
    <w:p>
      <w:pPr>
        <w:pStyle w:val="Heading2"/>
        <w:keepNext/>
      </w:pPr>
      <w:bookmarkStart w:name="_h96" w:id="122"/>
      <w:r>
        <w:t xml:space="preserve">14.2 Platform and start-up</w:t>
      </w:r>
      <w:bookmarkEnd w:id="1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75"/>
        <w:gridCol w:w="2900"/>
        <w:gridCol w:w="3763"/>
      </w:tblGrid>
      <w:tr>
        <w:trPr>
          <w:cantSplit/>
          <w:tblHeader/>
        </w:trPr>
        <w:tc>
          <w:tcPr>
            <w:tcW w:type="dxa" w:w="2975"/>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Symptom</w:t>
            </w:r>
          </w:p>
        </w:tc>
        <w:tc>
          <w:tcPr>
            <w:tcW w:type="dxa" w:w="290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Cause</w:t>
            </w:r>
          </w:p>
        </w:tc>
        <w:tc>
          <w:tcPr>
            <w:tcW w:type="dxa" w:w="376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Fix</w:t>
            </w:r>
          </w:p>
        </w:tc>
      </w:tr>
      <w:tr>
        <w:trPr>
          <w:cantSplit/>
        </w:trPr>
        <w:tc>
          <w:tcPr>
            <w:tcW w:type="dxa" w:w="297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Jwt:SigningKey must be at least 32 bytes</w:t>
            </w:r>
          </w:p>
        </w:tc>
        <w:tc>
          <w:tcPr>
            <w:tcW w:type="dxa" w:w="290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No signing key configured</w:t>
            </w:r>
          </w:p>
        </w:tc>
        <w:tc>
          <w:tcPr>
            <w:tcW w:type="dxa" w:w="376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export Jwt__SigningKey=$(openssl rand -hex 32)</w:t>
            </w:r>
          </w:p>
        </w:tc>
      </w:tr>
      <w:tr>
        <w:trPr>
          <w:cantSplit/>
        </w:trPr>
        <w:tc>
          <w:tcPr>
            <w:tcW w:type="dxa" w:w="297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Database not reachable (attempt n/10)</w:t>
            </w:r>
          </w:p>
        </w:tc>
        <w:tc>
          <w:tcPr>
            <w:tcW w:type="dxa" w:w="290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PostgreSQL down or wrong credentials</w:t>
            </w:r>
          </w:p>
        </w:tc>
        <w:tc>
          <w:tcPr>
            <w:tcW w:type="dxa" w:w="376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Check </w:t>
            </w:r>
            <w:r>
              <w:rPr>
                <w:rFonts w:ascii="Consolas" w:cs="Consolas" w:eastAsia="Consolas" w:hAnsi="Consolas"/>
                <w:color w:val="1D4E53"/>
                <w:sz w:val="17"/>
                <w:szCs w:val="17"/>
                <w:shd w:fill="EEF2F5" w:color="auto" w:val="clear"/>
              </w:rPr>
              <w:t xml:space="preserve">ConnectionStrings__Default</w:t>
            </w:r>
            <w:r>
              <w:rPr>
                <w:sz w:val="17"/>
                <w:szCs w:val="17"/>
              </w:rPr>
              <w:t xml:space="preserve">; the API retries for 30 seconds</w:t>
            </w:r>
          </w:p>
        </w:tc>
      </w:tr>
      <w:tr>
        <w:trPr>
          <w:cantSplit/>
        </w:trPr>
        <w:tc>
          <w:tcPr>
            <w:tcW w:type="dxa" w:w="297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Placeholder page instead of the UI</w:t>
            </w:r>
          </w:p>
        </w:tc>
        <w:tc>
          <w:tcPr>
            <w:tcW w:type="dxa" w:w="290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Frontend not built into </w:t>
            </w:r>
            <w:r>
              <w:rPr>
                <w:rFonts w:ascii="Consolas" w:cs="Consolas" w:eastAsia="Consolas" w:hAnsi="Consolas"/>
                <w:color w:val="1D4E53"/>
                <w:sz w:val="17"/>
                <w:szCs w:val="17"/>
                <w:shd w:fill="EEF2F5" w:color="auto" w:val="clear"/>
              </w:rPr>
              <w:t xml:space="preserve">wwwroot</w:t>
            </w:r>
          </w:p>
        </w:tc>
        <w:tc>
          <w:tcPr>
            <w:tcW w:type="dxa" w:w="376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cd frontend &amp;&amp; npm run build:api</w:t>
            </w:r>
          </w:p>
        </w:tc>
      </w:tr>
      <w:tr>
        <w:trPr>
          <w:cantSplit/>
        </w:trPr>
        <w:tc>
          <w:tcPr>
            <w:tcW w:type="dxa" w:w="297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column … does not exist</w:t>
            </w:r>
            <w:r>
              <w:rPr>
                <w:sz w:val="17"/>
                <w:szCs w:val="17"/>
              </w:rPr>
              <w:t xml:space="preserve"> after an update</w:t>
            </w:r>
          </w:p>
        </w:tc>
        <w:tc>
          <w:tcPr>
            <w:tcW w:type="dxa" w:w="290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EnsureCreated()</w:t>
            </w:r>
            <w:r>
              <w:rPr>
                <w:sz w:val="17"/>
                <w:szCs w:val="17"/>
              </w:rPr>
              <w:t xml:space="preserve"> cannot evolve a schema</w:t>
            </w:r>
          </w:p>
        </w:tc>
        <w:tc>
          <w:tcPr>
            <w:tcW w:type="dxa" w:w="376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Adopt migrations (Chapter 15); in development, drop and recreate</w:t>
            </w:r>
          </w:p>
        </w:tc>
      </w:tr>
    </w:tbl>
    <w:p>
      <w:pPr>
        <w:spacing w:after="120"/>
      </w:pPr>
    </w:p>
    <w:p>
      <w:pPr>
        <w:pStyle w:val="Heading2"/>
        <w:keepNext/>
      </w:pPr>
      <w:bookmarkStart w:name="_h97" w:id="123"/>
      <w:r>
        <w:t xml:space="preserve">14.3 Tenancy-specific confusion</w:t>
      </w:r>
      <w:bookmarkEnd w:id="1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0"/>
        <w:gridCol w:w="5088"/>
      </w:tblGrid>
      <w:tr>
        <w:trPr>
          <w:cantSplit/>
          <w:tblHeader/>
        </w:trPr>
        <w:tc>
          <w:tcPr>
            <w:tcW w:type="dxa" w:w="455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Symptom</w:t>
            </w:r>
          </w:p>
        </w:tc>
        <w:tc>
          <w:tcPr>
            <w:tcW w:type="dxa" w:w="508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Explanation</w:t>
            </w:r>
          </w:p>
        </w:tc>
      </w:tr>
      <w:tr>
        <w:trPr>
          <w:cantSplit/>
        </w:trPr>
        <w:tc>
          <w:tcPr>
            <w:tcW w:type="dxa" w:w="45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"The item exists but I get 404"</w:t>
            </w:r>
          </w:p>
        </w:tc>
        <w:tc>
          <w:tcPr>
            <w:tcW w:type="dxa" w:w="508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It belongs to another organization. Existence is masked deliberately</w:t>
            </w:r>
          </w:p>
        </w:tc>
      </w:tr>
      <w:tr>
        <w:trPr>
          <w:cantSplit/>
        </w:trPr>
        <w:tc>
          <w:tcPr>
            <w:tcW w:type="dxa" w:w="455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"My colleague cannot see the screens I paired"</w:t>
            </w:r>
          </w:p>
        </w:tc>
        <w:tc>
          <w:tcPr>
            <w:tcW w:type="dxa" w:w="508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They are in a different organization. One email belongs to one organization; invite them under Users instead</w:t>
            </w:r>
          </w:p>
        </w:tc>
      </w:tr>
      <w:tr>
        <w:trPr>
          <w:cantSplit/>
        </w:trPr>
        <w:tc>
          <w:tcPr>
            <w:tcW w:type="dxa" w:w="45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400 "A selected device no longer exists"</w:t>
            </w:r>
          </w:p>
        </w:tc>
        <w:tc>
          <w:tcPr>
            <w:tcW w:type="dxa" w:w="508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The id in the request is not in your tenant (or was deleted)</w:t>
            </w:r>
          </w:p>
        </w:tc>
      </w:tr>
      <w:tr>
        <w:trPr>
          <w:cantSplit/>
        </w:trPr>
        <w:tc>
          <w:tcPr>
            <w:tcW w:type="dxa" w:w="455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Cross-tenant write blocked (500 in the log)</w:t>
            </w:r>
          </w:p>
        </w:tc>
        <w:tc>
          <w:tcPr>
            <w:tcW w:type="dxa" w:w="508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 bug: code tried to write another tenant's row. The guard stopped it; check the stack trace</w:t>
            </w:r>
          </w:p>
        </w:tc>
      </w:tr>
      <w:tr>
        <w:trPr>
          <w:cantSplit/>
        </w:trPr>
        <w:tc>
          <w:tcPr>
            <w:tcW w:type="dxa" w:w="45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 seeded organization reappears</w:t>
            </w:r>
          </w:p>
        </w:tc>
        <w:tc>
          <w:tcPr>
            <w:tcW w:type="dxa" w:w="508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Seed__AdminEmail</w:t>
            </w:r>
            <w:r>
              <w:rPr>
                <w:sz w:val="17"/>
                <w:szCs w:val="17"/>
              </w:rPr>
              <w:t xml:space="preserve">/</w:t>
            </w:r>
            <w:r>
              <w:rPr>
                <w:rFonts w:ascii="Consolas" w:cs="Consolas" w:eastAsia="Consolas" w:hAnsi="Consolas"/>
                <w:color w:val="1D4E53"/>
                <w:sz w:val="17"/>
                <w:szCs w:val="17"/>
                <w:shd w:fill="EEF2F5" w:color="auto" w:val="clear"/>
              </w:rPr>
              <w:t xml:space="preserve">Password</w:t>
            </w:r>
            <w:r>
              <w:rPr>
                <w:sz w:val="17"/>
                <w:szCs w:val="17"/>
              </w:rPr>
              <w:t xml:space="preserve"> still set in the environment. Remove them after first boot</w:t>
            </w:r>
          </w:p>
        </w:tc>
      </w:tr>
    </w:tbl>
    <w:p>
      <w:pPr>
        <w:spacing w:after="120"/>
      </w:pPr>
    </w:p>
    <w:p>
      <w:pPr>
        <w:pStyle w:val="Heading2"/>
        <w:keepNext/>
      </w:pPr>
      <w:bookmarkStart w:name="_h98" w:id="124"/>
      <w:r>
        <w:t xml:space="preserve">14.4 Sign-in and permissions</w:t>
      </w:r>
      <w:bookmarkEnd w:id="1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6"/>
        <w:gridCol w:w="3616"/>
        <w:gridCol w:w="3616"/>
      </w:tblGrid>
      <w:tr>
        <w:trPr>
          <w:cantSplit/>
          <w:tblHeader/>
        </w:trPr>
        <w:tc>
          <w:tcPr>
            <w:tcW w:type="dxa" w:w="2406"/>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Symptom</w:t>
            </w:r>
          </w:p>
        </w:tc>
        <w:tc>
          <w:tcPr>
            <w:tcW w:type="dxa" w:w="3616"/>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Cause</w:t>
            </w:r>
          </w:p>
        </w:tc>
        <w:tc>
          <w:tcPr>
            <w:tcW w:type="dxa" w:w="3616"/>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Fix</w:t>
            </w:r>
          </w:p>
        </w:tc>
      </w:tr>
      <w:tr>
        <w:trPr>
          <w:cantSplit/>
        </w:trPr>
        <w:tc>
          <w:tcPr>
            <w:tcW w:type="dxa" w:w="240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Repeated sign-outs</w:t>
            </w:r>
          </w:p>
        </w:tc>
        <w:tc>
          <w:tcPr>
            <w:tcW w:type="dxa" w:w="361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An old refresh token was reused (two tabs), which revokes the session family, or the signing key changed</w:t>
            </w:r>
          </w:p>
        </w:tc>
        <w:tc>
          <w:tcPr>
            <w:tcW w:type="dxa" w:w="361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Sign in again</w:t>
            </w:r>
          </w:p>
        </w:tc>
      </w:tr>
      <w:tr>
        <w:trPr>
          <w:cantSplit/>
        </w:trPr>
        <w:tc>
          <w:tcPr>
            <w:tcW w:type="dxa" w:w="240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403 on an action the UI offered</w:t>
            </w:r>
          </w:p>
        </w:tc>
        <w:tc>
          <w:tcPr>
            <w:tcW w:type="dxa" w:w="361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Role lacks the permission</w:t>
            </w:r>
          </w:p>
        </w:tc>
        <w:tc>
          <w:tcPr>
            <w:tcW w:type="dxa" w:w="361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Add it to a custom role; effective at the next token refresh (≤ 15 min)</w:t>
            </w:r>
          </w:p>
        </w:tc>
      </w:tr>
      <w:tr>
        <w:trPr>
          <w:cantSplit/>
        </w:trPr>
        <w:tc>
          <w:tcPr>
            <w:tcW w:type="dxa" w:w="240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429 on login</w:t>
            </w:r>
          </w:p>
        </w:tc>
        <w:tc>
          <w:tcPr>
            <w:tcW w:type="dxa" w:w="361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20 auth requests/min/IP</w:t>
            </w:r>
          </w:p>
        </w:tc>
        <w:tc>
          <w:tcPr>
            <w:tcW w:type="dxa" w:w="361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Behind a proxy all users can share one IP: configure </w:t>
            </w:r>
            <w:r>
              <w:rPr>
                <w:rFonts w:ascii="Consolas" w:cs="Consolas" w:eastAsia="Consolas" w:hAnsi="Consolas"/>
                <w:color w:val="1D4E53"/>
                <w:sz w:val="17"/>
                <w:szCs w:val="17"/>
                <w:shd w:fill="EEF2F5" w:color="auto" w:val="clear"/>
              </w:rPr>
              <w:t xml:space="preserve">KnownNetworks</w:t>
            </w:r>
          </w:p>
        </w:tc>
      </w:tr>
      <w:tr>
        <w:trPr>
          <w:cantSplit/>
        </w:trPr>
        <w:tc>
          <w:tcPr>
            <w:tcW w:type="dxa" w:w="240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Cannot demote the last Owner</w:t>
            </w:r>
          </w:p>
        </w:tc>
        <w:tc>
          <w:tcPr>
            <w:tcW w:type="dxa" w:w="361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Guard rule</w:t>
            </w:r>
          </w:p>
        </w:tc>
        <w:tc>
          <w:tcPr>
            <w:tcW w:type="dxa" w:w="361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Promote someone else first</w:t>
            </w:r>
          </w:p>
        </w:tc>
      </w:tr>
    </w:tbl>
    <w:p>
      <w:pPr>
        <w:spacing w:after="120"/>
      </w:pPr>
    </w:p>
    <w:p>
      <w:pPr>
        <w:pStyle w:val="Heading2"/>
        <w:keepNext/>
      </w:pPr>
      <w:bookmarkStart w:name="_h99" w:id="125"/>
      <w:r>
        <w:t xml:space="preserve">14.5 Screens</w:t>
      </w:r>
      <w:bookmarkEnd w:id="1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8"/>
        <w:gridCol w:w="3463"/>
        <w:gridCol w:w="3337"/>
      </w:tblGrid>
      <w:tr>
        <w:trPr>
          <w:cantSplit/>
          <w:tblHeader/>
        </w:trPr>
        <w:tc>
          <w:tcPr>
            <w:tcW w:type="dxa" w:w="283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Symptom</w:t>
            </w:r>
          </w:p>
        </w:tc>
        <w:tc>
          <w:tcPr>
            <w:tcW w:type="dxa" w:w="346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Cause</w:t>
            </w:r>
          </w:p>
        </w:tc>
        <w:tc>
          <w:tcPr>
            <w:tcW w:type="dxa" w:w="333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Fix</w:t>
            </w:r>
          </w:p>
        </w:tc>
      </w:tr>
      <w:tr>
        <w:trPr>
          <w:cantSplit/>
        </w:trPr>
        <w:tc>
          <w:tcPr>
            <w:tcW w:type="dxa" w:w="283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Code never pairs</w:t>
            </w:r>
          </w:p>
        </w:tc>
        <w:tc>
          <w:tcPr>
            <w:tcW w:type="dxa" w:w="346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Screen cannot reach </w:t>
            </w:r>
            <w:r>
              <w:rPr>
                <w:rFonts w:ascii="Consolas" w:cs="Consolas" w:eastAsia="Consolas" w:hAnsi="Consolas"/>
                <w:color w:val="1D4E53"/>
                <w:sz w:val="17"/>
                <w:szCs w:val="17"/>
                <w:shd w:fill="EEF2F5" w:color="auto" w:val="clear"/>
              </w:rPr>
              <w:t xml:space="preserve">/api/pairing/{id}</w:t>
            </w:r>
            <w:r>
              <w:rPr>
                <w:sz w:val="17"/>
                <w:szCs w:val="17"/>
              </w:rPr>
              <w:t xml:space="preserve">, or 429 from many screens behind one NAT</w:t>
            </w:r>
          </w:p>
        </w:tc>
        <w:tc>
          <w:tcPr>
            <w:tcW w:type="dxa" w:w="333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Check connectivity; stagger first boots</w:t>
            </w:r>
          </w:p>
        </w:tc>
      </w:tr>
      <w:tr>
        <w:trPr>
          <w:cantSplit/>
        </w:trPr>
        <w:tc>
          <w:tcPr>
            <w:tcW w:type="dxa" w:w="283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"That code is invalid or has expired"</w:t>
            </w:r>
          </w:p>
        </w:tc>
        <w:tc>
          <w:tcPr>
            <w:tcW w:type="dxa" w:w="346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Typo (codes never contain 0/O/1/I), expired, or already claimed</w:t>
            </w:r>
          </w:p>
        </w:tc>
        <w:tc>
          <w:tcPr>
            <w:tcW w:type="dxa" w:w="333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The screen refreshes its code automatically</w:t>
            </w:r>
          </w:p>
        </w:tc>
      </w:tr>
      <w:tr>
        <w:trPr>
          <w:cantSplit/>
        </w:trPr>
        <w:tc>
          <w:tcPr>
            <w:tcW w:type="dxa" w:w="283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Screen shows the clock</w:t>
            </w:r>
          </w:p>
        </w:tc>
        <w:tc>
          <w:tcPr>
            <w:tcW w:type="dxa" w:w="346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No schedule matches and no default playlist</w:t>
            </w:r>
          </w:p>
        </w:tc>
        <w:tc>
          <w:tcPr>
            <w:tcW w:type="dxa" w:w="333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Set a device or group default, or check days, times and time zone</w:t>
            </w:r>
          </w:p>
        </w:tc>
      </w:tr>
      <w:tr>
        <w:trPr>
          <w:cantSplit/>
        </w:trPr>
        <w:tc>
          <w:tcPr>
            <w:tcW w:type="dxa" w:w="283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Content changes at the wrong hour</w:t>
            </w:r>
          </w:p>
        </w:tc>
        <w:tc>
          <w:tcPr>
            <w:tcW w:type="dxa" w:w="346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Wrong location time zone, or no location (uses the organization default)</w:t>
            </w:r>
          </w:p>
        </w:tc>
        <w:tc>
          <w:tcPr>
            <w:tcW w:type="dxa" w:w="333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Fix the location</w:t>
            </w:r>
          </w:p>
        </w:tc>
      </w:tr>
      <w:tr>
        <w:trPr>
          <w:cantSplit/>
        </w:trPr>
        <w:tc>
          <w:tcPr>
            <w:tcW w:type="dxa" w:w="283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"Preparing content…" forever</w:t>
            </w:r>
          </w:p>
        </w:tc>
        <w:tc>
          <w:tcPr>
            <w:tcW w:type="dxa" w:w="346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 download or checksum failed; storage may be full</w:t>
            </w:r>
          </w:p>
        </w:tc>
        <w:tc>
          <w:tcPr>
            <w:tcW w:type="dxa" w:w="333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Sync now</w:t>
            </w:r>
            <w:r>
              <w:rPr>
                <w:sz w:val="17"/>
                <w:szCs w:val="17"/>
              </w:rPr>
              <w:t xml:space="preserve">; check free storage on the device page</w:t>
            </w:r>
          </w:p>
        </w:tc>
      </w:tr>
      <w:tr>
        <w:trPr>
          <w:cantSplit/>
        </w:trPr>
        <w:tc>
          <w:tcPr>
            <w:tcW w:type="dxa" w:w="283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Old content persists</w:t>
            </w:r>
          </w:p>
        </w:tc>
        <w:tc>
          <w:tcPr>
            <w:tcW w:type="dxa" w:w="346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Sync failing (amber dot) or files still downloading</w:t>
            </w:r>
          </w:p>
        </w:tc>
        <w:tc>
          <w:tcPr>
            <w:tcW w:type="dxa" w:w="333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Check connectivity; </w:t>
            </w:r>
            <w:r>
              <w:rPr>
                <w:b/>
                <w:bCs/>
                <w:sz w:val="17"/>
                <w:szCs w:val="17"/>
              </w:rPr>
              <w:t xml:space="preserve">Sync now</w:t>
            </w:r>
          </w:p>
        </w:tc>
      </w:tr>
      <w:tr>
        <w:trPr>
          <w:cantSplit/>
        </w:trPr>
        <w:tc>
          <w:tcPr>
            <w:tcW w:type="dxa" w:w="283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Video skipped or black</w:t>
            </w:r>
          </w:p>
        </w:tc>
        <w:tc>
          <w:tcPr>
            <w:tcW w:type="dxa" w:w="346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Codec unsupported on that device</w:t>
            </w:r>
          </w:p>
        </w:tc>
        <w:tc>
          <w:tcPr>
            <w:tcW w:type="dxa" w:w="333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Re-encode to H.264/AAC MP4</w:t>
            </w:r>
          </w:p>
        </w:tc>
      </w:tr>
      <w:tr>
        <w:trPr>
          <w:cantSplit/>
        </w:trPr>
        <w:tc>
          <w:tcPr>
            <w:tcW w:type="dxa" w:w="283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Blank after reboot with no network</w:t>
            </w:r>
          </w:p>
        </w:tc>
        <w:tc>
          <w:tcPr>
            <w:tcW w:type="dxa" w:w="346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Plain HTTP origin has no service worker</w:t>
            </w:r>
          </w:p>
        </w:tc>
        <w:tc>
          <w:tcPr>
            <w:tcW w:type="dxa" w:w="333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Use HTTPS or the Android app</w:t>
            </w:r>
          </w:p>
        </w:tc>
      </w:tr>
      <w:tr>
        <w:trPr>
          <w:cantSplit/>
        </w:trPr>
        <w:tc>
          <w:tcPr>
            <w:tcW w:type="dxa" w:w="283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Status flaps Online/Offline</w:t>
            </w:r>
          </w:p>
        </w:tc>
        <w:tc>
          <w:tcPr>
            <w:tcW w:type="dxa" w:w="346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Heartbeats not arriving (proxy) or a badly wrong device clock</w:t>
            </w:r>
          </w:p>
        </w:tc>
        <w:tc>
          <w:tcPr>
            <w:tcW w:type="dxa" w:w="333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Check </w:t>
            </w:r>
            <w:r>
              <w:rPr>
                <w:rFonts w:ascii="Consolas" w:cs="Consolas" w:eastAsia="Consolas" w:hAnsi="Consolas"/>
                <w:color w:val="1D4E53"/>
                <w:sz w:val="17"/>
                <w:szCs w:val="17"/>
                <w:shd w:fill="EEF2F5" w:color="auto" w:val="clear"/>
              </w:rPr>
              <w:t xml:space="preserve">/api/player/heartbeat</w:t>
            </w:r>
            <w:r>
              <w:rPr>
                <w:sz w:val="17"/>
                <w:szCs w:val="17"/>
              </w:rPr>
              <w:t xml:space="preserve"> in proxy logs</w:t>
            </w:r>
          </w:p>
        </w:tc>
      </w:tr>
    </w:tbl>
    <w:p>
      <w:pPr>
        <w:spacing w:after="120"/>
      </w:pPr>
    </w:p>
    <w:p>
      <w:pPr>
        <w:pStyle w:val="Heading2"/>
        <w:keepNext/>
      </w:pPr>
      <w:bookmarkStart w:name="_h100" w:id="126"/>
      <w:r>
        <w:t xml:space="preserve">14.6 Real-time</w:t>
      </w:r>
      <w:bookmarkEnd w:id="1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93"/>
        <w:gridCol w:w="5045"/>
      </w:tblGrid>
      <w:tr>
        <w:trPr>
          <w:cantSplit/>
          <w:tblHeader/>
        </w:trPr>
        <w:tc>
          <w:tcPr>
            <w:tcW w:type="dxa" w:w="459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Symptom</w:t>
            </w:r>
          </w:p>
        </w:tc>
        <w:tc>
          <w:tcPr>
            <w:tcW w:type="dxa" w:w="5045"/>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Fix</w:t>
            </w:r>
          </w:p>
        </w:tc>
      </w:tr>
      <w:tr>
        <w:trPr>
          <w:cantSplit/>
        </w:trPr>
        <w:tc>
          <w:tcPr>
            <w:tcW w:type="dxa" w:w="459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Header shows "Updates paused"</w:t>
            </w:r>
          </w:p>
        </w:tc>
        <w:tc>
          <w:tcPr>
            <w:tcW w:type="dxa" w:w="504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Proxy is missing WebSocket upgrade headers (</w:t>
            </w:r>
            <w:r>
              <w:rPr>
                <w:rFonts w:ascii="Consolas" w:cs="Consolas" w:eastAsia="Consolas" w:hAnsi="Consolas"/>
                <w:color w:val="1D4E53"/>
                <w:sz w:val="17"/>
                <w:szCs w:val="17"/>
                <w:shd w:fill="EEF2F5" w:color="auto" w:val="clear"/>
              </w:rPr>
              <w:t xml:space="preserve">Upgrade</w:t>
            </w:r>
            <w:r>
              <w:rPr>
                <w:sz w:val="17"/>
                <w:szCs w:val="17"/>
              </w:rPr>
              <w:t xml:space="preserve">, </w:t>
            </w:r>
            <w:r>
              <w:rPr>
                <w:rFonts w:ascii="Consolas" w:cs="Consolas" w:eastAsia="Consolas" w:hAnsi="Consolas"/>
                <w:color w:val="1D4E53"/>
                <w:sz w:val="17"/>
                <w:szCs w:val="17"/>
                <w:shd w:fill="EEF2F5" w:color="auto" w:val="clear"/>
              </w:rPr>
              <w:t xml:space="preserve">Connection</w:t>
            </w:r>
            <w:r>
              <w:rPr>
                <w:sz w:val="17"/>
                <w:szCs w:val="17"/>
              </w:rPr>
              <w:t xml:space="preserve">, HTTP/1.1)</w:t>
            </w:r>
          </w:p>
        </w:tc>
      </w:tr>
      <w:tr>
        <w:trPr>
          <w:cantSplit/>
        </w:trPr>
        <w:tc>
          <w:tcPr>
            <w:tcW w:type="dxa" w:w="459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Screens update only every 5 minutes</w:t>
            </w:r>
          </w:p>
        </w:tc>
        <w:tc>
          <w:tcPr>
            <w:tcW w:type="dxa" w:w="504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Same cause on </w:t>
            </w:r>
            <w:r>
              <w:rPr>
                <w:rFonts w:ascii="Consolas" w:cs="Consolas" w:eastAsia="Consolas" w:hAnsi="Consolas"/>
                <w:color w:val="1D4E53"/>
                <w:sz w:val="17"/>
                <w:szCs w:val="17"/>
                <w:shd w:fill="EEF2F5" w:color="auto" w:val="clear"/>
              </w:rPr>
              <w:t xml:space="preserve">/hubs/device</w:t>
            </w:r>
            <w:r>
              <w:rPr>
                <w:sz w:val="17"/>
                <w:szCs w:val="17"/>
              </w:rPr>
              <w:t xml:space="preserve">; they are falling back to the timer</w:t>
            </w:r>
          </w:p>
        </w:tc>
      </w:tr>
      <w:tr>
        <w:trPr>
          <w:cantSplit/>
        </w:trPr>
        <w:tc>
          <w:tcPr>
            <w:tcW w:type="dxa" w:w="459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Some admins miss status changes on a multi-node deployment</w:t>
            </w:r>
          </w:p>
        </w:tc>
        <w:tc>
          <w:tcPr>
            <w:tcW w:type="dxa" w:w="504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Add the Redis backplane</w:t>
            </w:r>
          </w:p>
        </w:tc>
      </w:tr>
    </w:tbl>
    <w:p>
      <w:pPr>
        <w:spacing w:after="120"/>
      </w:pPr>
    </w:p>
    <w:p>
      <w:pPr>
        <w:pStyle w:val="Heading2"/>
        <w:keepNext/>
      </w:pPr>
      <w:bookmarkStart w:name="_h101" w:id="127"/>
      <w:r>
        <w:t xml:space="preserve">14.7 Useful commands</w:t>
      </w:r>
      <w:bookmarkEnd w:id="127"/>
    </w:p>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curl -s -D- http://server:5080/api/player/manifest \</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-H "Authorization: Device &lt;key&gt;" -o /dev/null                  # 200 + ETag, or 401 if revoked</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psql -c 'SELECT "Name","Status","LastSeenAt","SyncedVersion","CurrentItem" FROM "Devices" ORDER BY "LastSeenAt" DESC NULLS LAST;'</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psql -c 'SELECT "CreatedAt","UserEmail","Action","Summary" FROM "AuditLogs" ORDER BY "CreatedAt" DESC LIMIT 20;'</w:t>
      </w:r>
    </w:p>
    <w:p>
      <w:pPr>
        <w:keepNext w:val="false"/>
        <w:keepLines/>
        <w:pBdr>
          <w:left w:val="single" w:color="0B7A83" w:sz="18" w:space="6"/>
        </w:pBdr>
        <w:shd w:fill="F4F6F8" w:color="auto" w:val="clear"/>
        <w:spacing w:after="160" w:before="0" w:line="240" w:lineRule="auto"/>
        <w:ind w:left="140"/>
      </w:pPr>
      <w:r>
        <w:rPr>
          <w:rFonts w:ascii="Consolas" w:cs="Consolas" w:eastAsia="Consolas" w:hAnsi="Consolas"/>
          <w:color w:val="22303C"/>
          <w:sz w:val="16"/>
          <w:szCs w:val="16"/>
        </w:rPr>
        <w:t xml:space="preserve">grep -E 'fail:|traceId' /tmp/api.log</w:t>
      </w:r>
    </w:p>
    <w:p>
      <w:pPr>
        <w:spacing w:after="120"/>
      </w:pPr>
      <w:r>
        <w:t xml:space="preserve">On the screen itself: browser DevTools → Application shows </w:t>
      </w:r>
      <w:r>
        <w:rPr>
          <w:rFonts w:ascii="Consolas" w:cs="Consolas" w:eastAsia="Consolas" w:hAnsi="Consolas"/>
          <w:color w:val="1D4E53"/>
          <w:sz w:val="17"/>
          <w:szCs w:val="17"/>
          <w:shd w:fill="EEF2F5" w:color="auto" w:val="clear"/>
        </w:rPr>
        <w:t xml:space="preserve">signage.player.*</w:t>
      </w:r>
      <w:r>
        <w:t xml:space="preserve"> in Local Storage and the media cache; on Android, </w:t>
      </w:r>
      <w:r>
        <w:rPr>
          <w:rFonts w:ascii="Consolas" w:cs="Consolas" w:eastAsia="Consolas" w:hAnsi="Consolas"/>
          <w:color w:val="1D4E53"/>
          <w:sz w:val="17"/>
          <w:szCs w:val="17"/>
          <w:shd w:fill="EEF2F5" w:color="auto" w:val="clear"/>
        </w:rPr>
        <w:t xml:space="preserve">adb logcat | grep -i chromium</w:t>
      </w:r>
      <w:r>
        <w:t xml:space="preserve">.</w:t>
      </w:r>
    </w:p>
    <w:p>
      <w:pPr>
        <w:sectPr>
          <w:headerReference w:type="default" r:id="rId63"/>
          <w:footerReference w:type="default" r:id="rId64"/>
          <w:pgSz w:w="11906" w:h="16838" w:orient="portrait"/>
          <w:pgMar w:top="1134" w:right="1134" w:bottom="1134" w:left="1134" w:header="567" w:footer="567" w:gutter="0"/>
          <w:pgNumType/>
          <w:docGrid w:linePitch="360"/>
        </w:sectPr>
      </w:pPr>
    </w:p>
    <w:p>
      <w:pPr>
        <w:pStyle w:val="Heading1"/>
        <w:keepNext/>
      </w:pPr>
      <w:bookmarkStart w:name="_h102" w:id="128"/>
      <w:r>
        <w:t xml:space="preserve">15. Deployment, environment setup and Docker</w:t>
      </w:r>
      <w:bookmarkEnd w:id="128"/>
    </w:p>
    <w:p>
      <w:pPr>
        <w:pStyle w:val="Heading2"/>
        <w:keepNext/>
      </w:pPr>
      <w:bookmarkStart w:name="_h103" w:id="129"/>
      <w:r>
        <w:t xml:space="preserve">15.1 Paths to production</w:t>
      </w:r>
      <w:bookmarkEnd w:id="129"/>
    </w:p>
    <w:p>
      <w:pPr>
        <w:keepNext/>
        <w:spacing w:after="60" w:before="120" w:line="240" w:lineRule="auto"/>
        <w:jc w:val="center"/>
      </w:pPr>
      <w:r>
        <w:drawing>
          <wp:inline distT="0" distB="0" distL="0" distR="0">
            <wp:extent cx="4048125" cy="7524750"/>
            <wp:effectExtent t="0" r="0" b="0" l="0"/>
            <wp:docPr id="1027" name="wt-deploy" descr="Figure 15-1: Deployment: Docker Compose or a host install, then the checks that prove it works" title="Figure 15-1: Deployment: Docker Compose or a host install, then the checks that prove it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 descr=""/>
                    <pic:cNvPicPr>
                      <a:picLocks noChangeAspect="1" noChangeArrowheads="1"/>
                    </pic:cNvPicPr>
                  </pic:nvPicPr>
                  <pic:blipFill>
                    <a:blip r:embed="rId117" cstate="none"/>
                    <a:srcRect/>
                    <a:stretch>
                      <a:fillRect/>
                    </a:stretch>
                  </pic:blipFill>
                  <pic:spPr bwMode="auto">
                    <a:xfrm>
                      <a:off x="0" y="0"/>
                      <a:ext cx="4048125" cy="7524750"/>
                    </a:xfrm>
                    <a:prstGeom prst="rect">
                      <a:avLst/>
                    </a:prstGeom>
                  </pic:spPr>
                </pic:pic>
              </a:graphicData>
            </a:graphic>
          </wp:inline>
        </w:drawing>
      </w:r>
    </w:p>
    <w:p>
      <w:pPr>
        <w:pStyle w:val="Caption"/>
        <w:spacing w:after="240"/>
        <w:jc w:val="center"/>
      </w:pPr>
      <w:bookmarkStart w:name="_fig27" w:id="130"/>
      <w:r>
        <w:rPr>
          <w:b/>
          <w:bCs/>
          <w:color w:val="0B7A83"/>
        </w:rPr>
        <w:t xml:space="preserve">Figure 15-1  </w:t>
      </w:r>
      <w:r>
        <w:t xml:space="preserve">Deployment: Docker Compose or a host install, then the checks that prove it works</w:t>
      </w:r>
      <w:bookmarkEnd w:id="130"/>
    </w:p>
    <w:p>
      <w:pPr>
        <w:pStyle w:val="Heading2"/>
        <w:keepNext/>
      </w:pPr>
      <w:bookmarkStart w:name="_h104" w:id="131"/>
      <w:r>
        <w:t xml:space="preserve">15.2 Local development</w:t>
      </w:r>
      <w:bookmarkEnd w:id="131"/>
    </w:p>
    <w:p>
      <w:pPr>
        <w:spacing w:after="120"/>
      </w:pPr>
      <w:r>
        <w:t xml:space="preserve">Prerequisites: .NET 8 SDK, Node 20+, PostgreSQL 14+ (16 recommended).</w:t>
      </w:r>
    </w:p>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sudo -u postgres psql -c "CREATE DATABASE signage OWNER signage;"</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cd backend/src/SignageCms.Api &amp;&amp; dotnet run      # http://0.0.0.0:5080, Swagger at /swagger</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cd frontend &amp;&amp; npm install &amp;&amp; npm run dev        # http://localhost:5173, proxies /api and /hubs</w:t>
      </w:r>
    </w:p>
    <w:p>
      <w:pPr>
        <w:keepNext w:val="false"/>
        <w:keepLines/>
        <w:pBdr>
          <w:left w:val="single" w:color="0B7A83" w:sz="18" w:space="6"/>
        </w:pBdr>
        <w:shd w:fill="F4F6F8" w:color="auto" w:val="clear"/>
        <w:spacing w:after="160" w:before="0" w:line="240" w:lineRule="auto"/>
        <w:ind w:left="140"/>
      </w:pPr>
      <w:r>
        <w:rPr>
          <w:rFonts w:ascii="Consolas" w:cs="Consolas" w:eastAsia="Consolas" w:hAnsi="Consolas"/>
          <w:color w:val="22303C"/>
          <w:sz w:val="16"/>
          <w:szCs w:val="16"/>
        </w:rPr>
        <w:t xml:space="preserve"># or: npm run build:api → one process serves everything on :5080</w:t>
      </w:r>
    </w:p>
    <w:p>
      <w:pPr>
        <w:spacing w:after="120"/>
      </w:pPr>
      <w:r>
        <w:rPr>
          <w:rFonts w:ascii="Consolas" w:cs="Consolas" w:eastAsia="Consolas" w:hAnsi="Consolas"/>
          <w:color w:val="1D4E53"/>
          <w:sz w:val="17"/>
          <w:szCs w:val="17"/>
          <w:shd w:fill="EEF2F5" w:color="auto" w:val="clear"/>
        </w:rPr>
        <w:t xml:space="preserve">scripts/dev-api.sh</w:t>
      </w:r>
      <w:r>
        <w:t xml:space="preserve"> restarts the API in the background (PID in </w:t>
      </w:r>
      <w:r>
        <w:rPr>
          <w:rFonts w:ascii="Consolas" w:cs="Consolas" w:eastAsia="Consolas" w:hAnsi="Consolas"/>
          <w:color w:val="1D4E53"/>
          <w:sz w:val="17"/>
          <w:szCs w:val="17"/>
          <w:shd w:fill="EEF2F5" w:color="auto" w:val="clear"/>
        </w:rPr>
        <w:t xml:space="preserve">/tmp/api.pid</w:t>
      </w:r>
      <w:r>
        <w:t xml:space="preserve">, log in </w:t>
      </w:r>
      <w:r>
        <w:rPr>
          <w:rFonts w:ascii="Consolas" w:cs="Consolas" w:eastAsia="Consolas" w:hAnsi="Consolas"/>
          <w:color w:val="1D4E53"/>
          <w:sz w:val="17"/>
          <w:szCs w:val="17"/>
          <w:shd w:fill="EEF2F5" w:color="auto" w:val="clear"/>
        </w:rPr>
        <w:t xml:space="preserve">/tmp/api.log</w:t>
      </w:r>
      <w:r>
        <w:t xml:space="preserve">) and waits for </w:t>
      </w:r>
      <w:r>
        <w:rPr>
          <w:rFonts w:ascii="Consolas" w:cs="Consolas" w:eastAsia="Consolas" w:hAnsi="Consolas"/>
          <w:color w:val="1D4E53"/>
          <w:sz w:val="17"/>
          <w:szCs w:val="17"/>
          <w:shd w:fill="EEF2F5" w:color="auto" w:val="clear"/>
        </w:rPr>
        <w:t xml:space="preserve">/health</w:t>
      </w:r>
      <w:r>
        <w:t xml:space="preserve">.</w:t>
      </w:r>
    </w:p>
    <w:p>
      <w:pPr>
        <w:pStyle w:val="Heading2"/>
        <w:keepNext/>
      </w:pPr>
      <w:bookmarkStart w:name="_h105" w:id="132"/>
      <w:r>
        <w:t xml:space="preserve">15.3 Configuration</w:t>
      </w:r>
      <w:bookmarkEnd w:id="132"/>
    </w:p>
    <w:p>
      <w:pPr>
        <w:spacing w:after="120"/>
      </w:pPr>
      <w:r>
        <w:t xml:space="preserve">Settings come from </w:t>
      </w:r>
      <w:r>
        <w:rPr>
          <w:rFonts w:ascii="Consolas" w:cs="Consolas" w:eastAsia="Consolas" w:hAnsi="Consolas"/>
          <w:color w:val="1D4E53"/>
          <w:sz w:val="17"/>
          <w:szCs w:val="17"/>
          <w:shd w:fill="EEF2F5" w:color="auto" w:val="clear"/>
        </w:rPr>
        <w:t xml:space="preserve">appsettings.json</w:t>
      </w:r>
      <w:r>
        <w:t xml:space="preserve">, then the environment file, then environment variables (</w:t>
      </w:r>
      <w:r>
        <w:rPr>
          <w:rFonts w:ascii="Consolas" w:cs="Consolas" w:eastAsia="Consolas" w:hAnsi="Consolas"/>
          <w:color w:val="1D4E53"/>
          <w:sz w:val="17"/>
          <w:szCs w:val="17"/>
          <w:shd w:fill="EEF2F5" w:color="auto" w:val="clear"/>
        </w:rPr>
        <w:t xml:space="preserve">__</w:t>
      </w:r>
      <w:r>
        <w:t xml:space="preserve"> separates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87"/>
        <w:gridCol w:w="1465"/>
        <w:gridCol w:w="4086"/>
      </w:tblGrid>
      <w:tr>
        <w:trPr>
          <w:cantSplit/>
          <w:tblHeader/>
        </w:trPr>
        <w:tc>
          <w:tcPr>
            <w:tcW w:type="dxa" w:w="408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Key</w:t>
            </w:r>
          </w:p>
        </w:tc>
        <w:tc>
          <w:tcPr>
            <w:tcW w:type="dxa" w:w="1465"/>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Required</w:t>
            </w:r>
          </w:p>
        </w:tc>
        <w:tc>
          <w:tcPr>
            <w:tcW w:type="dxa" w:w="4086"/>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Notes</w:t>
            </w:r>
          </w:p>
        </w:tc>
      </w:tr>
      <w:tr>
        <w:trPr>
          <w:cantSplit/>
        </w:trPr>
        <w:tc>
          <w:tcPr>
            <w:tcW w:type="dxa" w:w="408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ConnectionStrings__Default</w:t>
            </w:r>
          </w:p>
        </w:tc>
        <w:tc>
          <w:tcPr>
            <w:tcW w:type="dxa" w:w="146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yes</w:t>
            </w:r>
          </w:p>
        </w:tc>
        <w:tc>
          <w:tcPr>
            <w:tcW w:type="dxa" w:w="408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Npgsql connection string; add </w:t>
            </w:r>
            <w:r>
              <w:rPr>
                <w:rFonts w:ascii="Consolas" w:cs="Consolas" w:eastAsia="Consolas" w:hAnsi="Consolas"/>
                <w:color w:val="1D4E53"/>
                <w:sz w:val="17"/>
                <w:szCs w:val="17"/>
                <w:shd w:fill="EEF2F5" w:color="auto" w:val="clear"/>
              </w:rPr>
              <w:t xml:space="preserve">SSL Mode=Require</w:t>
            </w:r>
            <w:r>
              <w:rPr>
                <w:sz w:val="17"/>
                <w:szCs w:val="17"/>
              </w:rPr>
              <w:t xml:space="preserve"> for managed databases</w:t>
            </w:r>
          </w:p>
        </w:tc>
      </w:tr>
      <w:tr>
        <w:trPr>
          <w:cantSplit/>
        </w:trPr>
        <w:tc>
          <w:tcPr>
            <w:tcW w:type="dxa" w:w="408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Jwt__SigningKey</w:t>
            </w:r>
          </w:p>
        </w:tc>
        <w:tc>
          <w:tcPr>
            <w:tcW w:type="dxa" w:w="146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yes</w:t>
            </w:r>
          </w:p>
        </w:tc>
        <w:tc>
          <w:tcPr>
            <w:tcW w:type="dxa" w:w="408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 32 random bytes. Signs tokens </w:t>
            </w:r>
            <w:r>
              <w:rPr>
                <w:b/>
                <w:bCs/>
                <w:sz w:val="17"/>
                <w:szCs w:val="17"/>
              </w:rPr>
              <w:t xml:space="preserve">and</w:t>
            </w:r>
            <w:r>
              <w:rPr>
                <w:sz w:val="17"/>
                <w:szCs w:val="17"/>
              </w:rPr>
              <w:t xml:space="preserve"> media URLs. The API refuses to start without it. Rotating it signs everyone out</w:t>
            </w:r>
          </w:p>
        </w:tc>
      </w:tr>
      <w:tr>
        <w:trPr>
          <w:cantSplit/>
        </w:trPr>
        <w:tc>
          <w:tcPr>
            <w:tcW w:type="dxa" w:w="408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Jwt__AccessTokenMinutes</w:t>
            </w:r>
          </w:p>
        </w:tc>
        <w:tc>
          <w:tcPr>
            <w:tcW w:type="dxa" w:w="146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no</w:t>
            </w:r>
          </w:p>
        </w:tc>
        <w:tc>
          <w:tcPr>
            <w:tcW w:type="dxa" w:w="408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Default 15; refresh tokens last 14 days and rotate</w:t>
            </w:r>
          </w:p>
        </w:tc>
      </w:tr>
      <w:tr>
        <w:trPr>
          <w:cantSplit/>
        </w:trPr>
        <w:tc>
          <w:tcPr>
            <w:tcW w:type="dxa" w:w="408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Storage__RootPath</w:t>
            </w:r>
          </w:p>
        </w:tc>
        <w:tc>
          <w:tcPr>
            <w:tcW w:type="dxa" w:w="146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no</w:t>
            </w:r>
          </w:p>
        </w:tc>
        <w:tc>
          <w:tcPr>
            <w:tcW w:type="dxa" w:w="408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Media directory (</w:t>
            </w:r>
            <w:r>
              <w:rPr>
                <w:rFonts w:ascii="Consolas" w:cs="Consolas" w:eastAsia="Consolas" w:hAnsi="Consolas"/>
                <w:color w:val="1D4E53"/>
                <w:sz w:val="17"/>
                <w:szCs w:val="17"/>
                <w:shd w:fill="EEF2F5" w:color="auto" w:val="clear"/>
              </w:rPr>
              <w:t xml:space="preserve">/data/media</w:t>
            </w:r>
            <w:r>
              <w:rPr>
                <w:sz w:val="17"/>
                <w:szCs w:val="17"/>
              </w:rPr>
              <w:t xml:space="preserve"> in Docker). Must be persistent and backed up</w:t>
            </w:r>
          </w:p>
        </w:tc>
      </w:tr>
      <w:tr>
        <w:trPr>
          <w:cantSplit/>
        </w:trPr>
        <w:tc>
          <w:tcPr>
            <w:tcW w:type="dxa" w:w="408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Cors__AllowedOrigins__0</w:t>
            </w:r>
          </w:p>
        </w:tc>
        <w:tc>
          <w:tcPr>
            <w:tcW w:type="dxa" w:w="146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no</w:t>
            </w:r>
          </w:p>
        </w:tc>
        <w:tc>
          <w:tcPr>
            <w:tcW w:type="dxa" w:w="408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Only if the UI is on another origin</w:t>
            </w:r>
          </w:p>
        </w:tc>
      </w:tr>
      <w:tr>
        <w:trPr>
          <w:cantSplit/>
        </w:trPr>
        <w:tc>
          <w:tcPr>
            <w:tcW w:type="dxa" w:w="408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Swagger__Enabled</w:t>
            </w:r>
          </w:p>
        </w:tc>
        <w:tc>
          <w:tcPr>
            <w:tcW w:type="dxa" w:w="146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no</w:t>
            </w:r>
          </w:p>
        </w:tc>
        <w:tc>
          <w:tcPr>
            <w:tcW w:type="dxa" w:w="408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Off outside Development</w:t>
            </w:r>
          </w:p>
        </w:tc>
      </w:tr>
      <w:tr>
        <w:trPr>
          <w:cantSplit/>
        </w:trPr>
        <w:tc>
          <w:tcPr>
            <w:tcW w:type="dxa" w:w="408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Seed__AdminEmail</w:t>
            </w:r>
            <w:r>
              <w:rPr>
                <w:sz w:val="17"/>
                <w:szCs w:val="17"/>
              </w:rPr>
              <w:t xml:space="preserve"> / </w:t>
            </w:r>
            <w:r>
              <w:rPr>
                <w:rFonts w:ascii="Consolas" w:cs="Consolas" w:eastAsia="Consolas" w:hAnsi="Consolas"/>
                <w:color w:val="1D4E53"/>
                <w:sz w:val="17"/>
                <w:szCs w:val="17"/>
                <w:shd w:fill="EEF2F5" w:color="auto" w:val="clear"/>
              </w:rPr>
              <w:t xml:space="preserve">Seed__AdminPassword</w:t>
            </w:r>
            <w:r>
              <w:rPr>
                <w:sz w:val="17"/>
                <w:szCs w:val="17"/>
              </w:rPr>
              <w:t xml:space="preserve"> / </w:t>
            </w:r>
            <w:r>
              <w:rPr>
                <w:rFonts w:ascii="Consolas" w:cs="Consolas" w:eastAsia="Consolas" w:hAnsi="Consolas"/>
                <w:color w:val="1D4E53"/>
                <w:sz w:val="17"/>
                <w:szCs w:val="17"/>
                <w:shd w:fill="EEF2F5" w:color="auto" w:val="clear"/>
              </w:rPr>
              <w:t xml:space="preserve">Seed__OrganizationName</w:t>
            </w:r>
            <w:r>
              <w:rPr>
                <w:sz w:val="17"/>
                <w:szCs w:val="17"/>
              </w:rPr>
              <w:t xml:space="preserve"> / </w:t>
            </w:r>
            <w:r>
              <w:rPr>
                <w:rFonts w:ascii="Consolas" w:cs="Consolas" w:eastAsia="Consolas" w:hAnsi="Consolas"/>
                <w:color w:val="1D4E53"/>
                <w:sz w:val="17"/>
                <w:szCs w:val="17"/>
                <w:shd w:fill="EEF2F5" w:color="auto" w:val="clear"/>
              </w:rPr>
              <w:t xml:space="preserve">Seed__TimeZone</w:t>
            </w:r>
          </w:p>
        </w:tc>
        <w:tc>
          <w:tcPr>
            <w:tcW w:type="dxa" w:w="146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no</w:t>
            </w:r>
          </w:p>
        </w:tc>
        <w:tc>
          <w:tcPr>
            <w:tcW w:type="dxa" w:w="408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Creates the first organization. </w:t>
            </w:r>
            <w:r>
              <w:rPr>
                <w:b/>
                <w:bCs/>
                <w:sz w:val="17"/>
                <w:szCs w:val="17"/>
              </w:rPr>
              <w:t xml:space="preserve">Remove after first boot</w:t>
            </w:r>
          </w:p>
        </w:tc>
      </w:tr>
      <w:tr>
        <w:trPr>
          <w:cantSplit/>
        </w:trPr>
        <w:tc>
          <w:tcPr>
            <w:tcW w:type="dxa" w:w="408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ASPNETCORE_ENVIRONMENT</w:t>
            </w:r>
          </w:p>
        </w:tc>
        <w:tc>
          <w:tcPr>
            <w:tcW w:type="dxa" w:w="146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no</w:t>
            </w:r>
          </w:p>
        </w:tc>
        <w:tc>
          <w:tcPr>
            <w:tcW w:type="dxa" w:w="408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Production</w:t>
            </w:r>
            <w:r>
              <w:rPr>
                <w:sz w:val="17"/>
                <w:szCs w:val="17"/>
              </w:rPr>
              <w:t xml:space="preserve"> hides exception detail</w:t>
            </w:r>
          </w:p>
        </w:tc>
      </w:tr>
    </w:tbl>
    <w:p>
      <w:pPr>
        <w:spacing w:after="120"/>
      </w:pPr>
    </w:p>
    <w:p>
      <w:pPr>
        <w:pStyle w:val="Heading2"/>
        <w:keepNext/>
      </w:pPr>
      <w:bookmarkStart w:name="_h106" w:id="133"/>
      <w:r>
        <w:t xml:space="preserve">15.4 Docker</w:t>
      </w:r>
      <w:bookmarkEnd w:id="133"/>
    </w:p>
    <w:p>
      <w:pPr>
        <w:keepNext/>
        <w:spacing w:after="60" w:before="120" w:line="240" w:lineRule="auto"/>
        <w:jc w:val="center"/>
      </w:pPr>
      <w:r>
        <w:drawing>
          <wp:inline distT="0" distB="0" distL="0" distR="0">
            <wp:extent cx="4886325" cy="2076450"/>
            <wp:effectExtent t="0" r="0" b="0" l="0"/>
            <wp:docPr id="1028" name="09-deployment-2" descr="Figure 15-2: The multi-stage image: UI build, publish, slim runtime" title="Figure 15-2: The multi-stage image: UI build, publish, slim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 descr=""/>
                    <pic:cNvPicPr>
                      <a:picLocks noChangeAspect="1" noChangeArrowheads="1"/>
                    </pic:cNvPicPr>
                  </pic:nvPicPr>
                  <pic:blipFill>
                    <a:blip r:embed="rId118" cstate="none"/>
                    <a:srcRect/>
                    <a:stretch>
                      <a:fillRect/>
                    </a:stretch>
                  </pic:blipFill>
                  <pic:spPr bwMode="auto">
                    <a:xfrm>
                      <a:off x="0" y="0"/>
                      <a:ext cx="4886325" cy="2076450"/>
                    </a:xfrm>
                    <a:prstGeom prst="rect">
                      <a:avLst/>
                    </a:prstGeom>
                  </pic:spPr>
                </pic:pic>
              </a:graphicData>
            </a:graphic>
          </wp:inline>
        </w:drawing>
      </w:r>
    </w:p>
    <w:p>
      <w:pPr>
        <w:pStyle w:val="Caption"/>
        <w:spacing w:after="240"/>
        <w:jc w:val="center"/>
      </w:pPr>
      <w:bookmarkStart w:name="_fig28" w:id="134"/>
      <w:r>
        <w:rPr>
          <w:b/>
          <w:bCs/>
          <w:color w:val="0B7A83"/>
        </w:rPr>
        <w:t xml:space="preserve">Figure 15-2  </w:t>
      </w:r>
      <w:r>
        <w:t xml:space="preserve">The multi-stage image: UI build, publish, slim runtime</w:t>
      </w:r>
      <w:bookmarkEnd w:id="134"/>
    </w:p>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export DB_PASSWORD=$(openssl rand -hex 16)</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export SEED_ADMIN_EMAIL=you@example.com SEED_ADMIN_PASSWORD='ChangeMe123' SEED_ORG_NAME='Acme'</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docker compose up -d --build</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docker compose logs -f api        # wait for "Now listening on: http://[::]:8080"</w:t>
      </w:r>
    </w:p>
    <w:p>
      <w:pPr>
        <w:keepNext w:val="false"/>
        <w:keepLines/>
        <w:pBdr>
          <w:left w:val="single" w:color="0B7A83" w:sz="18" w:space="6"/>
        </w:pBdr>
        <w:shd w:fill="F4F6F8" w:color="auto" w:val="clear"/>
        <w:spacing w:after="160" w:before="0" w:line="240" w:lineRule="auto"/>
        <w:ind w:left="140"/>
      </w:pPr>
      <w:r>
        <w:rPr>
          <w:rFonts w:ascii="Consolas" w:cs="Consolas" w:eastAsia="Consolas" w:hAnsi="Consolas"/>
          <w:color w:val="22303C"/>
          <w:sz w:val="16"/>
          <w:szCs w:val="16"/>
        </w:rPr>
        <w:t xml:space="preserve">curl http://localhost:8080/health # Healthy</w:t>
      </w:r>
    </w:p>
    <w:p>
      <w:pPr>
        <w:spacing w:after="120"/>
      </w:pPr>
      <w:r>
        <w:rPr>
          <w:rFonts w:ascii="Consolas" w:cs="Consolas" w:eastAsia="Consolas" w:hAnsi="Consolas"/>
          <w:color w:val="1D4E53"/>
          <w:sz w:val="17"/>
          <w:szCs w:val="17"/>
          <w:shd w:fill="EEF2F5" w:color="auto" w:val="clear"/>
        </w:rPr>
        <w:t xml:space="preserve">docker-compose.yml</w:t>
      </w:r>
      <w:r>
        <w:t xml:space="preserve"> runs </w:t>
      </w:r>
      <w:r>
        <w:rPr>
          <w:rFonts w:ascii="Consolas" w:cs="Consolas" w:eastAsia="Consolas" w:hAnsi="Consolas"/>
          <w:color w:val="1D4E53"/>
          <w:sz w:val="17"/>
          <w:szCs w:val="17"/>
          <w:shd w:fill="EEF2F5" w:color="auto" w:val="clear"/>
        </w:rPr>
        <w:t xml:space="preserve">db</w:t>
      </w:r>
      <w:r>
        <w:t xml:space="preserve"> (postgres:16 with a health check and the </w:t>
      </w:r>
      <w:r>
        <w:rPr>
          <w:rFonts w:ascii="Consolas" w:cs="Consolas" w:eastAsia="Consolas" w:hAnsi="Consolas"/>
          <w:color w:val="1D4E53"/>
          <w:sz w:val="17"/>
          <w:szCs w:val="17"/>
          <w:shd w:fill="EEF2F5" w:color="auto" w:val="clear"/>
        </w:rPr>
        <w:t xml:space="preserve">pgdata</w:t>
      </w:r>
      <w:r>
        <w:t xml:space="preserve"> volume) and </w:t>
      </w:r>
      <w:r>
        <w:rPr>
          <w:rFonts w:ascii="Consolas" w:cs="Consolas" w:eastAsia="Consolas" w:hAnsi="Consolas"/>
          <w:color w:val="1D4E53"/>
          <w:sz w:val="17"/>
          <w:szCs w:val="17"/>
          <w:shd w:fill="EEF2F5" w:color="auto" w:val="clear"/>
        </w:rPr>
        <w:t xml:space="preserve">api</w:t>
      </w:r>
      <w:r>
        <w:t xml:space="preserve"> (the built image, port 8080, </w:t>
      </w:r>
      <w:r>
        <w:rPr>
          <w:rFonts w:ascii="Consolas" w:cs="Consolas" w:eastAsia="Consolas" w:hAnsi="Consolas"/>
          <w:color w:val="1D4E53"/>
          <w:sz w:val="17"/>
          <w:szCs w:val="17"/>
          <w:shd w:fill="EEF2F5" w:color="auto" w:val="clear"/>
        </w:rPr>
        <w:t xml:space="preserve">media</w:t>
      </w:r>
      <w:r>
        <w:t xml:space="preserve"> volume at </w:t>
      </w:r>
      <w:r>
        <w:rPr>
          <w:rFonts w:ascii="Consolas" w:cs="Consolas" w:eastAsia="Consolas" w:hAnsi="Consolas"/>
          <w:color w:val="1D4E53"/>
          <w:sz w:val="17"/>
          <w:szCs w:val="17"/>
          <w:shd w:fill="EEF2F5" w:color="auto" w:val="clear"/>
        </w:rPr>
        <w:t xml:space="preserve">/data</w:t>
      </w:r>
      <w:r>
        <w:t xml:space="preserve">). The API waits for a healthy database and retries the schema step ten times.</w:t>
      </w:r>
    </w:p>
    <w:p>
      <w:pPr>
        <w:pBdr>
          <w:left w:val="single" w:color="D9982B" w:sz="18" w:space="6"/>
        </w:pBdr>
        <w:shd w:fill="FFF6E5" w:color="auto" w:val="clear"/>
        <w:spacing w:after="120"/>
        <w:ind w:left="140"/>
      </w:pPr>
      <w:r>
        <w:t xml:space="preserve">These Docker files were written against the same configuration verified locally but could </w:t>
      </w:r>
      <w:r>
        <w:rPr>
          <w:b/>
          <w:bCs/>
        </w:rPr>
        <w:t xml:space="preserve">not be executed</w:t>
      </w:r>
      <w:r>
        <w:t xml:space="preserve"> in the build environment, which has no Docker. Run </w:t>
      </w:r>
      <w:r>
        <w:rPr>
          <w:rFonts w:ascii="Consolas" w:cs="Consolas" w:eastAsia="Consolas" w:hAnsi="Consolas"/>
          <w:color w:val="1D4E53"/>
          <w:sz w:val="17"/>
          <w:szCs w:val="17"/>
          <w:shd w:fill="EEF2F5" w:color="auto" w:val="clear"/>
        </w:rPr>
        <w:t xml:space="preserve">docker compose up --build</w:t>
      </w:r>
      <w:r>
        <w:t xml:space="preserve"> once in staging before relying on them.</w:t>
      </w:r>
    </w:p>
    <w:p>
      <w:pPr>
        <w:pStyle w:val="Heading2"/>
        <w:keepNext/>
      </w:pPr>
      <w:bookmarkStart w:name="_h107" w:id="135"/>
      <w:r>
        <w:t xml:space="preserve">15.5 Reverse proxy and HTTPS</w:t>
      </w:r>
      <w:bookmarkEnd w:id="135"/>
    </w:p>
    <w:p>
      <w:pPr>
        <w:spacing w:after="120"/>
      </w:pPr>
      <w:r>
        <w:t xml:space="preserve">Screens and admins should use HTTPS; it also gives browser players offline cold-start. The proxy needs: TLS, WebSocket upgrade for </w:t>
      </w:r>
      <w:r>
        <w:rPr>
          <w:rFonts w:ascii="Consolas" w:cs="Consolas" w:eastAsia="Consolas" w:hAnsi="Consolas"/>
          <w:color w:val="1D4E53"/>
          <w:sz w:val="17"/>
          <w:szCs w:val="17"/>
          <w:shd w:fill="EEF2F5" w:color="auto" w:val="clear"/>
        </w:rPr>
        <w:t xml:space="preserve">/hubs/*</w:t>
      </w:r>
      <w:r>
        <w:t xml:space="preserve">, </w:t>
      </w:r>
      <w:r>
        <w:rPr>
          <w:rFonts w:ascii="Consolas" w:cs="Consolas" w:eastAsia="Consolas" w:hAnsi="Consolas"/>
          <w:color w:val="1D4E53"/>
          <w:sz w:val="17"/>
          <w:szCs w:val="17"/>
          <w:shd w:fill="EEF2F5" w:color="auto" w:val="clear"/>
        </w:rPr>
        <w:t xml:space="preserve">client_max_body_size 1024m</w:t>
      </w:r>
      <w:r>
        <w:t xml:space="preserve"> for uploads, generous read timeouts, and forwarded headers.</w:t>
      </w:r>
    </w:p>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server {</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listen 443 ssl http2;</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server_name signage.example.com;</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client_max_body_size 1024m;</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proxy_request_buffering off;</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location / {</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proxy_pass http://127.0.0.1:8080;</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proxy_http_version 1.1;</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proxy_set_header Host $host;</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proxy_set_header X-Forwarded-For $proxy_add_x_forwarded_for;</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proxy_set_header X-Forwarded-Proto $scheme;</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proxy_set_header Upgrade $http_upgrade;</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proxy_set_header Connection $connection_upgrade;</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proxy_read_timeout 120s;</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w:t>
      </w:r>
    </w:p>
    <w:p>
      <w:pPr>
        <w:keepNext w:val="false"/>
        <w:keepLines/>
        <w:pBdr>
          <w:left w:val="single" w:color="0B7A83" w:sz="18" w:space="6"/>
        </w:pBdr>
        <w:shd w:fill="F4F6F8" w:color="auto" w:val="clear"/>
        <w:spacing w:after="160" w:before="0" w:line="240" w:lineRule="auto"/>
        <w:ind w:left="140"/>
      </w:pPr>
      <w:r>
        <w:rPr>
          <w:rFonts w:ascii="Consolas" w:cs="Consolas" w:eastAsia="Consolas" w:hAnsi="Consolas"/>
          <w:color w:val="22303C"/>
          <w:sz w:val="16"/>
          <w:szCs w:val="16"/>
        </w:rPr>
        <w:t xml:space="preserve">}</w:t>
      </w:r>
    </w:p>
    <w:p>
      <w:pPr>
        <w:pBdr>
          <w:left w:val="single" w:color="D9982B" w:sz="18" w:space="6"/>
        </w:pBdr>
        <w:shd w:fill="FFF6E5" w:color="auto" w:val="clear"/>
        <w:spacing w:after="120"/>
        <w:ind w:left="140"/>
      </w:pPr>
      <w:r>
        <w:rPr>
          <w:b/>
          <w:bCs/>
        </w:rPr>
        <w:t xml:space="preserve">Required when the proxy is not on loopback.</w:t>
      </w:r>
      <w:r>
        <w:t xml:space="preserve"> ASP.NET Core ignores </w:t>
      </w:r>
      <w:r>
        <w:rPr>
          <w:rFonts w:ascii="Consolas" w:cs="Consolas" w:eastAsia="Consolas" w:hAnsi="Consolas"/>
          <w:color w:val="1D4E53"/>
          <w:sz w:val="17"/>
          <w:szCs w:val="17"/>
          <w:shd w:fill="EEF2F5" w:color="auto" w:val="clear"/>
        </w:rPr>
        <w:t xml:space="preserve">X-Forwarded-*</w:t>
      </w:r>
      <w:r>
        <w:t xml:space="preserve"> from unknown proxies, so every request would appear to come from the proxy: per-IP rate limits become one shared bucket and audit logs record the wrong address. Configure </w:t>
      </w:r>
      <w:r>
        <w:rPr>
          <w:rFonts w:ascii="Consolas" w:cs="Consolas" w:eastAsia="Consolas" w:hAnsi="Consolas"/>
          <w:color w:val="1D4E53"/>
          <w:sz w:val="17"/>
          <w:szCs w:val="17"/>
          <w:shd w:fill="EEF2F5" w:color="auto" w:val="clear"/>
        </w:rPr>
        <w:t xml:space="preserve">ForwardedHeadersOptions.KnownNetworks</w:t>
      </w:r>
      <w:r>
        <w:t xml:space="preserve"> with your proxy subnet.</w:t>
      </w:r>
    </w:p>
    <w:p>
      <w:pPr>
        <w:pStyle w:val="Heading2"/>
        <w:keepNext/>
      </w:pPr>
      <w:bookmarkStart w:name="_h108" w:id="136"/>
      <w:r>
        <w:t xml:space="preserve">15.6 Database schema</w:t>
      </w:r>
      <w:bookmarkEnd w:id="136"/>
    </w:p>
    <w:p>
      <w:pPr>
        <w:spacing w:after="120"/>
      </w:pPr>
      <w:r>
        <w:t xml:space="preserve">The schema is created at startup with </w:t>
      </w:r>
      <w:r>
        <w:rPr>
          <w:rFonts w:ascii="Consolas" w:cs="Consolas" w:eastAsia="Consolas" w:hAnsi="Consolas"/>
          <w:color w:val="1D4E53"/>
          <w:sz w:val="17"/>
          <w:szCs w:val="17"/>
          <w:shd w:fill="EEF2F5" w:color="auto" w:val="clear"/>
        </w:rPr>
        <w:t xml:space="preserve">EnsureCreated()</w:t>
      </w:r>
      <w:r>
        <w:t xml:space="preserve">, which cannot evolve an existing database. Before the first production release:</w:t>
      </w:r>
    </w:p>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dotnet add src/SignageCms.Api package Microsoft.EntityFrameworkCore.Design --version 8.0.11</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dotnet ef migrations add InitialCreate --project src/SignageCms.Infrastructure --startup-project src/SignageCms.Api -o Persistence/Migrations</w:t>
      </w:r>
    </w:p>
    <w:p>
      <w:pPr>
        <w:keepNext w:val="false"/>
        <w:keepLines/>
        <w:pBdr>
          <w:left w:val="single" w:color="0B7A83" w:sz="18" w:space="6"/>
        </w:pBdr>
        <w:shd w:fill="F4F6F8" w:color="auto" w:val="clear"/>
        <w:spacing w:after="160" w:before="0" w:line="240" w:lineRule="auto"/>
        <w:ind w:left="140"/>
      </w:pPr>
      <w:r>
        <w:rPr>
          <w:rFonts w:ascii="Consolas" w:cs="Consolas" w:eastAsia="Consolas" w:hAnsi="Consolas"/>
          <w:color w:val="22303C"/>
          <w:sz w:val="16"/>
          <w:szCs w:val="16"/>
        </w:rPr>
        <w:t xml:space="preserve"># then replace EnsureCreatedAsync with MigrateAsync in DbSeeder</w:t>
      </w:r>
    </w:p>
    <w:p>
      <w:pPr>
        <w:spacing w:after="120"/>
      </w:pPr>
      <w:r>
        <w:t xml:space="preserve">For a database already created by </w:t>
      </w:r>
      <w:r>
        <w:rPr>
          <w:rFonts w:ascii="Consolas" w:cs="Consolas" w:eastAsia="Consolas" w:hAnsi="Consolas"/>
          <w:color w:val="1D4E53"/>
          <w:sz w:val="17"/>
          <w:szCs w:val="17"/>
          <w:shd w:fill="EEF2F5" w:color="auto" w:val="clear"/>
        </w:rPr>
        <w:t xml:space="preserve">EnsureCreated</w:t>
      </w:r>
      <w:r>
        <w:t xml:space="preserve">, insert the baseline row into </w:t>
      </w:r>
      <w:r>
        <w:rPr>
          <w:rFonts w:ascii="Consolas" w:cs="Consolas" w:eastAsia="Consolas" w:hAnsi="Consolas"/>
          <w:color w:val="1D4E53"/>
          <w:sz w:val="17"/>
          <w:szCs w:val="17"/>
          <w:shd w:fill="EEF2F5" w:color="auto" w:val="clear"/>
        </w:rPr>
        <w:t xml:space="preserve">__EFMigrationsHistory</w:t>
      </w:r>
      <w:r>
        <w:t xml:space="preserve"> once so the first migration is treated as applied.</w:t>
      </w:r>
    </w:p>
    <w:p>
      <w:pPr>
        <w:pStyle w:val="Heading2"/>
        <w:keepNext/>
      </w:pPr>
      <w:bookmarkStart w:name="_h109" w:id="137"/>
      <w:r>
        <w:t xml:space="preserve">15.7 Operating</w:t>
      </w:r>
      <w:bookmarkEnd w:id="137"/>
    </w:p>
    <w:p>
      <w:pPr>
        <w:pStyle w:val="ListParagraph"/>
        <w:numPr>
          <w:ilvl w:val="0"/>
          <w:numId w:val="2"/>
        </w:numPr>
        <w:spacing w:after="60"/>
      </w:pPr>
      <w:r>
        <w:rPr>
          <w:b/>
          <w:bCs/>
        </w:rPr>
        <w:t xml:space="preserve">Back up both</w:t>
      </w:r>
      <w:r>
        <w:t xml:space="preserve"> the database and the media directory; one without the other is useless.</w:t>
      </w:r>
    </w:p>
    <w:p>
      <w:pPr>
        <w:pStyle w:val="ListParagraph"/>
        <w:numPr>
          <w:ilvl w:val="0"/>
          <w:numId w:val="2"/>
        </w:numPr>
        <w:spacing w:after="60"/>
      </w:pPr>
      <w:r>
        <w:rPr>
          <w:b/>
          <w:bCs/>
        </w:rPr>
        <w:t xml:space="preserve">Retention:</w:t>
      </w:r>
      <w:r>
        <w:t xml:space="preserve"> no jobs run automatically. Schedule deletes for expired refresh tokens, old pairing requests, read notifications and playback logs beyond 90 days.</w:t>
      </w:r>
    </w:p>
    <w:p>
      <w:pPr>
        <w:pStyle w:val="ListParagraph"/>
        <w:numPr>
          <w:ilvl w:val="0"/>
          <w:numId w:val="2"/>
        </w:numPr>
        <w:spacing w:after="60"/>
      </w:pPr>
      <w:r>
        <w:rPr>
          <w:b/>
          <w:bCs/>
        </w:rPr>
        <w:t xml:space="preserve">Monitor:</w:t>
      </w:r>
      <w:r>
        <w:t xml:space="preserve"> </w:t>
      </w:r>
      <w:r>
        <w:rPr>
          <w:rFonts w:ascii="Consolas" w:cs="Consolas" w:eastAsia="Consolas" w:hAnsi="Consolas"/>
          <w:color w:val="1D4E53"/>
          <w:sz w:val="17"/>
          <w:szCs w:val="17"/>
          <w:shd w:fill="EEF2F5" w:color="auto" w:val="clear"/>
        </w:rPr>
        <w:t xml:space="preserve">/health</w:t>
      </w:r>
      <w:r>
        <w:t xml:space="preserve">, </w:t>
      </w:r>
      <w:r>
        <w:rPr>
          <w:rFonts w:ascii="Consolas" w:cs="Consolas" w:eastAsia="Consolas" w:hAnsi="Consolas"/>
          <w:color w:val="1D4E53"/>
          <w:sz w:val="17"/>
          <w:szCs w:val="17"/>
          <w:shd w:fill="EEF2F5" w:color="auto" w:val="clear"/>
        </w:rPr>
        <w:t xml:space="preserve">fail:</w:t>
      </w:r>
      <w:r>
        <w:t xml:space="preserve"> lines in the log, offline device counts, disk on both volumes.</w:t>
      </w:r>
    </w:p>
    <w:p>
      <w:pPr>
        <w:pStyle w:val="ListParagraph"/>
        <w:numPr>
          <w:ilvl w:val="0"/>
          <w:numId w:val="2"/>
        </w:numPr>
        <w:spacing w:after="60"/>
      </w:pPr>
      <w:r>
        <w:rPr>
          <w:b/>
          <w:bCs/>
        </w:rPr>
        <w:t xml:space="preserve">Upgrades:</w:t>
      </w:r>
      <w:r>
        <w:t xml:space="preserve"> back up, apply migrations, deploy, restart. Screens reconnect by themselves and keep playing meanwhile. Only an Android shell change needs a new APK.</w:t>
      </w:r>
    </w:p>
    <w:p>
      <w:pPr>
        <w:pStyle w:val="Heading2"/>
        <w:keepNext/>
      </w:pPr>
      <w:bookmarkStart w:name="_h110" w:id="138"/>
      <w:r>
        <w:t xml:space="preserve">15.8 Production checklist</w:t>
      </w:r>
      <w:bookmarkEnd w:id="138"/>
    </w:p>
    <w:p>
      <w:pPr>
        <w:pStyle w:val="ListParagraph"/>
        <w:numPr>
          <w:ilvl w:val="0"/>
          <w:numId w:val="9"/>
        </w:numPr>
        <w:spacing w:after="60"/>
      </w:pPr>
      <w:r>
        <w:t xml:space="preserve">Random </w:t>
      </w:r>
      <w:r>
        <w:rPr>
          <w:rFonts w:ascii="Consolas" w:cs="Consolas" w:eastAsia="Consolas" w:hAnsi="Consolas"/>
          <w:color w:val="1D4E53"/>
          <w:sz w:val="17"/>
          <w:szCs w:val="17"/>
          <w:shd w:fill="EEF2F5" w:color="auto" w:val="clear"/>
        </w:rPr>
        <w:t xml:space="preserve">Jwt__SigningKey</w:t>
      </w:r>
      <w:r>
        <w:t xml:space="preserve"> from a secret store</w:t>
      </w:r>
    </w:p>
    <w:p>
      <w:pPr>
        <w:pStyle w:val="ListParagraph"/>
        <w:numPr>
          <w:ilvl w:val="0"/>
          <w:numId w:val="9"/>
        </w:numPr>
        <w:spacing w:after="60"/>
      </w:pPr>
      <w:r>
        <w:rPr>
          <w:rFonts w:ascii="Consolas" w:cs="Consolas" w:eastAsia="Consolas" w:hAnsi="Consolas"/>
          <w:color w:val="1D4E53"/>
          <w:sz w:val="17"/>
          <w:szCs w:val="17"/>
          <w:shd w:fill="EEF2F5" w:color="auto" w:val="clear"/>
        </w:rPr>
        <w:t xml:space="preserve">ASPNETCORE_ENVIRONMENT=Production</w:t>
      </w:r>
      <w:r>
        <w:t xml:space="preserve">, Swagger off</w:t>
      </w:r>
    </w:p>
    <w:p>
      <w:pPr>
        <w:pStyle w:val="ListParagraph"/>
        <w:numPr>
          <w:ilvl w:val="0"/>
          <w:numId w:val="9"/>
        </w:numPr>
        <w:spacing w:after="60"/>
      </w:pPr>
      <w:r>
        <w:t xml:space="preserve">Seed variables removed after the first owner exists</w:t>
      </w:r>
    </w:p>
    <w:p>
      <w:pPr>
        <w:pStyle w:val="ListParagraph"/>
        <w:numPr>
          <w:ilvl w:val="0"/>
          <w:numId w:val="9"/>
        </w:numPr>
        <w:spacing w:after="60"/>
      </w:pPr>
      <w:r>
        <w:t xml:space="preserve">HTTPS with WebSockets, upload limit and </w:t>
      </w:r>
      <w:r>
        <w:rPr>
          <w:rFonts w:ascii="Consolas" w:cs="Consolas" w:eastAsia="Consolas" w:hAnsi="Consolas"/>
          <w:color w:val="1D4E53"/>
          <w:sz w:val="17"/>
          <w:szCs w:val="17"/>
          <w:shd w:fill="EEF2F5" w:color="auto" w:val="clear"/>
        </w:rPr>
        <w:t xml:space="preserve">KnownNetworks</w:t>
      </w:r>
      <w:r>
        <w:t xml:space="preserve"> configured</w:t>
      </w:r>
    </w:p>
    <w:p>
      <w:pPr>
        <w:pStyle w:val="ListParagraph"/>
        <w:numPr>
          <w:ilvl w:val="0"/>
          <w:numId w:val="9"/>
        </w:numPr>
        <w:spacing w:after="60"/>
      </w:pPr>
      <w:r>
        <w:t xml:space="preserve">Database not reachable from the internet; strong password</w:t>
      </w:r>
    </w:p>
    <w:p>
      <w:pPr>
        <w:pStyle w:val="ListParagraph"/>
        <w:numPr>
          <w:ilvl w:val="0"/>
          <w:numId w:val="9"/>
        </w:numPr>
        <w:spacing w:after="60"/>
      </w:pPr>
      <w:r>
        <w:t xml:space="preserve">Media volume persistent and backed up; restore tested</w:t>
      </w:r>
    </w:p>
    <w:p>
      <w:pPr>
        <w:pStyle w:val="ListParagraph"/>
        <w:numPr>
          <w:ilvl w:val="0"/>
          <w:numId w:val="9"/>
        </w:numPr>
        <w:spacing w:after="60"/>
      </w:pPr>
      <w:r>
        <w:t xml:space="preserve">EF migrations adopted</w:t>
      </w:r>
    </w:p>
    <w:p>
      <w:pPr>
        <w:pStyle w:val="ListParagraph"/>
        <w:numPr>
          <w:ilvl w:val="0"/>
          <w:numId w:val="9"/>
        </w:numPr>
        <w:spacing w:after="60"/>
      </w:pPr>
      <w:r>
        <w:t xml:space="preserve">Security findings S1–S3 fixed (rate-limit device claiming, forwarded headers, HTTPS)</w:t>
      </w:r>
    </w:p>
    <w:p>
      <w:pPr>
        <w:pStyle w:val="ListParagraph"/>
        <w:numPr>
          <w:ilvl w:val="0"/>
          <w:numId w:val="9"/>
        </w:numPr>
        <w:spacing w:after="60"/>
      </w:pPr>
      <w:r>
        <w:t xml:space="preserve">Monitoring and retention jobs scheduled</w:t>
      </w:r>
    </w:p>
    <w:p>
      <w:pPr>
        <w:sectPr>
          <w:headerReference w:type="default" r:id="rId65"/>
          <w:footerReference w:type="default" r:id="rId66"/>
          <w:pgSz w:w="11906" w:h="16838" w:orient="portrait"/>
          <w:pgMar w:top="1134" w:right="1134" w:bottom="1134" w:left="1134" w:header="567" w:footer="567" w:gutter="0"/>
          <w:pgNumType/>
          <w:docGrid w:linePitch="360"/>
        </w:sectPr>
      </w:pPr>
    </w:p>
    <w:p>
      <w:pPr>
        <w:pStyle w:val="Heading1"/>
        <w:keepNext/>
      </w:pPr>
      <w:bookmarkStart w:name="_h111" w:id="139"/>
      <w:r>
        <w:t xml:space="preserve">16. Testing</w:t>
      </w:r>
      <w:bookmarkEnd w:id="139"/>
    </w:p>
    <w:p>
      <w:pPr>
        <w:pStyle w:val="Heading2"/>
        <w:keepNext/>
      </w:pPr>
      <w:bookmarkStart w:name="_h112" w:id="140"/>
      <w:r>
        <w:t xml:space="preserve">16.1 What exists</w:t>
      </w:r>
      <w:bookmarkEnd w:id="140"/>
    </w:p>
    <w:p>
      <w:pPr>
        <w:keepNext/>
        <w:spacing w:after="60" w:before="120" w:line="240" w:lineRule="auto"/>
        <w:jc w:val="center"/>
      </w:pPr>
      <w:r>
        <w:drawing>
          <wp:inline distT="0" distB="0" distL="0" distR="0">
            <wp:extent cx="5124450" cy="7524750"/>
            <wp:effectExtent t="0" r="0" b="0" l="0"/>
            <wp:docPr id="1029" name="testing-pyramid" descr="Figure 16-1: Existing suites and the recommended next layers" title="Figure 16-1: Existing suites and the recommended next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 descr=""/>
                    <pic:cNvPicPr>
                      <a:picLocks noChangeAspect="1" noChangeArrowheads="1"/>
                    </pic:cNvPicPr>
                  </pic:nvPicPr>
                  <pic:blipFill>
                    <a:blip r:embed="rId119" cstate="none"/>
                    <a:srcRect/>
                    <a:stretch>
                      <a:fillRect/>
                    </a:stretch>
                  </pic:blipFill>
                  <pic:spPr bwMode="auto">
                    <a:xfrm>
                      <a:off x="0" y="0"/>
                      <a:ext cx="5124450" cy="7524750"/>
                    </a:xfrm>
                    <a:prstGeom prst="rect">
                      <a:avLst/>
                    </a:prstGeom>
                  </pic:spPr>
                </pic:pic>
              </a:graphicData>
            </a:graphic>
          </wp:inline>
        </w:drawing>
      </w:r>
    </w:p>
    <w:p>
      <w:pPr>
        <w:pStyle w:val="Caption"/>
        <w:spacing w:after="240"/>
        <w:jc w:val="center"/>
      </w:pPr>
      <w:bookmarkStart w:name="_fig29" w:id="141"/>
      <w:r>
        <w:rPr>
          <w:b/>
          <w:bCs/>
          <w:color w:val="0B7A83"/>
        </w:rPr>
        <w:t xml:space="preserve">Figure 16-1  </w:t>
      </w:r>
      <w:r>
        <w:t xml:space="preserve">Existing suites and the recommended next layers</w:t>
      </w:r>
      <w:bookmarkEnd w:id="141"/>
    </w:p>
    <w:p>
      <w:pPr>
        <w:spacing w:after="120"/>
      </w:pPr>
      <w:r>
        <w:t xml:space="preserve">The riskiest behaviour in this system is integration behaviour: tenant isolation through EF filters, the two credential schemes, real-time presence, manifest caching and offline playback. The suites therefore drive a real API, a real PostgreSQL, real WebSockets and a real browser.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3"/>
        <w:gridCol w:w="1778"/>
        <w:gridCol w:w="4957"/>
      </w:tblGrid>
      <w:tr>
        <w:trPr>
          <w:cantSplit/>
          <w:tblHeader/>
        </w:trPr>
        <w:tc>
          <w:tcPr>
            <w:tcW w:type="dxa" w:w="290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Suite</w:t>
            </w:r>
          </w:p>
        </w:tc>
        <w:tc>
          <w:tcPr>
            <w:tcW w:type="dxa" w:w="177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Checks</w:t>
            </w:r>
          </w:p>
        </w:tc>
        <w:tc>
          <w:tcPr>
            <w:tcW w:type="dxa" w:w="495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Covers</w:t>
            </w:r>
          </w:p>
        </w:tc>
      </w:tr>
      <w:tr>
        <w:trPr>
          <w:cantSplit/>
        </w:trPr>
        <w:tc>
          <w:tcPr>
            <w:tcW w:type="dxa" w:w="290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tests/e2e.mjs</w:t>
            </w:r>
          </w:p>
        </w:tc>
        <w:tc>
          <w:tcPr>
            <w:tcW w:type="dxa" w:w="177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81</w:t>
            </w:r>
          </w:p>
        </w:tc>
        <w:tc>
          <w:tcPr>
            <w:tcW w:type="dxa" w:w="495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Auth and token rotation, organization structure, media, playlists and layouts, pairing, sync and manifest, real-time, </w:t>
            </w:r>
            <w:r>
              <w:rPr>
                <w:b/>
                <w:bCs/>
                <w:sz w:val="17"/>
                <w:szCs w:val="17"/>
              </w:rPr>
              <w:t xml:space="preserve">multi-tenant isolation</w:t>
            </w:r>
            <w:r>
              <w:rPr>
                <w:sz w:val="17"/>
                <w:szCs w:val="17"/>
              </w:rPr>
              <w:t xml:space="preserve">, RBAC, plan limits, offline detection, audit and notifications</w:t>
            </w:r>
          </w:p>
        </w:tc>
      </w:tr>
      <w:tr>
        <w:trPr>
          <w:cantSplit/>
        </w:trPr>
        <w:tc>
          <w:tcPr>
            <w:tcW w:type="dxa" w:w="290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tests/browser_e2e.py</w:t>
            </w:r>
          </w:p>
        </w:tc>
        <w:tc>
          <w:tcPr>
            <w:tcW w:type="dxa" w:w="177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19</w:t>
            </w:r>
          </w:p>
        </w:tc>
        <w:tc>
          <w:tcPr>
            <w:tcW w:type="dxa" w:w="495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The real admin UI and a real player: upload, playlist, pairing, cached playback, identify, live status, offline reboot, layout editor, unpair</w:t>
            </w:r>
          </w:p>
        </w:tc>
      </w:tr>
      <w:tr>
        <w:trPr>
          <w:cantSplit/>
        </w:trPr>
        <w:tc>
          <w:tcPr>
            <w:tcW w:type="dxa" w:w="290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tests/lan_player_test.py</w:t>
            </w:r>
          </w:p>
        </w:tc>
        <w:tc>
          <w:tcPr>
            <w:tcW w:type="dxa" w:w="177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8</w:t>
            </w:r>
          </w:p>
        </w:tc>
        <w:tc>
          <w:tcPr>
            <w:tcW w:type="dxa" w:w="495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 player on plain HTTP at a LAN IP with an Android TV user agent, including network loss</w:t>
            </w:r>
          </w:p>
        </w:tc>
      </w:tr>
      <w:tr>
        <w:trPr>
          <w:cantSplit/>
        </w:trPr>
        <w:tc>
          <w:tcPr>
            <w:tcW w:type="dxa" w:w="290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tests/race_test.mjs</w:t>
            </w:r>
          </w:p>
        </w:tc>
        <w:tc>
          <w:tcPr>
            <w:tcW w:type="dxa" w:w="177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w:t>
            </w:r>
          </w:p>
        </w:tc>
        <w:tc>
          <w:tcPr>
            <w:tcW w:type="dxa" w:w="495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Unpairing a device while heartbeats are in flight produces no 5xx</w:t>
            </w:r>
          </w:p>
        </w:tc>
      </w:tr>
    </w:tbl>
    <w:p>
      <w:pPr>
        <w:spacing w:after="120"/>
      </w:pPr>
    </w:p>
    <w:p>
      <w:pPr>
        <w:pStyle w:val="Heading2"/>
        <w:keepNext/>
      </w:pPr>
      <w:bookmarkStart w:name="_h113" w:id="142"/>
      <w:r>
        <w:t xml:space="preserve">16.2 Running them</w:t>
      </w:r>
      <w:bookmarkEnd w:id="142"/>
    </w:p>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pip install playwright &amp;&amp; python3 -m playwright install chromium</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with the API running (scripts/dev-api.sh)</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node e2e.mjs                 # → 81 passed, 0 failed</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python3 browser_e2e.py       # → 19 passed, 0 failed  (screenshots in tests/shots/)</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python3 lan_player_test.py   # → 8 passed, 0 failed   (API must listen on 0.0.0.0)</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node race_test.mjs           # → no HTTP 5xx during unpair-while-heartbeating races</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grep -c 'fail:' /tmp/api.log # → 0</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 </w:t>
      </w:r>
    </w:p>
    <w:p>
      <w:pPr>
        <w:keepNext/>
        <w:keepLines/>
        <w:pBdr>
          <w:left w:val="single" w:color="0B7A83" w:sz="18" w:space="6"/>
        </w:pBdr>
        <w:shd w:fill="F4F6F8" w:color="auto" w:val="clear"/>
        <w:spacing w:after="0" w:before="0" w:line="240" w:lineRule="auto"/>
        <w:ind w:left="140"/>
      </w:pPr>
      <w:r>
        <w:rPr>
          <w:rFonts w:ascii="Consolas" w:cs="Consolas" w:eastAsia="Consolas" w:hAnsi="Consolas"/>
          <w:color w:val="22303C"/>
          <w:sz w:val="16"/>
          <w:szCs w:val="16"/>
        </w:rPr>
        <w:t xml:space="preserve">cd frontend &amp;&amp; npm run typecheck     # TypeScript</w:t>
      </w:r>
    </w:p>
    <w:p>
      <w:pPr>
        <w:keepNext w:val="false"/>
        <w:keepLines/>
        <w:pBdr>
          <w:left w:val="single" w:color="0B7A83" w:sz="18" w:space="6"/>
        </w:pBdr>
        <w:shd w:fill="F4F6F8" w:color="auto" w:val="clear"/>
        <w:spacing w:after="160" w:before="0" w:line="240" w:lineRule="auto"/>
        <w:ind w:left="140"/>
      </w:pPr>
      <w:r>
        <w:rPr>
          <w:rFonts w:ascii="Consolas" w:cs="Consolas" w:eastAsia="Consolas" w:hAnsi="Consolas"/>
          <w:color w:val="22303C"/>
          <w:sz w:val="16"/>
          <w:szCs w:val="16"/>
        </w:rPr>
        <w:t xml:space="preserve">cd backend &amp;&amp; dotnet build           # 0 warnings</w:t>
      </w:r>
    </w:p>
    <w:p>
      <w:pPr>
        <w:spacing w:after="120"/>
      </w:pPr>
      <w:r>
        <w:t xml:space="preserve">The suites create uniquely named data, so they can run repeatedly against the same database.</w:t>
      </w:r>
    </w:p>
    <w:p>
      <w:pPr>
        <w:pStyle w:val="Heading2"/>
        <w:keepNext/>
      </w:pPr>
      <w:bookmarkStart w:name="_h114" w:id="143"/>
      <w:r>
        <w:t xml:space="preserve">16.3 The tenancy tests specifically</w:t>
      </w:r>
      <w:bookmarkEnd w:id="143"/>
    </w:p>
    <w:p>
      <w:pPr>
        <w:spacing w:after="120"/>
      </w:pPr>
      <w:r>
        <w:t xml:space="preserve">The isolation section registers a second organization and asserts that it:</w:t>
      </w:r>
    </w:p>
    <w:p>
      <w:pPr>
        <w:pStyle w:val="ListParagraph"/>
        <w:numPr>
          <w:ilvl w:val="0"/>
          <w:numId w:val="2"/>
        </w:numPr>
        <w:spacing w:after="60"/>
      </w:pPr>
      <w:r>
        <w:t xml:space="preserve">gets 404 for the first tenant's device, media item and playlist;</w:t>
      </w:r>
    </w:p>
    <w:p>
      <w:pPr>
        <w:pStyle w:val="ListParagraph"/>
        <w:numPr>
          <w:ilvl w:val="0"/>
          <w:numId w:val="2"/>
        </w:numPr>
        <w:spacing w:after="60"/>
      </w:pPr>
      <w:r>
        <w:t xml:space="preserve">sees empty device and media lists;</w:t>
      </w:r>
    </w:p>
    <w:p>
      <w:pPr>
        <w:pStyle w:val="ListParagraph"/>
        <w:numPr>
          <w:ilvl w:val="0"/>
          <w:numId w:val="2"/>
        </w:numPr>
        <w:spacing w:after="60"/>
      </w:pPr>
      <w:r>
        <w:t xml:space="preserve">cannot create a playlist that references the other tenant's media (400);</w:t>
      </w:r>
    </w:p>
    <w:p>
      <w:pPr>
        <w:pStyle w:val="ListParagraph"/>
        <w:numPr>
          <w:ilvl w:val="0"/>
          <w:numId w:val="2"/>
        </w:numPr>
        <w:spacing w:after="60"/>
      </w:pPr>
      <w:r>
        <w:t xml:space="preserve">receives its own six layout templates, not the other tenant's.</w:t>
      </w:r>
    </w:p>
    <w:p>
      <w:pPr>
        <w:spacing w:after="120"/>
      </w:pPr>
      <w:r>
        <w:t xml:space="preserve">If you change anything in </w:t>
      </w:r>
      <w:r>
        <w:rPr>
          <w:rFonts w:ascii="Consolas" w:cs="Consolas" w:eastAsia="Consolas" w:hAnsi="Consolas"/>
          <w:color w:val="1D4E53"/>
          <w:sz w:val="17"/>
          <w:szCs w:val="17"/>
          <w:shd w:fill="EEF2F5" w:color="auto" w:val="clear"/>
        </w:rPr>
        <w:t xml:space="preserve">AppDbContext</w:t>
      </w:r>
      <w:r>
        <w:t xml:space="preserve">, </w:t>
      </w:r>
      <w:r>
        <w:rPr>
          <w:rFonts w:ascii="Consolas" w:cs="Consolas" w:eastAsia="Consolas" w:hAnsi="Consolas"/>
          <w:color w:val="1D4E53"/>
          <w:sz w:val="17"/>
          <w:szCs w:val="17"/>
          <w:shd w:fill="EEF2F5" w:color="auto" w:val="clear"/>
        </w:rPr>
        <w:t xml:space="preserve">ICurrentUser</w:t>
      </w:r>
      <w:r>
        <w:t xml:space="preserve"> or a service's reference validation, run this suite first.</w:t>
      </w:r>
    </w:p>
    <w:p>
      <w:pPr>
        <w:pStyle w:val="Heading2"/>
        <w:keepNext/>
      </w:pPr>
      <w:bookmarkStart w:name="_h115" w:id="144"/>
      <w:r>
        <w:t xml:space="preserve">16.4 Hardware acceptance (manual)</w:t>
      </w:r>
      <w:bookmarkEnd w:id="144"/>
    </w:p>
    <w:p>
      <w:pPr>
        <w:spacing w:after="120"/>
      </w:pPr>
      <w:r>
        <w:t xml:space="preserve">Automation cannot cover real screens. Before a rollout, on one Android TV and one tablet:</w:t>
      </w:r>
    </w:p>
    <w:p>
      <w:pPr>
        <w:pStyle w:val="ListParagraph"/>
        <w:numPr>
          <w:ilvl w:val="0"/>
          <w:numId w:val="9"/>
        </w:numPr>
        <w:spacing w:after="60"/>
      </w:pPr>
      <w:r>
        <w:t xml:space="preserve">APK installs and appears in the TV launcher</w:t>
      </w:r>
    </w:p>
    <w:p>
      <w:pPr>
        <w:pStyle w:val="ListParagraph"/>
        <w:numPr>
          <w:ilvl w:val="0"/>
          <w:numId w:val="9"/>
        </w:numPr>
        <w:spacing w:after="60"/>
      </w:pPr>
      <w:r>
        <w:t xml:space="preserve">Pairing code readable from 3 m; pairing completes in under 10 seconds</w:t>
      </w:r>
    </w:p>
    <w:p>
      <w:pPr>
        <w:pStyle w:val="ListParagraph"/>
        <w:numPr>
          <w:ilvl w:val="0"/>
          <w:numId w:val="9"/>
        </w:numPr>
        <w:spacing w:after="60"/>
      </w:pPr>
      <w:r>
        <w:t xml:space="preserve">1080p H.264 video loops smoothly; images transition</w:t>
      </w:r>
    </w:p>
    <w:p>
      <w:pPr>
        <w:pStyle w:val="ListParagraph"/>
        <w:numPr>
          <w:ilvl w:val="0"/>
          <w:numId w:val="9"/>
        </w:numPr>
        <w:spacing w:after="60"/>
      </w:pPr>
      <w:r>
        <w:t xml:space="preserve">Multi-zone layout renders proportionally</w:t>
      </w:r>
    </w:p>
    <w:p>
      <w:pPr>
        <w:pStyle w:val="ListParagraph"/>
        <w:numPr>
          <w:ilvl w:val="0"/>
          <w:numId w:val="9"/>
        </w:numPr>
        <w:spacing w:after="60"/>
      </w:pPr>
      <w:r>
        <w:t xml:space="preserve">Unplug the network: content continues; admin shows Offline within ~90 s</w:t>
      </w:r>
    </w:p>
    <w:p>
      <w:pPr>
        <w:pStyle w:val="ListParagraph"/>
        <w:numPr>
          <w:ilvl w:val="0"/>
          <w:numId w:val="9"/>
        </w:numPr>
        <w:spacing w:after="60"/>
      </w:pPr>
      <w:r>
        <w:t xml:space="preserve">Power-cycle with the network down: the app restarts and plays cached content</w:t>
      </w:r>
    </w:p>
    <w:p>
      <w:pPr>
        <w:pStyle w:val="ListParagraph"/>
        <w:numPr>
          <w:ilvl w:val="0"/>
          <w:numId w:val="9"/>
        </w:numPr>
        <w:spacing w:after="60"/>
      </w:pPr>
      <w:r>
        <w:t xml:space="preserve">Reconnect: Online returns and offline proof-of-play appears</w:t>
      </w:r>
    </w:p>
    <w:p>
      <w:pPr>
        <w:pStyle w:val="ListParagraph"/>
        <w:numPr>
          <w:ilvl w:val="0"/>
          <w:numId w:val="9"/>
        </w:numPr>
        <w:spacing w:after="60"/>
      </w:pPr>
      <w:r>
        <w:t xml:space="preserve">A schedule starting two minutes from now switches at the right local time</w:t>
      </w:r>
    </w:p>
    <w:p>
      <w:pPr>
        <w:pStyle w:val="ListParagraph"/>
        <w:numPr>
          <w:ilvl w:val="0"/>
          <w:numId w:val="9"/>
        </w:numPr>
        <w:spacing w:after="60"/>
      </w:pPr>
      <w:r>
        <w:t xml:space="preserve">Identify, Sync now, Restart player work; Back ×3 opens the hidden menu</w:t>
      </w:r>
    </w:p>
    <w:p>
      <w:pPr>
        <w:pStyle w:val="ListParagraph"/>
        <w:numPr>
          <w:ilvl w:val="0"/>
          <w:numId w:val="9"/>
        </w:numPr>
        <w:spacing w:after="60"/>
      </w:pPr>
      <w:r>
        <w:t xml:space="preserve">Unpair returns the screen to a new code</w:t>
      </w:r>
    </w:p>
    <w:p>
      <w:pPr>
        <w:pStyle w:val="ListParagraph"/>
        <w:numPr>
          <w:ilvl w:val="0"/>
          <w:numId w:val="9"/>
        </w:numPr>
        <w:spacing w:after="60"/>
      </w:pPr>
      <w:r>
        <w:t xml:space="preserve">24-hour soak with no black screens</w:t>
      </w:r>
    </w:p>
    <w:p>
      <w:pPr>
        <w:pStyle w:val="Heading2"/>
        <w:keepNext/>
      </w:pPr>
      <w:bookmarkStart w:name="_h116" w:id="145"/>
      <w:r>
        <w:t xml:space="preserve">16.5 Recommended additions</w:t>
      </w:r>
      <w:bookmarkEnd w:id="1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150"/>
        <w:gridCol w:w="4588"/>
      </w:tblGrid>
      <w:tr>
        <w:trPr>
          <w:cantSplit/>
          <w:tblHeader/>
        </w:trPr>
        <w:tc>
          <w:tcPr>
            <w:tcW w:type="dxa" w:w="190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Layer</w:t>
            </w:r>
          </w:p>
        </w:tc>
        <w:tc>
          <w:tcPr>
            <w:tcW w:type="dxa" w:w="315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Tooling</w:t>
            </w:r>
          </w:p>
        </w:tc>
        <w:tc>
          <w:tcPr>
            <w:tcW w:type="dxa" w:w="458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First targets</w:t>
            </w:r>
          </w:p>
        </w:tc>
      </w:tr>
      <w:tr>
        <w:trPr>
          <w:cantSplit/>
        </w:trPr>
        <w:tc>
          <w:tcPr>
            <w:tcW w:type="dxa" w:w="190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Backend unit</w:t>
            </w:r>
          </w:p>
        </w:tc>
        <w:tc>
          <w:tcPr>
            <w:tcW w:type="dxa" w:w="31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xUnit + Testcontainers PostgreSQL</w:t>
            </w:r>
          </w:p>
        </w:tc>
        <w:tc>
          <w:tcPr>
            <w:tcW w:type="dxa" w:w="458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Tenant write guard, schedule validation, refresh-token reuse, manifest version stability, plan limits</w:t>
            </w:r>
          </w:p>
        </w:tc>
      </w:tr>
      <w:tr>
        <w:trPr>
          <w:cantSplit/>
        </w:trPr>
        <w:tc>
          <w:tcPr>
            <w:tcW w:type="dxa" w:w="190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Player unit</w:t>
            </w:r>
          </w:p>
        </w:tc>
        <w:tc>
          <w:tcPr>
            <w:tcW w:type="dxa" w:w="315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Vitest</w:t>
            </w:r>
          </w:p>
        </w:tc>
        <w:tc>
          <w:tcPr>
            <w:tcW w:type="dxa" w:w="458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Overnight and DST schedule windows, priority selection, the JavaScript SHA-256</w:t>
            </w:r>
          </w:p>
        </w:tc>
      </w:tr>
      <w:tr>
        <w:trPr>
          <w:cantSplit/>
        </w:trPr>
        <w:tc>
          <w:tcPr>
            <w:tcW w:type="dxa" w:w="190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Contract</w:t>
            </w:r>
          </w:p>
        </w:tc>
        <w:tc>
          <w:tcPr>
            <w:tcW w:type="dxa" w:w="31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OpenAPI snapshot in CI</w:t>
            </w:r>
          </w:p>
        </w:tc>
        <w:tc>
          <w:tcPr>
            <w:tcW w:type="dxa" w:w="458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Fail the build if a player-facing field disappears</w:t>
            </w:r>
          </w:p>
        </w:tc>
      </w:tr>
      <w:tr>
        <w:trPr>
          <w:cantSplit/>
        </w:trPr>
        <w:tc>
          <w:tcPr>
            <w:tcW w:type="dxa" w:w="190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Load</w:t>
            </w:r>
          </w:p>
        </w:tc>
        <w:tc>
          <w:tcPr>
            <w:tcW w:type="dxa" w:w="315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k6</w:t>
            </w:r>
          </w:p>
        </w:tc>
        <w:tc>
          <w:tcPr>
            <w:tcW w:type="dxa" w:w="458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1,000 screens heartbeating and syncing, one content-change fan-out</w:t>
            </w:r>
          </w:p>
        </w:tc>
      </w:tr>
    </w:tbl>
    <w:p>
      <w:pPr>
        <w:spacing w:after="120"/>
      </w:pPr>
    </w:p>
    <w:p>
      <w:pPr>
        <w:sectPr>
          <w:headerReference w:type="default" r:id="rId67"/>
          <w:footerReference w:type="default" r:id="rId68"/>
          <w:pgSz w:w="11906" w:h="16838" w:orient="portrait"/>
          <w:pgMar w:top="1134" w:right="1134" w:bottom="1134" w:left="1134" w:header="567" w:footer="567" w:gutter="0"/>
          <w:pgNumType/>
          <w:docGrid w:linePitch="360"/>
        </w:sectPr>
      </w:pPr>
    </w:p>
    <w:p>
      <w:pPr>
        <w:pStyle w:val="Heading1"/>
        <w:keepNext/>
      </w:pPr>
      <w:bookmarkStart w:name="_h117" w:id="146"/>
      <w:r>
        <w:t xml:space="preserve">17. End-to-end flow with multi-tenant considerations</w:t>
      </w:r>
      <w:bookmarkEnd w:id="146"/>
    </w:p>
    <w:p>
      <w:pPr>
        <w:pStyle w:val="Heading2"/>
        <w:keepNext/>
      </w:pPr>
      <w:bookmarkStart w:name="_h118" w:id="147"/>
      <w:r>
        <w:t xml:space="preserve">17.1 The whole path on one page</w:t>
      </w:r>
      <w:bookmarkEnd w:id="147"/>
    </w:p>
    <w:p>
      <w:pPr>
        <w:keepNext/>
        <w:spacing w:after="60" w:before="120" w:line="240" w:lineRule="auto"/>
        <w:jc w:val="center"/>
      </w:pPr>
      <w:r>
        <w:drawing>
          <wp:inline distT="0" distB="0" distL="0" distR="0">
            <wp:extent cx="2762250" cy="7524750"/>
            <wp:effectExtent t="0" r="0" b="0" l="0"/>
            <wp:docPr id="1030" name="wt-e2e-tenant" descr="Figure 17-1: Admin login to playback, with the tenant boundary marked at every step" title="Figure 17-1: Admin login to playback, with the tenant boundary marked at every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 descr=""/>
                    <pic:cNvPicPr>
                      <a:picLocks noChangeAspect="1" noChangeArrowheads="1"/>
                    </pic:cNvPicPr>
                  </pic:nvPicPr>
                  <pic:blipFill>
                    <a:blip r:embed="rId120" cstate="none"/>
                    <a:srcRect/>
                    <a:stretch>
                      <a:fillRect/>
                    </a:stretch>
                  </pic:blipFill>
                  <pic:spPr bwMode="auto">
                    <a:xfrm>
                      <a:off x="0" y="0"/>
                      <a:ext cx="2762250" cy="7524750"/>
                    </a:xfrm>
                    <a:prstGeom prst="rect">
                      <a:avLst/>
                    </a:prstGeom>
                  </pic:spPr>
                </pic:pic>
              </a:graphicData>
            </a:graphic>
          </wp:inline>
        </w:drawing>
      </w:r>
    </w:p>
    <w:p>
      <w:pPr>
        <w:pStyle w:val="Caption"/>
        <w:spacing w:after="240"/>
        <w:jc w:val="center"/>
      </w:pPr>
      <w:bookmarkStart w:name="_fig30" w:id="148"/>
      <w:r>
        <w:rPr>
          <w:b/>
          <w:bCs/>
          <w:color w:val="0B7A83"/>
        </w:rPr>
        <w:t xml:space="preserve">Figure 17-1  </w:t>
      </w:r>
      <w:r>
        <w:t xml:space="preserve">Admin login to playback, with the tenant boundary marked at every step</w:t>
      </w:r>
      <w:bookmarkEnd w:id="148"/>
    </w:p>
    <w:p>
      <w:pPr>
        <w:spacing w:after="120"/>
      </w:pPr>
      <w:r>
        <w:t xml:space="preserve">Dotted lines show what a second tenant, signed in at the same moment, experiences: 404 on the first tenant's device, 400 when referencing its media, and no membership of its real-time group.</w:t>
      </w:r>
    </w:p>
    <w:p>
      <w:pPr>
        <w:pStyle w:val="Heading2"/>
        <w:keepNext/>
      </w:pPr>
      <w:bookmarkStart w:name="_h119" w:id="149"/>
      <w:r>
        <w:t xml:space="preserve">17.2 Where the tenant is decided, step by step</w:t>
      </w:r>
      <w:bookmarkEnd w:id="1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2"/>
        <w:gridCol w:w="4103"/>
        <w:gridCol w:w="3483"/>
      </w:tblGrid>
      <w:tr>
        <w:trPr>
          <w:cantSplit/>
          <w:tblHeader/>
        </w:trPr>
        <w:tc>
          <w:tcPr>
            <w:tcW w:type="dxa" w:w="2052"/>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Step</w:t>
            </w:r>
          </w:p>
        </w:tc>
        <w:tc>
          <w:tcPr>
            <w:tcW w:type="dxa" w:w="410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identifies the tenant</w:t>
            </w:r>
          </w:p>
        </w:tc>
        <w:tc>
          <w:tcPr>
            <w:tcW w:type="dxa" w:w="348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If it were missing</w:t>
            </w:r>
          </w:p>
        </w:tc>
      </w:tr>
      <w:tr>
        <w:trPr>
          <w:cantSplit/>
        </w:trPr>
        <w:tc>
          <w:tcPr>
            <w:tcW w:type="dxa" w:w="205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Admin signs in</w:t>
            </w:r>
          </w:p>
        </w:tc>
        <w:tc>
          <w:tcPr>
            <w:tcW w:type="dxa" w:w="410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org</w:t>
            </w:r>
            <w:r>
              <w:rPr>
                <w:sz w:val="17"/>
                <w:szCs w:val="17"/>
              </w:rPr>
              <w:t xml:space="preserve"> claim written into the JWT from the user's row</w:t>
            </w:r>
          </w:p>
        </w:tc>
        <w:tc>
          <w:tcPr>
            <w:tcW w:type="dxa" w:w="34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No claim → filters match nothing → empty lists</w:t>
            </w:r>
          </w:p>
        </w:tc>
      </w:tr>
      <w:tr>
        <w:trPr>
          <w:cantSplit/>
        </w:trPr>
        <w:tc>
          <w:tcPr>
            <w:tcW w:type="dxa" w:w="205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Any admin request</w:t>
            </w:r>
          </w:p>
        </w:tc>
        <w:tc>
          <w:tcPr>
            <w:tcW w:type="dxa" w:w="410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ICurrentUser.OrganizationId</w:t>
            </w:r>
            <w:r>
              <w:rPr>
                <w:sz w:val="17"/>
                <w:szCs w:val="17"/>
              </w:rPr>
              <w:t xml:space="preserve"> → EF query filter</w:t>
            </w:r>
          </w:p>
        </w:tc>
        <w:tc>
          <w:tcPr>
            <w:tcW w:type="dxa" w:w="348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Unfiltered reads across tenants</w:t>
            </w:r>
          </w:p>
        </w:tc>
      </w:tr>
      <w:tr>
        <w:trPr>
          <w:cantSplit/>
        </w:trPr>
        <w:tc>
          <w:tcPr>
            <w:tcW w:type="dxa" w:w="205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Creating anything</w:t>
            </w:r>
          </w:p>
        </w:tc>
        <w:tc>
          <w:tcPr>
            <w:tcW w:type="dxa" w:w="410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SaveChanges</w:t>
            </w:r>
            <w:r>
              <w:rPr>
                <w:sz w:val="17"/>
                <w:szCs w:val="17"/>
              </w:rPr>
              <w:t xml:space="preserve"> stamps </w:t>
            </w:r>
            <w:r>
              <w:rPr>
                <w:rFonts w:ascii="Consolas" w:cs="Consolas" w:eastAsia="Consolas" w:hAnsi="Consolas"/>
                <w:color w:val="1D4E53"/>
                <w:sz w:val="17"/>
                <w:szCs w:val="17"/>
                <w:shd w:fill="EEF2F5" w:color="auto" w:val="clear"/>
              </w:rPr>
              <w:t xml:space="preserve">OrganizationId</w:t>
            </w:r>
          </w:p>
        </w:tc>
        <w:tc>
          <w:tcPr>
            <w:tcW w:type="dxa" w:w="34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Orphan rows; the guard throws instead</w:t>
            </w:r>
          </w:p>
        </w:tc>
      </w:tr>
      <w:tr>
        <w:trPr>
          <w:cantSplit/>
        </w:trPr>
        <w:tc>
          <w:tcPr>
            <w:tcW w:type="dxa" w:w="205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Uploading</w:t>
            </w:r>
          </w:p>
        </w:tc>
        <w:tc>
          <w:tcPr>
            <w:tcW w:type="dxa" w:w="410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Storage key </w:t>
            </w:r>
            <w:r>
              <w:rPr>
                <w:rFonts w:ascii="Consolas" w:cs="Consolas" w:eastAsia="Consolas" w:hAnsi="Consolas"/>
                <w:color w:val="1D4E53"/>
                <w:sz w:val="17"/>
                <w:szCs w:val="17"/>
                <w:shd w:fill="EEF2F5" w:color="auto" w:val="clear"/>
              </w:rPr>
              <w:t xml:space="preserve">{OrganizationId}/{mediaId}</w:t>
            </w:r>
          </w:p>
        </w:tc>
        <w:tc>
          <w:tcPr>
            <w:tcW w:type="dxa" w:w="348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Filename collisions across tenants</w:t>
            </w:r>
          </w:p>
        </w:tc>
      </w:tr>
      <w:tr>
        <w:trPr>
          <w:cantSplit/>
        </w:trPr>
        <w:tc>
          <w:tcPr>
            <w:tcW w:type="dxa" w:w="205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Pairing</w:t>
            </w:r>
          </w:p>
        </w:tc>
        <w:tc>
          <w:tcPr>
            <w:tcW w:type="dxa" w:w="410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The </w:t>
            </w:r>
            <w:r>
              <w:rPr>
                <w:b/>
                <w:bCs/>
                <w:sz w:val="17"/>
                <w:szCs w:val="17"/>
              </w:rPr>
              <w:t xml:space="preserve">admin's</w:t>
            </w:r>
            <w:r>
              <w:rPr>
                <w:sz w:val="17"/>
                <w:szCs w:val="17"/>
              </w:rPr>
              <w:t xml:space="preserve"> organization is written onto the new device row</w:t>
            </w:r>
          </w:p>
        </w:tc>
        <w:tc>
          <w:tcPr>
            <w:tcW w:type="dxa" w:w="34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 screen with no owner</w:t>
            </w:r>
          </w:p>
        </w:tc>
      </w:tr>
      <w:tr>
        <w:trPr>
          <w:cantSplit/>
        </w:trPr>
        <w:tc>
          <w:tcPr>
            <w:tcW w:type="dxa" w:w="205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 requests</w:t>
            </w:r>
          </w:p>
        </w:tc>
        <w:tc>
          <w:tcPr>
            <w:tcW w:type="dxa" w:w="410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Device key → device row → its organization</w:t>
            </w:r>
          </w:p>
        </w:tc>
        <w:tc>
          <w:tcPr>
            <w:tcW w:type="dxa" w:w="348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 screen could read another tenant's manifest</w:t>
            </w:r>
          </w:p>
        </w:tc>
      </w:tr>
      <w:tr>
        <w:trPr>
          <w:cantSplit/>
        </w:trPr>
        <w:tc>
          <w:tcPr>
            <w:tcW w:type="dxa" w:w="205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Real-time</w:t>
            </w:r>
          </w:p>
        </w:tc>
        <w:tc>
          <w:tcPr>
            <w:tcW w:type="dxa" w:w="410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Group names derived from the credential (</w:t>
            </w:r>
            <w:r>
              <w:rPr>
                <w:rFonts w:ascii="Consolas" w:cs="Consolas" w:eastAsia="Consolas" w:hAnsi="Consolas"/>
                <w:color w:val="1D4E53"/>
                <w:sz w:val="17"/>
                <w:szCs w:val="17"/>
                <w:shd w:fill="EEF2F5" w:color="auto" w:val="clear"/>
              </w:rPr>
              <w:t xml:space="preserve">org:{id}</w:t>
            </w:r>
            <w:r>
              <w:rPr>
                <w:sz w:val="17"/>
                <w:szCs w:val="17"/>
              </w:rPr>
              <w:t xml:space="preserve">, </w:t>
            </w:r>
            <w:r>
              <w:rPr>
                <w:rFonts w:ascii="Consolas" w:cs="Consolas" w:eastAsia="Consolas" w:hAnsi="Consolas"/>
                <w:color w:val="1D4E53"/>
                <w:sz w:val="17"/>
                <w:szCs w:val="17"/>
                <w:shd w:fill="EEF2F5" w:color="auto" w:val="clear"/>
              </w:rPr>
              <w:t xml:space="preserve">org-devices:{id}</w:t>
            </w:r>
            <w:r>
              <w:rPr>
                <w:sz w:val="17"/>
                <w:szCs w:val="17"/>
              </w:rPr>
              <w:t xml:space="preserve">)</w:t>
            </w:r>
          </w:p>
        </w:tc>
        <w:tc>
          <w:tcPr>
            <w:tcW w:type="dxa" w:w="34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Cross-tenant broadcast</w:t>
            </w:r>
          </w:p>
        </w:tc>
      </w:tr>
      <w:tr>
        <w:trPr>
          <w:cantSplit/>
        </w:trPr>
        <w:tc>
          <w:tcPr>
            <w:tcW w:type="dxa" w:w="205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Serving a file</w:t>
            </w:r>
          </w:p>
        </w:tc>
        <w:tc>
          <w:tcPr>
            <w:tcW w:type="dxa" w:w="410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HMAC signature over the media id and expiry</w:t>
            </w:r>
          </w:p>
        </w:tc>
        <w:tc>
          <w:tcPr>
            <w:tcW w:type="dxa" w:w="348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Any file readable by id</w:t>
            </w:r>
          </w:p>
        </w:tc>
      </w:tr>
    </w:tbl>
    <w:p>
      <w:pPr>
        <w:spacing w:after="120"/>
      </w:pPr>
    </w:p>
    <w:p>
      <w:pPr>
        <w:sectPr>
          <w:headerReference w:type="default" r:id="rId69"/>
          <w:footerReference w:type="default" r:id="rId70"/>
          <w:pgSz w:w="11906" w:h="16838" w:orient="portrait"/>
          <w:pgMar w:top="1134" w:right="1134" w:bottom="1134" w:left="1134" w:header="567" w:footer="567" w:gutter="0"/>
          <w:pgNumType/>
          <w:docGrid w:linePitch="360"/>
        </w:sectPr>
      </w:pPr>
    </w:p>
    <w:p>
      <w:pPr>
        <w:pStyle w:val="Heading2"/>
        <w:keepNext/>
      </w:pPr>
      <w:bookmarkStart w:name="_h120" w:id="150"/>
      <w:r>
        <w:t xml:space="preserve">17.3 The same flow as a sequence, phase by phase</w:t>
      </w:r>
      <w:bookmarkEnd w:id="150"/>
    </w:p>
    <w:p>
      <w:pPr>
        <w:spacing w:after="120"/>
      </w:pPr>
      <w:r>
        <w:t xml:space="preserve">The eight diagrams below are one continuous sequence of numbered interactions, from sign-in to an outage and recovery. Everything shown happens inside one organization.</w:t>
      </w:r>
    </w:p>
    <w:p>
      <w:pPr>
        <w:keepNext/>
        <w:spacing w:after="60" w:before="120" w:line="240" w:lineRule="auto"/>
        <w:jc w:val="center"/>
      </w:pPr>
      <w:r>
        <w:drawing>
          <wp:inline distT="0" distB="0" distL="0" distR="0">
            <wp:extent cx="8763000" cy="4191000"/>
            <wp:effectExtent t="0" r="0" b="0" l="0"/>
            <wp:docPr id="1031" name="e2e-phase1" descr="Figure 17-2: Phase 1: admin sign-in and the org claim" title="Figure 17-2: Phase 1: admin sign-in and the org 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 descr=""/>
                    <pic:cNvPicPr>
                      <a:picLocks noChangeAspect="1" noChangeArrowheads="1"/>
                    </pic:cNvPicPr>
                  </pic:nvPicPr>
                  <pic:blipFill>
                    <a:blip r:embed="rId121" cstate="none"/>
                    <a:srcRect/>
                    <a:stretch>
                      <a:fillRect/>
                    </a:stretch>
                  </pic:blipFill>
                  <pic:spPr bwMode="auto">
                    <a:xfrm>
                      <a:off x="0" y="0"/>
                      <a:ext cx="8763000" cy="4191000"/>
                    </a:xfrm>
                    <a:prstGeom prst="rect">
                      <a:avLst/>
                    </a:prstGeom>
                  </pic:spPr>
                </pic:pic>
              </a:graphicData>
            </a:graphic>
          </wp:inline>
        </w:drawing>
      </w:r>
    </w:p>
    <w:p>
      <w:pPr>
        <w:pStyle w:val="Caption"/>
        <w:spacing w:after="240"/>
        <w:jc w:val="center"/>
      </w:pPr>
      <w:bookmarkStart w:name="_fig31" w:id="151"/>
      <w:r>
        <w:rPr>
          <w:b/>
          <w:bCs/>
          <w:color w:val="0B7A83"/>
        </w:rPr>
        <w:t xml:space="preserve">Figure 17-2  </w:t>
      </w:r>
      <w:r>
        <w:t xml:space="preserve">Phase 1: admin sign-in and the org claim</w:t>
      </w:r>
      <w:bookmarkEnd w:id="151"/>
    </w:p>
    <w:p>
      <w:pPr>
        <w:sectPr>
          <w:headerReference w:type="default" r:id="rId71"/>
          <w:footerReference w:type="default" r:id="rId72"/>
          <w:pgSz w:w="16838" w:h="11906" w:orient="landscape"/>
          <w:pgMar w:top="1134" w:right="1134" w:bottom="1134" w:left="1134" w:header="567" w:footer="567" w:gutter="0"/>
          <w:pgNumType/>
          <w:docGrid w:linePitch="360"/>
        </w:sectPr>
      </w:pPr>
    </w:p>
    <w:p>
      <w:pPr>
        <w:keepNext/>
        <w:spacing w:after="60" w:before="120" w:line="240" w:lineRule="auto"/>
        <w:jc w:val="center"/>
      </w:pPr>
      <w:r>
        <w:drawing>
          <wp:inline distT="0" distB="0" distL="0" distR="0">
            <wp:extent cx="8724900" cy="5143500"/>
            <wp:effectExtent t="0" r="0" b="0" l="0"/>
            <wp:docPr id="1032" name="e2e-phase2" descr="Figure 17-3: Phase 2–3: media upload and playlist creation" title="Figure 17-3: Phase 2–3: media upload and playlis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 descr=""/>
                    <pic:cNvPicPr>
                      <a:picLocks noChangeAspect="1" noChangeArrowheads="1"/>
                    </pic:cNvPicPr>
                  </pic:nvPicPr>
                  <pic:blipFill>
                    <a:blip r:embed="rId122" cstate="none"/>
                    <a:srcRect/>
                    <a:stretch>
                      <a:fillRect/>
                    </a:stretch>
                  </pic:blipFill>
                  <pic:spPr bwMode="auto">
                    <a:xfrm>
                      <a:off x="0" y="0"/>
                      <a:ext cx="8724900" cy="5143500"/>
                    </a:xfrm>
                    <a:prstGeom prst="rect">
                      <a:avLst/>
                    </a:prstGeom>
                  </pic:spPr>
                </pic:pic>
              </a:graphicData>
            </a:graphic>
          </wp:inline>
        </w:drawing>
      </w:r>
    </w:p>
    <w:p>
      <w:pPr>
        <w:pStyle w:val="Caption"/>
        <w:spacing w:after="240"/>
        <w:jc w:val="center"/>
      </w:pPr>
      <w:bookmarkStart w:name="_fig32" w:id="152"/>
      <w:r>
        <w:rPr>
          <w:b/>
          <w:bCs/>
          <w:color w:val="0B7A83"/>
        </w:rPr>
        <w:t xml:space="preserve">Figure 17-3  </w:t>
      </w:r>
      <w:r>
        <w:t xml:space="preserve">Phase 2–3: media upload and playlist creation</w:t>
      </w:r>
      <w:bookmarkEnd w:id="152"/>
    </w:p>
    <w:p>
      <w:pPr>
        <w:sectPr>
          <w:headerReference w:type="default" r:id="rId73"/>
          <w:footerReference w:type="default" r:id="rId74"/>
          <w:pgSz w:w="16838" w:h="11906" w:orient="landscape"/>
          <w:pgMar w:top="1134" w:right="1134" w:bottom="1134" w:left="1134" w:header="567" w:footer="567" w:gutter="0"/>
          <w:pgNumType/>
          <w:docGrid w:linePitch="360"/>
        </w:sectPr>
      </w:pPr>
    </w:p>
    <w:p>
      <w:pPr>
        <w:keepNext/>
        <w:spacing w:after="60" w:before="120" w:line="240" w:lineRule="auto"/>
        <w:jc w:val="center"/>
      </w:pPr>
      <w:r>
        <w:drawing>
          <wp:inline distT="0" distB="0" distL="0" distR="0">
            <wp:extent cx="5724525" cy="6229350"/>
            <wp:effectExtent t="0" r="0" b="0" l="0"/>
            <wp:docPr id="1033" name="e2e-phase3" descr="Figure 17-4: Phase 4: the screen boots and asks to pair" title="Figure 17-4: Phase 4: the screen boots and asks to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 descr=""/>
                    <pic:cNvPicPr>
                      <a:picLocks noChangeAspect="1" noChangeArrowheads="1"/>
                    </pic:cNvPicPr>
                  </pic:nvPicPr>
                  <pic:blipFill>
                    <a:blip r:embed="rId123" cstate="none"/>
                    <a:srcRect/>
                    <a:stretch>
                      <a:fillRect/>
                    </a:stretch>
                  </pic:blipFill>
                  <pic:spPr bwMode="auto">
                    <a:xfrm>
                      <a:off x="0" y="0"/>
                      <a:ext cx="5724525" cy="6229350"/>
                    </a:xfrm>
                    <a:prstGeom prst="rect">
                      <a:avLst/>
                    </a:prstGeom>
                  </pic:spPr>
                </pic:pic>
              </a:graphicData>
            </a:graphic>
          </wp:inline>
        </w:drawing>
      </w:r>
    </w:p>
    <w:p>
      <w:pPr>
        <w:pStyle w:val="Caption"/>
        <w:spacing w:after="240"/>
        <w:jc w:val="center"/>
      </w:pPr>
      <w:bookmarkStart w:name="_fig33" w:id="153"/>
      <w:r>
        <w:rPr>
          <w:b/>
          <w:bCs/>
          <w:color w:val="0B7A83"/>
        </w:rPr>
        <w:t xml:space="preserve">Figure 17-4  </w:t>
      </w:r>
      <w:r>
        <w:t xml:space="preserve">Phase 4: the screen boots and asks to pair</w:t>
      </w:r>
      <w:bookmarkEnd w:id="153"/>
    </w:p>
    <w:p>
      <w:pPr>
        <w:sectPr>
          <w:headerReference w:type="default" r:id="rId75"/>
          <w:footerReference w:type="default" r:id="rId76"/>
          <w:pgSz w:w="11906" w:h="16838" w:orient="portrait"/>
          <w:pgMar w:top="1134" w:right="1134" w:bottom="1134" w:left="1134" w:header="567" w:footer="567" w:gutter="0"/>
          <w:pgNumType/>
          <w:docGrid w:linePitch="360"/>
        </w:sectPr>
      </w:pPr>
    </w:p>
    <w:p>
      <w:pPr>
        <w:keepNext/>
        <w:spacing w:after="60" w:before="120" w:line="240" w:lineRule="auto"/>
        <w:jc w:val="center"/>
      </w:pPr>
      <w:r>
        <w:drawing>
          <wp:inline distT="0" distB="0" distL="0" distR="0">
            <wp:extent cx="8734425" cy="5143500"/>
            <wp:effectExtent t="0" r="0" b="0" l="0"/>
            <wp:docPr id="1034" name="e2e-phase4" descr="Figure 17-5: Phase 5: the admin claims the code and the tenant is bound to the device" title="Figure 17-5: Phase 5: the admin claims the code and the tenant is bound to the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 descr=""/>
                    <pic:cNvPicPr>
                      <a:picLocks noChangeAspect="1" noChangeArrowheads="1"/>
                    </pic:cNvPicPr>
                  </pic:nvPicPr>
                  <pic:blipFill>
                    <a:blip r:embed="rId124" cstate="none"/>
                    <a:srcRect/>
                    <a:stretch>
                      <a:fillRect/>
                    </a:stretch>
                  </pic:blipFill>
                  <pic:spPr bwMode="auto">
                    <a:xfrm>
                      <a:off x="0" y="0"/>
                      <a:ext cx="8734425" cy="5143500"/>
                    </a:xfrm>
                    <a:prstGeom prst="rect">
                      <a:avLst/>
                    </a:prstGeom>
                  </pic:spPr>
                </pic:pic>
              </a:graphicData>
            </a:graphic>
          </wp:inline>
        </w:drawing>
      </w:r>
    </w:p>
    <w:p>
      <w:pPr>
        <w:pStyle w:val="Caption"/>
        <w:spacing w:after="240"/>
        <w:jc w:val="center"/>
      </w:pPr>
      <w:bookmarkStart w:name="_fig34" w:id="154"/>
      <w:r>
        <w:rPr>
          <w:b/>
          <w:bCs/>
          <w:color w:val="0B7A83"/>
        </w:rPr>
        <w:t xml:space="preserve">Figure 17-5  </w:t>
      </w:r>
      <w:r>
        <w:t xml:space="preserve">Phase 5: the admin claims the code and the tenant is bound to the device</w:t>
      </w:r>
      <w:bookmarkEnd w:id="154"/>
    </w:p>
    <w:p>
      <w:pPr>
        <w:sectPr>
          <w:headerReference w:type="default" r:id="rId77"/>
          <w:footerReference w:type="default" r:id="rId78"/>
          <w:pgSz w:w="16838" w:h="11906" w:orient="landscape"/>
          <w:pgMar w:top="1134" w:right="1134" w:bottom="1134" w:left="1134" w:header="567" w:footer="567" w:gutter="0"/>
          <w:pgNumType/>
          <w:docGrid w:linePitch="360"/>
        </w:sectPr>
      </w:pPr>
    </w:p>
    <w:p>
      <w:pPr>
        <w:keepNext/>
        <w:spacing w:after="60" w:before="120" w:line="240" w:lineRule="auto"/>
        <w:jc w:val="center"/>
      </w:pPr>
      <w:r>
        <w:drawing>
          <wp:inline distT="0" distB="0" distL="0" distR="0">
            <wp:extent cx="7667625" cy="5143500"/>
            <wp:effectExtent t="0" r="0" b="0" l="0"/>
            <wp:docPr id="1035" name="e2e-phase5" descr="Figure 17-6: Phase 6: first sync, verified download and local cache" title="Figure 17-6: Phase 6: first sync, verified download and local 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 descr=""/>
                    <pic:cNvPicPr>
                      <a:picLocks noChangeAspect="1" noChangeArrowheads="1"/>
                    </pic:cNvPicPr>
                  </pic:nvPicPr>
                  <pic:blipFill>
                    <a:blip r:embed="rId125" cstate="none"/>
                    <a:srcRect/>
                    <a:stretch>
                      <a:fillRect/>
                    </a:stretch>
                  </pic:blipFill>
                  <pic:spPr bwMode="auto">
                    <a:xfrm>
                      <a:off x="0" y="0"/>
                      <a:ext cx="7667625" cy="5143500"/>
                    </a:xfrm>
                    <a:prstGeom prst="rect">
                      <a:avLst/>
                    </a:prstGeom>
                  </pic:spPr>
                </pic:pic>
              </a:graphicData>
            </a:graphic>
          </wp:inline>
        </w:drawing>
      </w:r>
    </w:p>
    <w:p>
      <w:pPr>
        <w:pStyle w:val="Caption"/>
        <w:spacing w:after="240"/>
        <w:jc w:val="center"/>
      </w:pPr>
      <w:bookmarkStart w:name="_fig35" w:id="155"/>
      <w:r>
        <w:rPr>
          <w:b/>
          <w:bCs/>
          <w:color w:val="0B7A83"/>
        </w:rPr>
        <w:t xml:space="preserve">Figure 17-6  </w:t>
      </w:r>
      <w:r>
        <w:t xml:space="preserve">Phase 6: first sync, verified download and local cache</w:t>
      </w:r>
      <w:bookmarkEnd w:id="155"/>
    </w:p>
    <w:p>
      <w:pPr>
        <w:sectPr>
          <w:headerReference w:type="default" r:id="rId79"/>
          <w:footerReference w:type="default" r:id="rId80"/>
          <w:pgSz w:w="16838" w:h="11906" w:orient="landscape"/>
          <w:pgMar w:top="1134" w:right="1134" w:bottom="1134" w:left="1134" w:header="567" w:footer="567" w:gutter="0"/>
          <w:pgNumType/>
          <w:docGrid w:linePitch="360"/>
        </w:sectPr>
      </w:pPr>
    </w:p>
    <w:p>
      <w:pPr>
        <w:keepNext/>
        <w:spacing w:after="60" w:before="120" w:line="240" w:lineRule="auto"/>
        <w:jc w:val="center"/>
      </w:pPr>
      <w:r>
        <w:drawing>
          <wp:inline distT="0" distB="0" distL="0" distR="0">
            <wp:extent cx="9210675" cy="4324350"/>
            <wp:effectExtent t="0" r="0" b="0" l="0"/>
            <wp:docPr id="1036" name="e2e-phase6" descr="Figure 17-7: Phase 7–8: scheduling and the content push" title="Figure 17-7: Phase 7–8: scheduling and the content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 descr=""/>
                    <pic:cNvPicPr>
                      <a:picLocks noChangeAspect="1" noChangeArrowheads="1"/>
                    </pic:cNvPicPr>
                  </pic:nvPicPr>
                  <pic:blipFill>
                    <a:blip r:embed="rId126" cstate="none"/>
                    <a:srcRect/>
                    <a:stretch>
                      <a:fillRect/>
                    </a:stretch>
                  </pic:blipFill>
                  <pic:spPr bwMode="auto">
                    <a:xfrm>
                      <a:off x="0" y="0"/>
                      <a:ext cx="9210675" cy="4324350"/>
                    </a:xfrm>
                    <a:prstGeom prst="rect">
                      <a:avLst/>
                    </a:prstGeom>
                  </pic:spPr>
                </pic:pic>
              </a:graphicData>
            </a:graphic>
          </wp:inline>
        </w:drawing>
      </w:r>
    </w:p>
    <w:p>
      <w:pPr>
        <w:pStyle w:val="Caption"/>
        <w:spacing w:after="240"/>
        <w:jc w:val="center"/>
      </w:pPr>
      <w:bookmarkStart w:name="_fig36" w:id="156"/>
      <w:r>
        <w:rPr>
          <w:b/>
          <w:bCs/>
          <w:color w:val="0B7A83"/>
        </w:rPr>
        <w:t xml:space="preserve">Figure 17-7  </w:t>
      </w:r>
      <w:r>
        <w:t xml:space="preserve">Phase 7–8: scheduling and the content push</w:t>
      </w:r>
      <w:bookmarkEnd w:id="156"/>
    </w:p>
    <w:p>
      <w:pPr>
        <w:sectPr>
          <w:headerReference w:type="default" r:id="rId81"/>
          <w:footerReference w:type="default" r:id="rId82"/>
          <w:pgSz w:w="16838" w:h="11906" w:orient="landscape"/>
          <w:pgMar w:top="1134" w:right="1134" w:bottom="1134" w:left="1134" w:header="567" w:footer="567" w:gutter="0"/>
          <w:pgNumType/>
          <w:docGrid w:linePitch="360"/>
        </w:sectPr>
      </w:pPr>
    </w:p>
    <w:p>
      <w:pPr>
        <w:keepNext/>
        <w:spacing w:after="60" w:before="120" w:line="240" w:lineRule="auto"/>
        <w:jc w:val="center"/>
      </w:pPr>
      <w:r>
        <w:drawing>
          <wp:inline distT="0" distB="0" distL="0" distR="0">
            <wp:extent cx="2676525" cy="5153025"/>
            <wp:effectExtent t="0" r="0" b="0" l="0"/>
            <wp:docPr id="1037" name="e2e-phase7" descr="Figure 17-8: Phase 9: the screen decides what to play, on its own" title="Figure 17-8: Phase 9: the screen decides what to play, on its 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 descr=""/>
                    <pic:cNvPicPr>
                      <a:picLocks noChangeAspect="1" noChangeArrowheads="1"/>
                    </pic:cNvPicPr>
                  </pic:nvPicPr>
                  <pic:blipFill>
                    <a:blip r:embed="rId127" cstate="none"/>
                    <a:srcRect/>
                    <a:stretch>
                      <a:fillRect/>
                    </a:stretch>
                  </pic:blipFill>
                  <pic:spPr bwMode="auto">
                    <a:xfrm>
                      <a:off x="0" y="0"/>
                      <a:ext cx="2676525" cy="5153025"/>
                    </a:xfrm>
                    <a:prstGeom prst="rect">
                      <a:avLst/>
                    </a:prstGeom>
                  </pic:spPr>
                </pic:pic>
              </a:graphicData>
            </a:graphic>
          </wp:inline>
        </w:drawing>
      </w:r>
    </w:p>
    <w:p>
      <w:pPr>
        <w:pStyle w:val="Caption"/>
        <w:spacing w:after="240"/>
        <w:jc w:val="center"/>
      </w:pPr>
      <w:bookmarkStart w:name="_fig37" w:id="157"/>
      <w:r>
        <w:rPr>
          <w:b/>
          <w:bCs/>
          <w:color w:val="0B7A83"/>
        </w:rPr>
        <w:t xml:space="preserve">Figure 17-8  </w:t>
      </w:r>
      <w:r>
        <w:t xml:space="preserve">Phase 9: the screen decides what to play, on its own</w:t>
      </w:r>
      <w:bookmarkEnd w:id="157"/>
    </w:p>
    <w:p>
      <w:pPr>
        <w:sectPr>
          <w:headerReference w:type="default" r:id="rId83"/>
          <w:footerReference w:type="default" r:id="rId84"/>
          <w:pgSz w:w="11906" w:h="16838" w:orient="portrait"/>
          <w:pgMar w:top="1134" w:right="1134" w:bottom="1134" w:left="1134" w:header="567" w:footer="567" w:gutter="0"/>
          <w:pgNumType/>
          <w:docGrid w:linePitch="360"/>
        </w:sectPr>
      </w:pPr>
    </w:p>
    <w:p>
      <w:pPr>
        <w:keepNext/>
        <w:spacing w:after="60" w:before="120" w:line="240" w:lineRule="auto"/>
        <w:jc w:val="center"/>
      </w:pPr>
      <w:r>
        <w:drawing>
          <wp:inline distT="0" distB="0" distL="0" distR="0">
            <wp:extent cx="7658100" cy="5143500"/>
            <wp:effectExtent t="0" r="0" b="0" l="0"/>
            <wp:docPr id="1038" name="e2e-phase8" descr="Figure 17-9: Phase 10: monitoring, proof-of-play, outage and recovery" title="Figure 17-9: Phase 10: monitoring, proof-of-play, outage and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 descr=""/>
                    <pic:cNvPicPr>
                      <a:picLocks noChangeAspect="1" noChangeArrowheads="1"/>
                    </pic:cNvPicPr>
                  </pic:nvPicPr>
                  <pic:blipFill>
                    <a:blip r:embed="rId128" cstate="none"/>
                    <a:srcRect/>
                    <a:stretch>
                      <a:fillRect/>
                    </a:stretch>
                  </pic:blipFill>
                  <pic:spPr bwMode="auto">
                    <a:xfrm>
                      <a:off x="0" y="0"/>
                      <a:ext cx="7658100" cy="5143500"/>
                    </a:xfrm>
                    <a:prstGeom prst="rect">
                      <a:avLst/>
                    </a:prstGeom>
                  </pic:spPr>
                </pic:pic>
              </a:graphicData>
            </a:graphic>
          </wp:inline>
        </w:drawing>
      </w:r>
    </w:p>
    <w:p>
      <w:pPr>
        <w:pStyle w:val="Caption"/>
        <w:spacing w:after="240"/>
        <w:jc w:val="center"/>
      </w:pPr>
      <w:bookmarkStart w:name="_fig38" w:id="158"/>
      <w:r>
        <w:rPr>
          <w:b/>
          <w:bCs/>
          <w:color w:val="0B7A83"/>
        </w:rPr>
        <w:t xml:space="preserve">Figure 17-9  </w:t>
      </w:r>
      <w:r>
        <w:t xml:space="preserve">Phase 10: monitoring, proof-of-play, outage and recovery</w:t>
      </w:r>
      <w:bookmarkEnd w:id="158"/>
    </w:p>
    <w:p>
      <w:pPr>
        <w:sectPr>
          <w:headerReference w:type="default" r:id="rId85"/>
          <w:footerReference w:type="default" r:id="rId86"/>
          <w:pgSz w:w="16838" w:h="11906" w:orient="landscape"/>
          <w:pgMar w:top="1134" w:right="1134" w:bottom="1134" w:left="1134" w:header="567" w:footer="567" w:gutter="0"/>
          <w:pgNumType/>
          <w:docGrid w:linePitch="360"/>
        </w:sectPr>
      </w:pPr>
    </w:p>
    <w:p>
      <w:pPr>
        <w:pStyle w:val="Heading2"/>
        <w:keepNext/>
      </w:pPr>
      <w:bookmarkStart w:name="_h121" w:id="159"/>
      <w:r>
        <w:t xml:space="preserve">17.4 Timing</w:t>
      </w:r>
      <w:bookmarkEnd w:id="1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0"/>
        <w:gridCol w:w="3430"/>
        <w:gridCol w:w="2958"/>
      </w:tblGrid>
      <w:tr>
        <w:trPr>
          <w:cantSplit/>
          <w:tblHeader/>
        </w:trPr>
        <w:tc>
          <w:tcPr>
            <w:tcW w:type="dxa" w:w="325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Step</w:t>
            </w:r>
          </w:p>
        </w:tc>
        <w:tc>
          <w:tcPr>
            <w:tcW w:type="dxa" w:w="343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Typical time</w:t>
            </w:r>
          </w:p>
        </w:tc>
        <w:tc>
          <w:tcPr>
            <w:tcW w:type="dxa" w:w="295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Governed by</w:t>
            </w:r>
          </w:p>
        </w:tc>
      </w:tr>
      <w:tr>
        <w:trPr>
          <w:cantSplit/>
        </w:trPr>
        <w:tc>
          <w:tcPr>
            <w:tcW w:type="dxa" w:w="32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Code appears on a new screen</w:t>
            </w:r>
          </w:p>
        </w:tc>
        <w:tc>
          <w:tcPr>
            <w:tcW w:type="dxa" w:w="343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&lt; 2 s</w:t>
            </w:r>
          </w:p>
        </w:tc>
        <w:tc>
          <w:tcPr>
            <w:tcW w:type="dxa" w:w="295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POST /api/pairing</w:t>
            </w:r>
          </w:p>
        </w:tc>
      </w:tr>
      <w:tr>
        <w:trPr>
          <w:cantSplit/>
        </w:trPr>
        <w:tc>
          <w:tcPr>
            <w:tcW w:type="dxa" w:w="325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 reacts after the admin pairs</w:t>
            </w:r>
          </w:p>
        </w:tc>
        <w:tc>
          <w:tcPr>
            <w:tcW w:type="dxa" w:w="343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 3 s</w:t>
            </w:r>
          </w:p>
        </w:tc>
        <w:tc>
          <w:tcPr>
            <w:tcW w:type="dxa" w:w="295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Pairing poll interval</w:t>
            </w:r>
          </w:p>
        </w:tc>
      </w:tr>
      <w:tr>
        <w:trPr>
          <w:cantSplit/>
        </w:trPr>
        <w:tc>
          <w:tcPr>
            <w:tcW w:type="dxa" w:w="32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First content visible</w:t>
            </w:r>
          </w:p>
        </w:tc>
        <w:tc>
          <w:tcPr>
            <w:tcW w:type="dxa" w:w="343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download time + ~1 s</w:t>
            </w:r>
          </w:p>
        </w:tc>
        <w:tc>
          <w:tcPr>
            <w:tcW w:type="dxa" w:w="295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Network and file sizes</w:t>
            </w:r>
          </w:p>
        </w:tc>
      </w:tr>
      <w:tr>
        <w:trPr>
          <w:cantSplit/>
        </w:trPr>
        <w:tc>
          <w:tcPr>
            <w:tcW w:type="dxa" w:w="325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An edit reaches screens</w:t>
            </w:r>
          </w:p>
        </w:tc>
        <w:tc>
          <w:tcPr>
            <w:tcW w:type="dxa" w:w="343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&lt; 1 s push, then a conditional fetch</w:t>
            </w:r>
          </w:p>
        </w:tc>
        <w:tc>
          <w:tcPr>
            <w:tcW w:type="dxa" w:w="295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SignalR </w:t>
            </w:r>
            <w:r>
              <w:rPr>
                <w:rFonts w:ascii="Consolas" w:cs="Consolas" w:eastAsia="Consolas" w:hAnsi="Consolas"/>
                <w:color w:val="1D4E53"/>
                <w:sz w:val="17"/>
                <w:szCs w:val="17"/>
                <w:shd w:fill="EEF2F5" w:color="auto" w:val="clear"/>
              </w:rPr>
              <w:t xml:space="preserve">ContentChanged</w:t>
            </w:r>
          </w:p>
        </w:tc>
      </w:tr>
      <w:tr>
        <w:trPr>
          <w:cantSplit/>
        </w:trPr>
        <w:tc>
          <w:tcPr>
            <w:tcW w:type="dxa" w:w="32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Schedule boundary to switch</w:t>
            </w:r>
          </w:p>
        </w:tc>
        <w:tc>
          <w:tcPr>
            <w:tcW w:type="dxa" w:w="343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 15 s</w:t>
            </w:r>
          </w:p>
        </w:tc>
        <w:tc>
          <w:tcPr>
            <w:tcW w:type="dxa" w:w="295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On-device evaluation interval</w:t>
            </w:r>
          </w:p>
        </w:tc>
      </w:tr>
      <w:tr>
        <w:trPr>
          <w:cantSplit/>
        </w:trPr>
        <w:tc>
          <w:tcPr>
            <w:tcW w:type="dxa" w:w="325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Offline shown after a power cut</w:t>
            </w:r>
          </w:p>
        </w:tc>
        <w:tc>
          <w:tcPr>
            <w:tcW w:type="dxa" w:w="343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90–120 s</w:t>
            </w:r>
          </w:p>
        </w:tc>
        <w:tc>
          <w:tcPr>
            <w:tcW w:type="dxa" w:w="295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90 s threshold + 30 s sweep</w:t>
            </w:r>
          </w:p>
        </w:tc>
      </w:tr>
      <w:tr>
        <w:trPr>
          <w:cantSplit/>
        </w:trPr>
        <w:tc>
          <w:tcPr>
            <w:tcW w:type="dxa" w:w="32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Online again after recovery</w:t>
            </w:r>
          </w:p>
        </w:tc>
        <w:tc>
          <w:tcPr>
            <w:tcW w:type="dxa" w:w="343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 30 s</w:t>
            </w:r>
          </w:p>
        </w:tc>
        <w:tc>
          <w:tcPr>
            <w:tcW w:type="dxa" w:w="295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Reconnect back-off</w:t>
            </w:r>
          </w:p>
        </w:tc>
      </w:tr>
    </w:tbl>
    <w:p>
      <w:pPr>
        <w:spacing w:after="120"/>
      </w:pPr>
    </w:p>
    <w:p>
      <w:pPr>
        <w:pStyle w:val="Heading2"/>
        <w:keepNext/>
      </w:pPr>
      <w:bookmarkStart w:name="_h122" w:id="160"/>
      <w:r>
        <w:t xml:space="preserve">17.5 The five things to remember</w:t>
      </w:r>
      <w:bookmarkEnd w:id="160"/>
    </w:p>
    <w:p>
      <w:pPr>
        <w:pStyle w:val="ListParagraph"/>
        <w:numPr>
          <w:ilvl w:val="0"/>
          <w:numId w:val="10"/>
        </w:numPr>
        <w:spacing w:after="60"/>
      </w:pPr>
      <w:r>
        <w:rPr>
          <w:b/>
          <w:bCs/>
        </w:rPr>
        <w:t xml:space="preserve">A tenant is one </w:t>
      </w:r>
      <w:r>
        <w:rPr>
          <w:rFonts w:ascii="Consolas" w:cs="Consolas" w:eastAsia="Consolas" w:hAnsi="Consolas"/>
          <w:b/>
          <w:bCs/>
          <w:color w:val="1D4E53"/>
          <w:sz w:val="17"/>
          <w:szCs w:val="17"/>
          <w:shd w:fill="EEF2F5" w:color="auto" w:val="clear"/>
        </w:rPr>
        <w:t xml:space="preserve">Organizations</w:t>
      </w:r>
      <w:r>
        <w:rPr>
          <w:b/>
          <w:bCs/>
        </w:rPr>
        <w:t xml:space="preserve"> row</w:t>
      </w:r>
      <w:r>
        <w:t xml:space="preserve">, created in a single transaction with its subscription, roles, templates and Owner.</w:t>
      </w:r>
    </w:p>
    <w:p>
      <w:pPr>
        <w:pStyle w:val="ListParagraph"/>
        <w:numPr>
          <w:ilvl w:val="0"/>
          <w:numId w:val="10"/>
        </w:numPr>
        <w:spacing w:after="60"/>
      </w:pPr>
      <w:r>
        <w:rPr>
          <w:b/>
          <w:bCs/>
        </w:rPr>
        <w:t xml:space="preserve">Isolation is below the business logic</w:t>
      </w:r>
      <w:r>
        <w:t xml:space="preserve"> — query filters, a write guard, 404 masking — so new code is isolated by default.</w:t>
      </w:r>
    </w:p>
    <w:p>
      <w:pPr>
        <w:pStyle w:val="ListParagraph"/>
        <w:numPr>
          <w:ilvl w:val="0"/>
          <w:numId w:val="10"/>
        </w:numPr>
        <w:spacing w:after="60"/>
      </w:pPr>
      <w:r>
        <w:rPr>
          <w:b/>
          <w:bCs/>
        </w:rPr>
        <w:t xml:space="preserve">A device key is a tenant credential.</w:t>
      </w:r>
      <w:r>
        <w:t xml:space="preserve"> It names the device, and through it the organization; unpairing revokes it instantly.</w:t>
      </w:r>
    </w:p>
    <w:p>
      <w:pPr>
        <w:pStyle w:val="ListParagraph"/>
        <w:numPr>
          <w:ilvl w:val="0"/>
          <w:numId w:val="10"/>
        </w:numPr>
        <w:spacing w:after="60"/>
      </w:pPr>
      <w:r>
        <w:rPr>
          <w:b/>
          <w:bCs/>
        </w:rPr>
        <w:t xml:space="preserve">Screens decide what to play</w:t>
      </w:r>
      <w:r>
        <w:t xml:space="preserve">, using a verified local copy of their tenant's content, which is why they survive outages.</w:t>
      </w:r>
    </w:p>
    <w:p>
      <w:pPr>
        <w:pStyle w:val="ListParagraph"/>
        <w:numPr>
          <w:ilvl w:val="0"/>
          <w:numId w:val="10"/>
        </w:numPr>
        <w:spacing w:after="60"/>
      </w:pPr>
      <w:r>
        <w:rPr>
          <w:b/>
          <w:bCs/>
        </w:rPr>
        <w:t xml:space="preserve">Real-time is scoped by credential</w:t>
      </w:r>
      <w:r>
        <w:t xml:space="preserve">, never by request body, so no message can cross the boundary.</w:t>
      </w:r>
    </w:p>
    <w:p>
      <w:pPr>
        <w:sectPr>
          <w:headerReference w:type="default" r:id="rId87"/>
          <w:footerReference w:type="default" r:id="rId88"/>
          <w:pgSz w:w="11906" w:h="16838" w:orient="portrait"/>
          <w:pgMar w:top="1134" w:right="1134" w:bottom="1134" w:left="1134" w:header="567" w:footer="567" w:gutter="0"/>
          <w:pgNumType/>
          <w:docGrid w:linePitch="360"/>
        </w:sectPr>
      </w:pPr>
    </w:p>
    <w:p>
      <w:pPr>
        <w:pStyle w:val="Heading1"/>
      </w:pPr>
      <w:bookmarkStart w:name="_lof" w:id="161"/>
      <w:r>
        <w:t xml:space="preserve">List of figures</w:t>
      </w:r>
      <w:bookmarkEnd w:id="161"/>
    </w:p>
    <w:p>
      <w:pPr>
        <w:tabs>
          <w:tab w:val="left" w:pos="1500"/>
        </w:tabs>
        <w:spacing w:after="40"/>
      </w:pPr>
      <w:hyperlink w:history="1" w:anchor="_fig1">
        <w:r>
          <w:rPr>
            <w:b/>
            <w:bCs/>
            <w:color w:val="0B7A83"/>
            <w:sz w:val="18"/>
            <w:szCs w:val="18"/>
          </w:rPr>
          <w:t xml:space="preserve">Figure 1-1</w:t>
        </w:r>
      </w:hyperlink>
      <w:r>
        <w:rPr>
          <w:sz w:val="18"/>
          <w:szCs w:val="18"/>
        </w:rPr>
        <w:t xml:space="preserve">	The end-to-end journey, from deploying the platform to content on screen</w:t>
      </w:r>
    </w:p>
    <w:p>
      <w:pPr>
        <w:tabs>
          <w:tab w:val="left" w:pos="1500"/>
        </w:tabs>
        <w:spacing w:after="40"/>
      </w:pPr>
      <w:hyperlink w:history="1" w:anchor="_fig2">
        <w:r>
          <w:rPr>
            <w:b/>
            <w:bCs/>
            <w:color w:val="0B7A83"/>
            <w:sz w:val="18"/>
            <w:szCs w:val="18"/>
          </w:rPr>
          <w:t xml:space="preserve">Figure 2-1</w:t>
        </w:r>
      </w:hyperlink>
      <w:r>
        <w:rPr>
          <w:sz w:val="18"/>
          <w:szCs w:val="18"/>
        </w:rPr>
        <w:t xml:space="preserve">	What is shared by all tenants and what belongs to one tenant</w:t>
      </w:r>
    </w:p>
    <w:p>
      <w:pPr>
        <w:tabs>
          <w:tab w:val="left" w:pos="1500"/>
        </w:tabs>
        <w:spacing w:after="40"/>
      </w:pPr>
      <w:hyperlink w:history="1" w:anchor="_fig3">
        <w:r>
          <w:rPr>
            <w:b/>
            <w:bCs/>
            <w:color w:val="0B7A83"/>
            <w:sz w:val="18"/>
            <w:szCs w:val="18"/>
          </w:rPr>
          <w:t xml:space="preserve">Figure 2-2</w:t>
        </w:r>
      </w:hyperlink>
      <w:r>
        <w:rPr>
          <w:sz w:val="18"/>
          <w:szCs w:val="18"/>
        </w:rPr>
        <w:t xml:space="preserve">	Tenant identity creation: one request, one transaction</w:t>
      </w:r>
    </w:p>
    <w:p>
      <w:pPr>
        <w:tabs>
          <w:tab w:val="left" w:pos="1500"/>
        </w:tabs>
        <w:spacing w:after="40"/>
      </w:pPr>
      <w:hyperlink w:history="1" w:anchor="_fig4">
        <w:r>
          <w:rPr>
            <w:b/>
            <w:bCs/>
            <w:color w:val="0B7A83"/>
            <w:sz w:val="18"/>
            <w:szCs w:val="18"/>
          </w:rPr>
          <w:t xml:space="preserve">Figure 2-3</w:t>
        </w:r>
      </w:hyperlink>
      <w:r>
        <w:rPr>
          <w:sz w:val="18"/>
          <w:szCs w:val="18"/>
        </w:rPr>
        <w:t xml:space="preserve">	Six layers of tenant isolation on every request</w:t>
      </w:r>
    </w:p>
    <w:p>
      <w:pPr>
        <w:tabs>
          <w:tab w:val="left" w:pos="1500"/>
        </w:tabs>
        <w:spacing w:after="40"/>
      </w:pPr>
      <w:hyperlink w:history="1" w:anchor="_fig5">
        <w:r>
          <w:rPr>
            <w:b/>
            <w:bCs/>
            <w:color w:val="0B7A83"/>
            <w:sz w:val="18"/>
            <w:szCs w:val="18"/>
          </w:rPr>
          <w:t xml:space="preserve">Figure 2-4</w:t>
        </w:r>
      </w:hyperlink>
      <w:r>
        <w:rPr>
          <w:sz w:val="18"/>
          <w:szCs w:val="18"/>
        </w:rPr>
        <w:t xml:space="preserve">	Every tenant-owned table carries OrganizationId (key columns shown)</w:t>
      </w:r>
    </w:p>
    <w:p>
      <w:pPr>
        <w:tabs>
          <w:tab w:val="left" w:pos="1500"/>
        </w:tabs>
        <w:spacing w:after="40"/>
      </w:pPr>
      <w:hyperlink w:history="1" w:anchor="_fig6">
        <w:r>
          <w:rPr>
            <w:b/>
            <w:bCs/>
            <w:color w:val="0B7A83"/>
            <w:sz w:val="18"/>
            <w:szCs w:val="18"/>
          </w:rPr>
          <w:t xml:space="preserve">Figure 3-1</w:t>
        </w:r>
      </w:hyperlink>
      <w:r>
        <w:rPr>
          <w:sz w:val="18"/>
          <w:szCs w:val="18"/>
        </w:rPr>
        <w:t xml:space="preserve">	Roles, permission groups and how they are enforced</w:t>
      </w:r>
    </w:p>
    <w:p>
      <w:pPr>
        <w:tabs>
          <w:tab w:val="left" w:pos="1500"/>
        </w:tabs>
        <w:spacing w:after="40"/>
      </w:pPr>
      <w:hyperlink w:history="1" w:anchor="_fig7">
        <w:r>
          <w:rPr>
            <w:b/>
            <w:bCs/>
            <w:color w:val="0B7A83"/>
            <w:sz w:val="18"/>
            <w:szCs w:val="18"/>
          </w:rPr>
          <w:t xml:space="preserve">Figure 4-1</w:t>
        </w:r>
      </w:hyperlink>
      <w:r>
        <w:rPr>
          <w:sz w:val="18"/>
          <w:szCs w:val="18"/>
        </w:rPr>
        <w:t xml:space="preserve">	Plan limit checks, and what a tenant sees when one is reached</w:t>
      </w:r>
    </w:p>
    <w:p>
      <w:pPr>
        <w:tabs>
          <w:tab w:val="left" w:pos="1500"/>
        </w:tabs>
        <w:spacing w:after="40"/>
      </w:pPr>
      <w:hyperlink w:history="1" w:anchor="_fig8">
        <w:r>
          <w:rPr>
            <w:b/>
            <w:bCs/>
            <w:color w:val="0B7A83"/>
            <w:sz w:val="18"/>
            <w:szCs w:val="18"/>
          </w:rPr>
          <w:t xml:space="preserve">Figure 5-1</w:t>
        </w:r>
      </w:hyperlink>
      <w:r>
        <w:rPr>
          <w:sz w:val="18"/>
          <w:szCs w:val="18"/>
        </w:rPr>
        <w:t xml:space="preserve">	Registration: validation, provisioning and first tokens</w:t>
      </w:r>
    </w:p>
    <w:p>
      <w:pPr>
        <w:tabs>
          <w:tab w:val="left" w:pos="1500"/>
        </w:tabs>
        <w:spacing w:after="40"/>
      </w:pPr>
      <w:hyperlink w:history="1" w:anchor="_fig9">
        <w:r>
          <w:rPr>
            <w:b/>
            <w:bCs/>
            <w:color w:val="0B7A83"/>
            <w:sz w:val="18"/>
            <w:szCs w:val="18"/>
          </w:rPr>
          <w:t xml:space="preserve">Figure 5-2</w:t>
        </w:r>
      </w:hyperlink>
      <w:r>
        <w:rPr>
          <w:sz w:val="18"/>
          <w:szCs w:val="18"/>
        </w:rPr>
        <w:t xml:space="preserve">	Locations: creation, time-zone changes and deletion</w:t>
      </w:r>
    </w:p>
    <w:p>
      <w:pPr>
        <w:tabs>
          <w:tab w:val="left" w:pos="1500"/>
        </w:tabs>
        <w:spacing w:after="40"/>
      </w:pPr>
      <w:hyperlink w:history="1" w:anchor="_fig10">
        <w:r>
          <w:rPr>
            <w:b/>
            <w:bCs/>
            <w:color w:val="0B7A83"/>
            <w:sz w:val="18"/>
            <w:szCs w:val="18"/>
          </w:rPr>
          <w:t xml:space="preserve">Figure 6-1</w:t>
        </w:r>
      </w:hyperlink>
      <w:r>
        <w:rPr>
          <w:sz w:val="18"/>
          <w:szCs w:val="18"/>
        </w:rPr>
        <w:t xml:space="preserve">	Device pairing: the screen side and the admin side</w:t>
      </w:r>
    </w:p>
    <w:p>
      <w:pPr>
        <w:tabs>
          <w:tab w:val="left" w:pos="1500"/>
        </w:tabs>
        <w:spacing w:after="40"/>
      </w:pPr>
      <w:hyperlink w:history="1" w:anchor="_fig11">
        <w:r>
          <w:rPr>
            <w:b/>
            <w:bCs/>
            <w:color w:val="0B7A83"/>
            <w:sz w:val="18"/>
            <w:szCs w:val="18"/>
          </w:rPr>
          <w:t xml:space="preserve">Figure 6-2</w:t>
        </w:r>
      </w:hyperlink>
      <w:r>
        <w:rPr>
          <w:sz w:val="18"/>
          <w:szCs w:val="18"/>
        </w:rPr>
        <w:t xml:space="preserve">	Pairing sequence, from code request to device key</w:t>
      </w:r>
    </w:p>
    <w:p>
      <w:pPr>
        <w:tabs>
          <w:tab w:val="left" w:pos="1500"/>
        </w:tabs>
        <w:spacing w:after="40"/>
      </w:pPr>
      <w:hyperlink w:history="1" w:anchor="_fig12">
        <w:r>
          <w:rPr>
            <w:b/>
            <w:bCs/>
            <w:color w:val="0B7A83"/>
            <w:sz w:val="18"/>
            <w:szCs w:val="18"/>
          </w:rPr>
          <w:t xml:space="preserve">Figure 7-1</w:t>
        </w:r>
      </w:hyperlink>
      <w:r>
        <w:rPr>
          <w:sz w:val="18"/>
          <w:szCs w:val="18"/>
        </w:rPr>
        <w:t xml:space="preserve">	Media upload: validation, quota, streaming write and checksum</w:t>
      </w:r>
    </w:p>
    <w:p>
      <w:pPr>
        <w:tabs>
          <w:tab w:val="left" w:pos="1500"/>
        </w:tabs>
        <w:spacing w:after="40"/>
      </w:pPr>
      <w:hyperlink w:history="1" w:anchor="_fig13">
        <w:r>
          <w:rPr>
            <w:b/>
            <w:bCs/>
            <w:color w:val="0B7A83"/>
            <w:sz w:val="18"/>
            <w:szCs w:val="18"/>
          </w:rPr>
          <w:t xml:space="preserve">Figure 7-2</w:t>
        </w:r>
      </w:hyperlink>
      <w:r>
        <w:rPr>
          <w:sz w:val="18"/>
          <w:szCs w:val="18"/>
        </w:rPr>
        <w:t xml:space="preserve">	Upload sequence, browser to disk</w:t>
      </w:r>
    </w:p>
    <w:p>
      <w:pPr>
        <w:tabs>
          <w:tab w:val="left" w:pos="1500"/>
        </w:tabs>
        <w:spacing w:after="40"/>
      </w:pPr>
      <w:hyperlink w:history="1" w:anchor="_fig14">
        <w:r>
          <w:rPr>
            <w:b/>
            <w:bCs/>
            <w:color w:val="0B7A83"/>
            <w:sz w:val="18"/>
            <w:szCs w:val="18"/>
          </w:rPr>
          <w:t xml:space="preserve">Figure 8-1</w:t>
        </w:r>
      </w:hyperlink>
      <w:r>
        <w:rPr>
          <w:sz w:val="18"/>
          <w:szCs w:val="18"/>
        </w:rPr>
        <w:t xml:space="preserve">	Playlist creation and saving</w:t>
      </w:r>
    </w:p>
    <w:p>
      <w:pPr>
        <w:tabs>
          <w:tab w:val="left" w:pos="1500"/>
        </w:tabs>
        <w:spacing w:after="40"/>
      </w:pPr>
      <w:hyperlink w:history="1" w:anchor="_fig15">
        <w:r>
          <w:rPr>
            <w:b/>
            <w:bCs/>
            <w:color w:val="0B7A83"/>
            <w:sz w:val="18"/>
            <w:szCs w:val="18"/>
          </w:rPr>
          <w:t xml:space="preserve">Figure 8-2</w:t>
        </w:r>
      </w:hyperlink>
      <w:r>
        <w:rPr>
          <w:sz w:val="18"/>
          <w:szCs w:val="18"/>
        </w:rPr>
        <w:t xml:space="preserve">	Playlist save sequence, including the push to screens</w:t>
      </w:r>
    </w:p>
    <w:p>
      <w:pPr>
        <w:tabs>
          <w:tab w:val="left" w:pos="1500"/>
        </w:tabs>
        <w:spacing w:after="40"/>
      </w:pPr>
      <w:hyperlink w:history="1" w:anchor="_fig16">
        <w:r>
          <w:rPr>
            <w:b/>
            <w:bCs/>
            <w:color w:val="0B7A83"/>
            <w:sz w:val="18"/>
            <w:szCs w:val="18"/>
          </w:rPr>
          <w:t xml:space="preserve">Figure 9-1</w:t>
        </w:r>
      </w:hyperlink>
      <w:r>
        <w:rPr>
          <w:sz w:val="18"/>
          <w:szCs w:val="18"/>
        </w:rPr>
        <w:t xml:space="preserve">	Layout builder: from template to a saved, scheduled layout</w:t>
      </w:r>
    </w:p>
    <w:p>
      <w:pPr>
        <w:tabs>
          <w:tab w:val="left" w:pos="1500"/>
        </w:tabs>
        <w:spacing w:after="40"/>
      </w:pPr>
      <w:hyperlink w:history="1" w:anchor="_fig17">
        <w:r>
          <w:rPr>
            <w:b/>
            <w:bCs/>
            <w:color w:val="0B7A83"/>
            <w:sz w:val="18"/>
            <w:szCs w:val="18"/>
          </w:rPr>
          <w:t xml:space="preserve">Figure 10-1</w:t>
        </w:r>
      </w:hyperlink>
      <w:r>
        <w:rPr>
          <w:sz w:val="18"/>
          <w:szCs w:val="18"/>
        </w:rPr>
        <w:t xml:space="preserve">	Creating a schedule</w:t>
      </w:r>
    </w:p>
    <w:p>
      <w:pPr>
        <w:tabs>
          <w:tab w:val="left" w:pos="1500"/>
        </w:tabs>
        <w:spacing w:after="40"/>
      </w:pPr>
      <w:hyperlink w:history="1" w:anchor="_fig18">
        <w:r>
          <w:rPr>
            <w:b/>
            <w:bCs/>
            <w:color w:val="0B7A83"/>
            <w:sz w:val="18"/>
            <w:szCs w:val="18"/>
          </w:rPr>
          <w:t xml:space="preserve">Figure 10-2</w:t>
        </w:r>
      </w:hyperlink>
      <w:r>
        <w:rPr>
          <w:sz w:val="18"/>
          <w:szCs w:val="18"/>
        </w:rPr>
        <w:t xml:space="preserve">	Schedule evaluation on the screen, every 15 seconds</w:t>
      </w:r>
    </w:p>
    <w:p>
      <w:pPr>
        <w:tabs>
          <w:tab w:val="left" w:pos="1500"/>
        </w:tabs>
        <w:spacing w:after="40"/>
      </w:pPr>
      <w:hyperlink w:history="1" w:anchor="_fig19">
        <w:r>
          <w:rPr>
            <w:b/>
            <w:bCs/>
            <w:color w:val="0B7A83"/>
            <w:sz w:val="18"/>
            <w:szCs w:val="18"/>
          </w:rPr>
          <w:t xml:space="preserve">Figure 11-1</w:t>
        </w:r>
      </w:hyperlink>
      <w:r>
        <w:rPr>
          <w:sz w:val="18"/>
          <w:szCs w:val="18"/>
        </w:rPr>
        <w:t xml:space="preserve">	Synchronization: triggers, conditional fetch, verified download, atomic swap</w:t>
      </w:r>
    </w:p>
    <w:p>
      <w:pPr>
        <w:tabs>
          <w:tab w:val="left" w:pos="1500"/>
        </w:tabs>
        <w:spacing w:after="40"/>
      </w:pPr>
      <w:hyperlink w:history="1" w:anchor="_fig20">
        <w:r>
          <w:rPr>
            <w:b/>
            <w:bCs/>
            <w:color w:val="0B7A83"/>
            <w:sz w:val="18"/>
            <w:szCs w:val="18"/>
          </w:rPr>
          <w:t xml:space="preserve">Figure 11-2</w:t>
        </w:r>
      </w:hyperlink>
      <w:r>
        <w:rPr>
          <w:sz w:val="18"/>
          <w:szCs w:val="18"/>
        </w:rPr>
        <w:t xml:space="preserve">	Sync sequence: manifest, files, checksum, local store</w:t>
      </w:r>
    </w:p>
    <w:p>
      <w:pPr>
        <w:tabs>
          <w:tab w:val="left" w:pos="1500"/>
        </w:tabs>
        <w:spacing w:after="40"/>
      </w:pPr>
      <w:hyperlink w:history="1" w:anchor="_fig21">
        <w:r>
          <w:rPr>
            <w:b/>
            <w:bCs/>
            <w:color w:val="0B7A83"/>
            <w:sz w:val="18"/>
            <w:szCs w:val="18"/>
          </w:rPr>
          <w:t xml:space="preserve">Figure 12-1</w:t>
        </w:r>
      </w:hyperlink>
      <w:r>
        <w:rPr>
          <w:sz w:val="18"/>
          <w:szCs w:val="18"/>
        </w:rPr>
        <w:t xml:space="preserve">	Offline playback: booting, playing and catching up</w:t>
      </w:r>
    </w:p>
    <w:p>
      <w:pPr>
        <w:tabs>
          <w:tab w:val="left" w:pos="1500"/>
        </w:tabs>
        <w:spacing w:after="40"/>
      </w:pPr>
      <w:hyperlink w:history="1" w:anchor="_fig22">
        <w:r>
          <w:rPr>
            <w:b/>
            <w:bCs/>
            <w:color w:val="0B7A83"/>
            <w:sz w:val="18"/>
            <w:szCs w:val="18"/>
          </w:rPr>
          <w:t xml:space="preserve">Figure 13-1</w:t>
        </w:r>
      </w:hyperlink>
      <w:r>
        <w:rPr>
          <w:sz w:val="18"/>
          <w:szCs w:val="18"/>
        </w:rPr>
        <w:t xml:space="preserve">	Device status: what moves a screen between Online and Offline</w:t>
      </w:r>
    </w:p>
    <w:p>
      <w:pPr>
        <w:tabs>
          <w:tab w:val="left" w:pos="1500"/>
        </w:tabs>
        <w:spacing w:after="40"/>
      </w:pPr>
      <w:hyperlink w:history="1" w:anchor="_fig23">
        <w:r>
          <w:rPr>
            <w:b/>
            <w:bCs/>
            <w:color w:val="0B7A83"/>
            <w:sz w:val="18"/>
            <w:szCs w:val="18"/>
          </w:rPr>
          <w:t xml:space="preserve">Figure 13-2</w:t>
        </w:r>
      </w:hyperlink>
      <w:r>
        <w:rPr>
          <w:sz w:val="18"/>
          <w:szCs w:val="18"/>
        </w:rPr>
        <w:t xml:space="preserve">	Heartbeat handling, from the player's timer to the admin wall</w:t>
      </w:r>
    </w:p>
    <w:p>
      <w:pPr>
        <w:tabs>
          <w:tab w:val="left" w:pos="1500"/>
        </w:tabs>
        <w:spacing w:after="40"/>
      </w:pPr>
      <w:hyperlink w:history="1" w:anchor="_fig24">
        <w:r>
          <w:rPr>
            <w:b/>
            <w:bCs/>
            <w:color w:val="0B7A83"/>
            <w:sz w:val="18"/>
            <w:szCs w:val="18"/>
          </w:rPr>
          <w:t xml:space="preserve">Figure 13-3</w:t>
        </w:r>
      </w:hyperlink>
      <w:r>
        <w:rPr>
          <w:sz w:val="18"/>
          <w:szCs w:val="18"/>
        </w:rPr>
        <w:t xml:space="preserve">	Presence and offline detection</w:t>
      </w:r>
    </w:p>
    <w:p>
      <w:pPr>
        <w:tabs>
          <w:tab w:val="left" w:pos="1500"/>
        </w:tabs>
        <w:spacing w:after="40"/>
      </w:pPr>
      <w:hyperlink w:history="1" w:anchor="_fig25">
        <w:r>
          <w:rPr>
            <w:b/>
            <w:bCs/>
            <w:color w:val="0B7A83"/>
            <w:sz w:val="18"/>
            <w:szCs w:val="18"/>
          </w:rPr>
          <w:t xml:space="preserve">Figure 13-4</w:t>
        </w:r>
      </w:hyperlink>
      <w:r>
        <w:rPr>
          <w:sz w:val="18"/>
          <w:szCs w:val="18"/>
        </w:rPr>
        <w:t xml:space="preserve">	Notification sources, storage and delivery</w:t>
      </w:r>
    </w:p>
    <w:p>
      <w:pPr>
        <w:tabs>
          <w:tab w:val="left" w:pos="1500"/>
        </w:tabs>
        <w:spacing w:after="40"/>
      </w:pPr>
      <w:hyperlink w:history="1" w:anchor="_fig26">
        <w:r>
          <w:rPr>
            <w:b/>
            <w:bCs/>
            <w:color w:val="0B7A83"/>
            <w:sz w:val="18"/>
            <w:szCs w:val="18"/>
          </w:rPr>
          <w:t xml:space="preserve">Figure 14-1</w:t>
        </w:r>
      </w:hyperlink>
      <w:r>
        <w:rPr>
          <w:sz w:val="18"/>
          <w:szCs w:val="18"/>
        </w:rPr>
        <w:t xml:space="preserve">	Triage: start from who is affected and what they see</w:t>
      </w:r>
    </w:p>
    <w:p>
      <w:pPr>
        <w:tabs>
          <w:tab w:val="left" w:pos="1500"/>
        </w:tabs>
        <w:spacing w:after="40"/>
      </w:pPr>
      <w:hyperlink w:history="1" w:anchor="_fig27">
        <w:r>
          <w:rPr>
            <w:b/>
            <w:bCs/>
            <w:color w:val="0B7A83"/>
            <w:sz w:val="18"/>
            <w:szCs w:val="18"/>
          </w:rPr>
          <w:t xml:space="preserve">Figure 15-1</w:t>
        </w:r>
      </w:hyperlink>
      <w:r>
        <w:rPr>
          <w:sz w:val="18"/>
          <w:szCs w:val="18"/>
        </w:rPr>
        <w:t xml:space="preserve">	Deployment: Docker Compose or a host install, then the checks that prove it works</w:t>
      </w:r>
    </w:p>
    <w:p>
      <w:pPr>
        <w:tabs>
          <w:tab w:val="left" w:pos="1500"/>
        </w:tabs>
        <w:spacing w:after="40"/>
      </w:pPr>
      <w:hyperlink w:history="1" w:anchor="_fig28">
        <w:r>
          <w:rPr>
            <w:b/>
            <w:bCs/>
            <w:color w:val="0B7A83"/>
            <w:sz w:val="18"/>
            <w:szCs w:val="18"/>
          </w:rPr>
          <w:t xml:space="preserve">Figure 15-2</w:t>
        </w:r>
      </w:hyperlink>
      <w:r>
        <w:rPr>
          <w:sz w:val="18"/>
          <w:szCs w:val="18"/>
        </w:rPr>
        <w:t xml:space="preserve">	The multi-stage image: UI build, publish, slim runtime</w:t>
      </w:r>
    </w:p>
    <w:p>
      <w:pPr>
        <w:tabs>
          <w:tab w:val="left" w:pos="1500"/>
        </w:tabs>
        <w:spacing w:after="40"/>
      </w:pPr>
      <w:hyperlink w:history="1" w:anchor="_fig29">
        <w:r>
          <w:rPr>
            <w:b/>
            <w:bCs/>
            <w:color w:val="0B7A83"/>
            <w:sz w:val="18"/>
            <w:szCs w:val="18"/>
          </w:rPr>
          <w:t xml:space="preserve">Figure 16-1</w:t>
        </w:r>
      </w:hyperlink>
      <w:r>
        <w:rPr>
          <w:sz w:val="18"/>
          <w:szCs w:val="18"/>
        </w:rPr>
        <w:t xml:space="preserve">	Existing suites and the recommended next layers</w:t>
      </w:r>
    </w:p>
    <w:p>
      <w:pPr>
        <w:tabs>
          <w:tab w:val="left" w:pos="1500"/>
        </w:tabs>
        <w:spacing w:after="40"/>
      </w:pPr>
      <w:hyperlink w:history="1" w:anchor="_fig30">
        <w:r>
          <w:rPr>
            <w:b/>
            <w:bCs/>
            <w:color w:val="0B7A83"/>
            <w:sz w:val="18"/>
            <w:szCs w:val="18"/>
          </w:rPr>
          <w:t xml:space="preserve">Figure 17-1</w:t>
        </w:r>
      </w:hyperlink>
      <w:r>
        <w:rPr>
          <w:sz w:val="18"/>
          <w:szCs w:val="18"/>
        </w:rPr>
        <w:t xml:space="preserve">	Admin login to playback, with the tenant boundary marked at every step</w:t>
      </w:r>
    </w:p>
    <w:p>
      <w:pPr>
        <w:tabs>
          <w:tab w:val="left" w:pos="1500"/>
        </w:tabs>
        <w:spacing w:after="40"/>
      </w:pPr>
      <w:hyperlink w:history="1" w:anchor="_fig31">
        <w:r>
          <w:rPr>
            <w:b/>
            <w:bCs/>
            <w:color w:val="0B7A83"/>
            <w:sz w:val="18"/>
            <w:szCs w:val="18"/>
          </w:rPr>
          <w:t xml:space="preserve">Figure 17-2</w:t>
        </w:r>
      </w:hyperlink>
      <w:r>
        <w:rPr>
          <w:sz w:val="18"/>
          <w:szCs w:val="18"/>
        </w:rPr>
        <w:t xml:space="preserve">	Phase 1: admin sign-in and the org claim</w:t>
      </w:r>
    </w:p>
    <w:p>
      <w:pPr>
        <w:tabs>
          <w:tab w:val="left" w:pos="1500"/>
        </w:tabs>
        <w:spacing w:after="40"/>
      </w:pPr>
      <w:hyperlink w:history="1" w:anchor="_fig32">
        <w:r>
          <w:rPr>
            <w:b/>
            <w:bCs/>
            <w:color w:val="0B7A83"/>
            <w:sz w:val="18"/>
            <w:szCs w:val="18"/>
          </w:rPr>
          <w:t xml:space="preserve">Figure 17-3</w:t>
        </w:r>
      </w:hyperlink>
      <w:r>
        <w:rPr>
          <w:sz w:val="18"/>
          <w:szCs w:val="18"/>
        </w:rPr>
        <w:t xml:space="preserve">	Phase 2–3: media upload and playlist creation</w:t>
      </w:r>
    </w:p>
    <w:p>
      <w:pPr>
        <w:tabs>
          <w:tab w:val="left" w:pos="1500"/>
        </w:tabs>
        <w:spacing w:after="40"/>
      </w:pPr>
      <w:hyperlink w:history="1" w:anchor="_fig33">
        <w:r>
          <w:rPr>
            <w:b/>
            <w:bCs/>
            <w:color w:val="0B7A83"/>
            <w:sz w:val="18"/>
            <w:szCs w:val="18"/>
          </w:rPr>
          <w:t xml:space="preserve">Figure 17-4</w:t>
        </w:r>
      </w:hyperlink>
      <w:r>
        <w:rPr>
          <w:sz w:val="18"/>
          <w:szCs w:val="18"/>
        </w:rPr>
        <w:t xml:space="preserve">	Phase 4: the screen boots and asks to pair</w:t>
      </w:r>
    </w:p>
    <w:p>
      <w:pPr>
        <w:tabs>
          <w:tab w:val="left" w:pos="1500"/>
        </w:tabs>
        <w:spacing w:after="40"/>
      </w:pPr>
      <w:hyperlink w:history="1" w:anchor="_fig34">
        <w:r>
          <w:rPr>
            <w:b/>
            <w:bCs/>
            <w:color w:val="0B7A83"/>
            <w:sz w:val="18"/>
            <w:szCs w:val="18"/>
          </w:rPr>
          <w:t xml:space="preserve">Figure 17-5</w:t>
        </w:r>
      </w:hyperlink>
      <w:r>
        <w:rPr>
          <w:sz w:val="18"/>
          <w:szCs w:val="18"/>
        </w:rPr>
        <w:t xml:space="preserve">	Phase 5: the admin claims the code and the tenant is bound to the device</w:t>
      </w:r>
    </w:p>
    <w:p>
      <w:pPr>
        <w:tabs>
          <w:tab w:val="left" w:pos="1500"/>
        </w:tabs>
        <w:spacing w:after="40"/>
      </w:pPr>
      <w:hyperlink w:history="1" w:anchor="_fig35">
        <w:r>
          <w:rPr>
            <w:b/>
            <w:bCs/>
            <w:color w:val="0B7A83"/>
            <w:sz w:val="18"/>
            <w:szCs w:val="18"/>
          </w:rPr>
          <w:t xml:space="preserve">Figure 17-6</w:t>
        </w:r>
      </w:hyperlink>
      <w:r>
        <w:rPr>
          <w:sz w:val="18"/>
          <w:szCs w:val="18"/>
        </w:rPr>
        <w:t xml:space="preserve">	Phase 6: first sync, verified download and local cache</w:t>
      </w:r>
    </w:p>
    <w:p>
      <w:pPr>
        <w:tabs>
          <w:tab w:val="left" w:pos="1500"/>
        </w:tabs>
        <w:spacing w:after="40"/>
      </w:pPr>
      <w:hyperlink w:history="1" w:anchor="_fig36">
        <w:r>
          <w:rPr>
            <w:b/>
            <w:bCs/>
            <w:color w:val="0B7A83"/>
            <w:sz w:val="18"/>
            <w:szCs w:val="18"/>
          </w:rPr>
          <w:t xml:space="preserve">Figure 17-7</w:t>
        </w:r>
      </w:hyperlink>
      <w:r>
        <w:rPr>
          <w:sz w:val="18"/>
          <w:szCs w:val="18"/>
        </w:rPr>
        <w:t xml:space="preserve">	Phase 7–8: scheduling and the content push</w:t>
      </w:r>
    </w:p>
    <w:p>
      <w:pPr>
        <w:tabs>
          <w:tab w:val="left" w:pos="1500"/>
        </w:tabs>
        <w:spacing w:after="40"/>
      </w:pPr>
      <w:hyperlink w:history="1" w:anchor="_fig37">
        <w:r>
          <w:rPr>
            <w:b/>
            <w:bCs/>
            <w:color w:val="0B7A83"/>
            <w:sz w:val="18"/>
            <w:szCs w:val="18"/>
          </w:rPr>
          <w:t xml:space="preserve">Figure 17-8</w:t>
        </w:r>
      </w:hyperlink>
      <w:r>
        <w:rPr>
          <w:sz w:val="18"/>
          <w:szCs w:val="18"/>
        </w:rPr>
        <w:t xml:space="preserve">	Phase 9: the screen decides what to play, on its own</w:t>
      </w:r>
    </w:p>
    <w:p>
      <w:pPr>
        <w:tabs>
          <w:tab w:val="left" w:pos="1500"/>
        </w:tabs>
        <w:spacing w:after="40"/>
      </w:pPr>
      <w:hyperlink w:history="1" w:anchor="_fig38">
        <w:r>
          <w:rPr>
            <w:b/>
            <w:bCs/>
            <w:color w:val="0B7A83"/>
            <w:sz w:val="18"/>
            <w:szCs w:val="18"/>
          </w:rPr>
          <w:t xml:space="preserve">Figure 17-9</w:t>
        </w:r>
      </w:hyperlink>
      <w:r>
        <w:rPr>
          <w:sz w:val="18"/>
          <w:szCs w:val="18"/>
        </w:rPr>
        <w:t xml:space="preserve">	Phase 10: monitoring, proof-of-play, outage and recovery</w:t>
      </w:r>
    </w:p>
    <w:sectPr>
      <w:headerReference w:type="default" r:id="rId89"/>
      <w:footerReference w:type="default" r:id="rId90"/>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Signage CMS</w:t>
    </w:r>
    <w:r>
      <w:rPr>
        <w:color w:val="5B6875"/>
        <w:sz w:val="16"/>
        <w:szCs w:val="16"/>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1080" w:hanging="300"/>
      </w:pPr>
    </w:lvl>
    <w:lvl w:ilvl="2" w15:tentative="1">
      <w:start w:val="1"/>
      <w:numFmt w:val="bullet"/>
      <w:lvlText w:val="·"/>
      <w:lvlJc w:val="left"/>
      <w:pPr>
        <w:ind w:left="1800" w:hanging="300"/>
      </w:pPr>
    </w:lvl>
  </w:abstractNum>
  <w:abstractNum w:abstractNumId="3" w15:restartNumberingAfterBreak="0">
    <w:multiLevelType w:val="hybridMultilevel"/>
    <w:lvl w:ilvl="0" w15:tentative="1">
      <w:start w:val="1"/>
      <w:numFmt w:val="decimal"/>
      <w:lvlText w:val="%1."/>
      <w:lvlJc w:val="left"/>
      <w:pPr>
        <w:ind w:left="36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bullet"/>
      <w:lvlText w:val="☐"/>
      <w:lvlJc w:val="left"/>
      <w:pPr>
        <w:ind w:left="360" w:hanging="360"/>
      </w:pPr>
      <w:rPr>
        <w:rFonts w:ascii="Segoe UI Symbol" w:cs="Segoe UI Symbol" w:eastAsia="Segoe UI Symbol" w:hAnsi="Segoe UI Symbol"/>
      </w:rPr>
    </w:lvl>
    <w:lvl w:ilvl="1" w15:tentative="1">
      <w:start w:val="1"/>
      <w:numFmt w:val="bullet"/>
      <w:lvlText w:val="☐"/>
      <w:lvlJc w:val="left"/>
      <w:pPr>
        <w:ind w:left="1080" w:hanging="360"/>
      </w:pPr>
      <w:rPr>
        <w:rFonts w:ascii="Segoe UI Symbol" w:cs="Segoe UI Symbol" w:eastAsia="Segoe UI Symbol" w:hAnsi="Segoe UI Symbo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4"/>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6"/>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00"/>
    </w:pPr>
    <w:rPr>
      <w:rFonts w:ascii="Arial" w:cs="Arial" w:eastAsia="Arial" w:hAnsi="Arial"/>
      <w:b/>
      <w:bCs/>
      <w:color w:val="18212B"/>
      <w:sz w:val="40"/>
      <w:szCs w:val="40"/>
    </w:rPr>
  </w:style>
  <w:style w:type="paragraph" w:styleId="Heading1">
    <w:name w:val="Heading 1"/>
    <w:basedOn w:val="Normal"/>
    <w:next w:val="Normal"/>
    <w:qFormat/>
    <w:pPr>
      <w:pBdr>
        <w:bottom w:val="single" w:color="0B7A83" w:sz="12" w:space="8"/>
      </w:pBdr>
      <w:spacing w:after="240" w:before="0"/>
      <w:outlineLvl w:val="0"/>
    </w:pPr>
    <w:rPr>
      <w:rFonts w:ascii="Arial" w:cs="Arial" w:eastAsia="Arial" w:hAnsi="Arial"/>
      <w:b/>
      <w:bCs/>
      <w:color w:val="18212B"/>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0B7A83"/>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8212B"/>
      <w:sz w:val="23"/>
      <w:szCs w:val="23"/>
    </w:rPr>
  </w:style>
  <w:style w:type="paragraph" w:styleId="Heading4">
    <w:name w:val="Heading 4"/>
    <w:basedOn w:val="Normal"/>
    <w:next w:val="Normal"/>
    <w:qFormat/>
    <w:pPr>
      <w:spacing w:after="80" w:before="200"/>
      <w:outlineLvl w:val="3"/>
    </w:pPr>
    <w:rPr>
      <w:rFonts w:ascii="Arial" w:cs="Arial" w:eastAsia="Arial" w:hAnsi="Arial"/>
      <w:b/>
      <w:bCs/>
      <w:i/>
      <w:iCs/>
      <w:color w:val="5B6875"/>
      <w:sz w:val="21"/>
      <w:szCs w:val="21"/>
    </w:rPr>
  </w:style>
  <w:style w:type="paragraph" w:styleId="Caption">
    <w:name w:val="Caption"/>
    <w:basedOn w:val="Normal"/>
    <w:rPr>
      <w:i/>
      <w:iCs/>
      <w:color w:val="5B6875"/>
      <w:sz w:val="17"/>
      <w:szCs w:val="17"/>
    </w:rPr>
  </w:style>
  <w:style w:type="paragraph" w:styleId="TOC1">
    <w:name w:val="toc 1"/>
    <w:basedOn w:val="Normal"/>
    <w:next w:val="Normal"/>
    <w:pPr>
      <w:tabs>
        <w:tab w:val="right" w:pos="9638" w:leader="dot"/>
      </w:tabs>
      <w:spacing w:after="20" w:before="140"/>
    </w:pPr>
    <w:rPr>
      <w:b/>
      <w:bCs/>
      <w:color w:val="18212B"/>
      <w:sz w:val="20"/>
      <w:szCs w:val="20"/>
    </w:rPr>
  </w:style>
  <w:style w:type="paragraph" w:styleId="TOC2">
    <w:name w:val="toc 2"/>
    <w:basedOn w:val="Normal"/>
    <w:next w:val="Normal"/>
    <w:pPr>
      <w:tabs>
        <w:tab w:val="right" w:pos="9638" w:leader="dot"/>
      </w:tabs>
      <w:spacing w:after="0" w:before="0"/>
      <w:ind w:left="360"/>
    </w:pPr>
    <w:rPr>
      <w:color w:val="2E3B48"/>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footer" Target="footer29.xml"/><Relationship Id="rId65" Type="http://schemas.openxmlformats.org/officeDocument/2006/relationships/header" Target="header30.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footer" Target="footer31.xml"/><Relationship Id="rId69" Type="http://schemas.openxmlformats.org/officeDocument/2006/relationships/header" Target="header32.xml"/><Relationship Id="rId70" Type="http://schemas.openxmlformats.org/officeDocument/2006/relationships/footer" Target="footer32.xml"/><Relationship Id="rId71" Type="http://schemas.openxmlformats.org/officeDocument/2006/relationships/header" Target="header33.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footer" Target="footer34.xml"/><Relationship Id="rId75" Type="http://schemas.openxmlformats.org/officeDocument/2006/relationships/header" Target="header35.xml"/><Relationship Id="rId76" Type="http://schemas.openxmlformats.org/officeDocument/2006/relationships/footer" Target="footer35.xml"/><Relationship Id="rId77" Type="http://schemas.openxmlformats.org/officeDocument/2006/relationships/header" Target="header36.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footer" Target="footer37.xml"/><Relationship Id="rId81" Type="http://schemas.openxmlformats.org/officeDocument/2006/relationships/header" Target="header38.xml"/><Relationship Id="rId82" Type="http://schemas.openxmlformats.org/officeDocument/2006/relationships/footer" Target="footer38.xml"/><Relationship Id="rId83" Type="http://schemas.openxmlformats.org/officeDocument/2006/relationships/header" Target="header39.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footer" Target="footer40.xml"/><Relationship Id="rId87" Type="http://schemas.openxmlformats.org/officeDocument/2006/relationships/header" Target="header41.xml"/><Relationship Id="rId88" Type="http://schemas.openxmlformats.org/officeDocument/2006/relationships/footer" Target="footer41.xml"/><Relationship Id="rId89" Type="http://schemas.openxmlformats.org/officeDocument/2006/relationships/header" Target="header42.xml"/><Relationship Id="rId90" Type="http://schemas.openxmlformats.org/officeDocument/2006/relationships/footer" Target="footer42.xml"/><Relationship Id="rId91" Type="http://schemas.openxmlformats.org/officeDocument/2006/relationships/image" Target="media/3ff666e11de5c6e8b21efdffab25a07bc86f342f.png"/><Relationship Id="rId92" Type="http://schemas.openxmlformats.org/officeDocument/2006/relationships/image" Target="media/81da0828459c82bb9792376b49252bba925084cd.png"/><Relationship Id="rId93" Type="http://schemas.openxmlformats.org/officeDocument/2006/relationships/image" Target="media/4f26164af1a8d0942f4d8982a2e56bcb8a008d56.png"/><Relationship Id="rId94" Type="http://schemas.openxmlformats.org/officeDocument/2006/relationships/image" Target="media/f18bcd3de6ef9ea022ca8d5802b003f1bee15f59.png"/><Relationship Id="rId95" Type="http://schemas.openxmlformats.org/officeDocument/2006/relationships/image" Target="media/08691152b92c520e3993693abdd6390cc2372a38.png"/><Relationship Id="rId96" Type="http://schemas.openxmlformats.org/officeDocument/2006/relationships/image" Target="media/81face2a20171350f1b7d2e7b1212492330efd77.png"/><Relationship Id="rId97" Type="http://schemas.openxmlformats.org/officeDocument/2006/relationships/image" Target="media/6cc07977e3e10c9b49659c57b9117e0ab823dca8.png"/><Relationship Id="rId98" Type="http://schemas.openxmlformats.org/officeDocument/2006/relationships/image" Target="media/ec5b4ff9cf280d8cf041a4efcf2c86adc9eec132.png"/><Relationship Id="rId99" Type="http://schemas.openxmlformats.org/officeDocument/2006/relationships/image" Target="media/0422f38b595c2897ee016b387c872ca0a1c7e20a.png"/><Relationship Id="rId100" Type="http://schemas.openxmlformats.org/officeDocument/2006/relationships/image" Target="media/41bef981e137b78f40d4adeccc28321ecbeffb45.png"/><Relationship Id="rId101" Type="http://schemas.openxmlformats.org/officeDocument/2006/relationships/image" Target="media/5d9e72437234216607d9eff6f7c6a6f882493bc5.png"/><Relationship Id="rId102" Type="http://schemas.openxmlformats.org/officeDocument/2006/relationships/image" Target="media/338a205a03271329d5af3059806fbd49a1fc06fb.png"/><Relationship Id="rId103" Type="http://schemas.openxmlformats.org/officeDocument/2006/relationships/image" Target="media/9d275dbfecff0290a48a75b442845cd44fd73119.png"/><Relationship Id="rId104" Type="http://schemas.openxmlformats.org/officeDocument/2006/relationships/image" Target="media/33d24c09f0c5b5bcadd0f44e1c513abb623dd59e.png"/><Relationship Id="rId105" Type="http://schemas.openxmlformats.org/officeDocument/2006/relationships/image" Target="media/13a9dbc62466cc23595c71e290792e9ad00ae038.png"/><Relationship Id="rId106" Type="http://schemas.openxmlformats.org/officeDocument/2006/relationships/image" Target="media/152a5a301aa7c30c29b14a41d05c367386cd9bbc.png"/><Relationship Id="rId107" Type="http://schemas.openxmlformats.org/officeDocument/2006/relationships/image" Target="media/ff0fa8c168a3f892372f494bace942419350d662.png"/><Relationship Id="rId108" Type="http://schemas.openxmlformats.org/officeDocument/2006/relationships/image" Target="media/b6756a24b7317545675d9c54bad8fb6778d0f8bb.png"/><Relationship Id="rId109" Type="http://schemas.openxmlformats.org/officeDocument/2006/relationships/image" Target="media/e582e5265868182163f2ac274be392e6a389330f.png"/><Relationship Id="rId110" Type="http://schemas.openxmlformats.org/officeDocument/2006/relationships/image" Target="media/3446c69917dcb6c7a2b89ad69198ad5a0f839789.png"/><Relationship Id="rId111" Type="http://schemas.openxmlformats.org/officeDocument/2006/relationships/image" Target="media/7b78785261b10b1cf70bf2e6236b6a8d7b727639.png"/><Relationship Id="rId112" Type="http://schemas.openxmlformats.org/officeDocument/2006/relationships/image" Target="media/c154e4e2316bacf8bfd6239c51179f06b40605e4.png"/><Relationship Id="rId113" Type="http://schemas.openxmlformats.org/officeDocument/2006/relationships/image" Target="media/9b6f1a8e3765b8b1bc91787cf089e30199562ae3.png"/><Relationship Id="rId114" Type="http://schemas.openxmlformats.org/officeDocument/2006/relationships/image" Target="media/97ead600925c6d53e5e7ec52f7266637fb3fea41.png"/><Relationship Id="rId115" Type="http://schemas.openxmlformats.org/officeDocument/2006/relationships/image" Target="media/d4ae0438817ed15acff375231b5e1044000ffad0.png"/><Relationship Id="rId116" Type="http://schemas.openxmlformats.org/officeDocument/2006/relationships/image" Target="media/61f717194e55144e7834f03999842e9a98aa6c29.png"/><Relationship Id="rId117" Type="http://schemas.openxmlformats.org/officeDocument/2006/relationships/image" Target="media/22aa3ad257734829437728ef8d242c8248a80f27.png"/><Relationship Id="rId118" Type="http://schemas.openxmlformats.org/officeDocument/2006/relationships/image" Target="media/3de8202f545ce680c1fadf1aaa0567f79dd214a8.png"/><Relationship Id="rId119" Type="http://schemas.openxmlformats.org/officeDocument/2006/relationships/image" Target="media/89ae41d0c9221497433290912399304f32e71d53.png"/><Relationship Id="rId120" Type="http://schemas.openxmlformats.org/officeDocument/2006/relationships/image" Target="media/f270072020e7e6aa9f9a4300c204f50c679a187e.png"/><Relationship Id="rId121" Type="http://schemas.openxmlformats.org/officeDocument/2006/relationships/image" Target="media/d11c480e1cdf61961ff8065442fdf23e0f857921.png"/><Relationship Id="rId122" Type="http://schemas.openxmlformats.org/officeDocument/2006/relationships/image" Target="media/f9fceb08aada281a9402c96973942f3d6eb0903d.png"/><Relationship Id="rId123" Type="http://schemas.openxmlformats.org/officeDocument/2006/relationships/image" Target="media/dc3c1c84e79578ca30c39aeff611aa9162a6115c.png"/><Relationship Id="rId124" Type="http://schemas.openxmlformats.org/officeDocument/2006/relationships/image" Target="media/2608eff930ed7122ef88376cf013673f62ba284a.png"/><Relationship Id="rId125" Type="http://schemas.openxmlformats.org/officeDocument/2006/relationships/image" Target="media/3f8a5479c01cf918f92b93cda5d7d72f7cb6f655.png"/><Relationship Id="rId126" Type="http://schemas.openxmlformats.org/officeDocument/2006/relationships/image" Target="media/dcc39265e9a0917e4f127faf4b2e7cbeb5987947.png"/><Relationship Id="rId127" Type="http://schemas.openxmlformats.org/officeDocument/2006/relationships/image" Target="media/ec1a005a9fa3ac33a0adf8e141c8e92e9cfcc033.png"/><Relationship Id="rId128" Type="http://schemas.openxmlformats.org/officeDocument/2006/relationships/image" Target="media/24b3602dc37004b44ed6b8a56ed39f9c7c37c96c.png"/><Relationship Id="rId1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Signage CMS: Application Walkthrough</dc:title>
  <dc:creator>Signage CMS engineering</dc:creator>
  <dc:description>End-to-end walkthrough with multi-tenancy</dc:description>
  <cp:lastModifiedBy>Un-named</cp:lastModifiedBy>
  <cp:revision>1</cp:revision>
  <dcterms:created xsi:type="dcterms:W3CDTF">2026-09-22T19:10:01.350Z</dcterms:created>
  <dcterms:modified xsi:type="dcterms:W3CDTF">2026-09-22T19:10:01.350Z</dcterms:modified>
</cp:coreProperties>
</file>

<file path=docProps/custom.xml><?xml version="1.0" encoding="utf-8"?>
<Properties xmlns="http://schemas.openxmlformats.org/officeDocument/2006/custom-properties" xmlns:vt="http://schemas.openxmlformats.org/officeDocument/2006/docPropsVTypes"/>
</file>