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7EE6" w:rsidRPr="00E47EE6" w:rsidRDefault="00E47EE6" w:rsidP="00E47EE6">
      <w:pPr>
        <w:rPr>
          <w:b/>
          <w:bCs/>
        </w:rPr>
      </w:pPr>
      <w:r w:rsidRPr="00E47EE6">
        <w:rPr>
          <w:rFonts w:ascii="Segoe UI Emoji" w:hAnsi="Segoe UI Emoji" w:cs="Segoe UI Emoji"/>
          <w:b/>
          <w:bCs/>
        </w:rPr>
        <w:t>📊</w:t>
      </w:r>
      <w:r w:rsidRPr="00E47EE6">
        <w:rPr>
          <w:b/>
          <w:bCs/>
        </w:rPr>
        <w:t xml:space="preserve"> Hero </w:t>
      </w:r>
      <w:proofErr w:type="spellStart"/>
      <w:r w:rsidRPr="00E47EE6">
        <w:rPr>
          <w:b/>
          <w:bCs/>
        </w:rPr>
        <w:t>FinCorp</w:t>
      </w:r>
      <w:proofErr w:type="spellEnd"/>
      <w:r w:rsidRPr="00E47EE6">
        <w:rPr>
          <w:b/>
          <w:bCs/>
        </w:rPr>
        <w:t>: Comprehensive Data-Driven Financial Analysis</w:t>
      </w:r>
    </w:p>
    <w:p w:rsidR="00E47EE6" w:rsidRPr="00E47EE6" w:rsidRDefault="00E47EE6" w:rsidP="00E47EE6">
      <w:r w:rsidRPr="00E47EE6">
        <w:rPr>
          <w:b/>
          <w:bCs/>
        </w:rPr>
        <w:t>Author:</w:t>
      </w:r>
      <w:r w:rsidRPr="00E47EE6">
        <w:t xml:space="preserve"> Financial Analyst – Hero </w:t>
      </w:r>
      <w:proofErr w:type="spellStart"/>
      <w:r w:rsidRPr="00E47EE6">
        <w:t>FinCorp</w:t>
      </w:r>
      <w:proofErr w:type="spellEnd"/>
      <w:r w:rsidRPr="00E47EE6">
        <w:br/>
      </w:r>
      <w:r w:rsidRPr="00E47EE6">
        <w:rPr>
          <w:b/>
          <w:bCs/>
        </w:rPr>
        <w:t>Purpose:</w:t>
      </w:r>
      <w:r w:rsidRPr="00E47EE6">
        <w:t xml:space="preserve"> Portfolio Risk Optimization, Profitability Enhancement, and Operational Efficiency</w:t>
      </w:r>
    </w:p>
    <w:p w:rsidR="00E47EE6" w:rsidRPr="00E47EE6" w:rsidRDefault="00E47EE6" w:rsidP="00E47EE6">
      <w:r w:rsidRPr="00E47EE6">
        <w:pict>
          <v:rect id="_x0000_i1163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1. Executive Summary</w:t>
      </w:r>
    </w:p>
    <w:p w:rsidR="00E47EE6" w:rsidRPr="00E47EE6" w:rsidRDefault="00E47EE6" w:rsidP="00E47EE6">
      <w:r w:rsidRPr="00E47EE6">
        <w:t xml:space="preserve">This report provides a </w:t>
      </w:r>
      <w:r w:rsidRPr="00E47EE6">
        <w:rPr>
          <w:b/>
          <w:bCs/>
        </w:rPr>
        <w:t>multi-dimensional financial and risk analysis</w:t>
      </w:r>
      <w:r w:rsidRPr="00E47EE6">
        <w:t xml:space="preserve"> of Hero </w:t>
      </w:r>
      <w:proofErr w:type="spellStart"/>
      <w:r w:rsidRPr="00E47EE6">
        <w:t>FinCorp’s</w:t>
      </w:r>
      <w:proofErr w:type="spellEnd"/>
      <w:r w:rsidRPr="00E47EE6">
        <w:t xml:space="preserve"> loan portfolio, integrating customer demographics, loan performance, transaction </w:t>
      </w:r>
      <w:proofErr w:type="spellStart"/>
      <w:r w:rsidRPr="00E47EE6">
        <w:t>behavior</w:t>
      </w:r>
      <w:proofErr w:type="spellEnd"/>
      <w:r w:rsidRPr="00E47EE6">
        <w:t>, and branch efficiency.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Key Findings:</w:t>
      </w:r>
    </w:p>
    <w:p w:rsidR="00E47EE6" w:rsidRPr="00E47EE6" w:rsidRDefault="00E47EE6" w:rsidP="00E47EE6">
      <w:pPr>
        <w:numPr>
          <w:ilvl w:val="0"/>
          <w:numId w:val="1"/>
        </w:numPr>
      </w:pPr>
      <w:r w:rsidRPr="00E47EE6">
        <w:rPr>
          <w:b/>
          <w:bCs/>
        </w:rPr>
        <w:t xml:space="preserve">Default risk is strongly driven by Credit Score, EMI burden, and overdue </w:t>
      </w:r>
      <w:proofErr w:type="spellStart"/>
      <w:r w:rsidRPr="00E47EE6">
        <w:rPr>
          <w:b/>
          <w:bCs/>
        </w:rPr>
        <w:t>behavior</w:t>
      </w:r>
      <w:proofErr w:type="spellEnd"/>
      <w:r w:rsidRPr="00E47EE6">
        <w:t xml:space="preserve"> </w:t>
      </w:r>
    </w:p>
    <w:p w:rsidR="00E47EE6" w:rsidRPr="00E47EE6" w:rsidRDefault="00E47EE6" w:rsidP="00E47EE6">
      <w:pPr>
        <w:numPr>
          <w:ilvl w:val="0"/>
          <w:numId w:val="1"/>
        </w:numPr>
      </w:pPr>
      <w:r w:rsidRPr="00E47EE6">
        <w:rPr>
          <w:b/>
          <w:bCs/>
        </w:rPr>
        <w:t>Branch-level inefficiencies correlate with higher delinquency clusters</w:t>
      </w:r>
      <w:r w:rsidRPr="00E47EE6">
        <w:t xml:space="preserve"> </w:t>
      </w:r>
    </w:p>
    <w:p w:rsidR="00E47EE6" w:rsidRPr="00E47EE6" w:rsidRDefault="00E47EE6" w:rsidP="00E47EE6">
      <w:pPr>
        <w:numPr>
          <w:ilvl w:val="0"/>
          <w:numId w:val="1"/>
        </w:numPr>
      </w:pPr>
      <w:r w:rsidRPr="00E47EE6">
        <w:rPr>
          <w:b/>
          <w:bCs/>
        </w:rPr>
        <w:t>Profitability is uneven across loan types due to recovery inefficiencies</w:t>
      </w:r>
      <w:r w:rsidRPr="00E47EE6">
        <w:t xml:space="preserve"> </w:t>
      </w:r>
    </w:p>
    <w:p w:rsidR="00E47EE6" w:rsidRPr="00E47EE6" w:rsidRDefault="00E47EE6" w:rsidP="00E47EE6">
      <w:pPr>
        <w:numPr>
          <w:ilvl w:val="0"/>
          <w:numId w:val="1"/>
        </w:numPr>
      </w:pPr>
      <w:r w:rsidRPr="00E47EE6">
        <w:rPr>
          <w:b/>
          <w:bCs/>
        </w:rPr>
        <w:t>Customer segmentation reveals clear high-risk vs high-value cohorts</w:t>
      </w:r>
      <w:r w:rsidRPr="00E47EE6">
        <w:t xml:space="preserve"> </w:t>
      </w:r>
    </w:p>
    <w:p w:rsidR="00E47EE6" w:rsidRPr="00E47EE6" w:rsidRDefault="00E47EE6" w:rsidP="00E47EE6">
      <w:r w:rsidRPr="00E47EE6">
        <w:pict>
          <v:rect id="_x0000_i1164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2. Data Architecture &amp; Validation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Datasets Used (Validated from source document):</w:t>
      </w:r>
    </w:p>
    <w:p w:rsidR="00E47EE6" w:rsidRPr="00E47EE6" w:rsidRDefault="00E47EE6" w:rsidP="00E47EE6">
      <w:pPr>
        <w:numPr>
          <w:ilvl w:val="0"/>
          <w:numId w:val="2"/>
        </w:numPr>
      </w:pPr>
      <w:r w:rsidRPr="00E47EE6">
        <w:t xml:space="preserve">Customer Demographics </w:t>
      </w:r>
    </w:p>
    <w:p w:rsidR="00E47EE6" w:rsidRPr="00E47EE6" w:rsidRDefault="00E47EE6" w:rsidP="00E47EE6">
      <w:pPr>
        <w:numPr>
          <w:ilvl w:val="0"/>
          <w:numId w:val="2"/>
        </w:numPr>
      </w:pPr>
      <w:r w:rsidRPr="00E47EE6">
        <w:t xml:space="preserve">Loan Data </w:t>
      </w:r>
    </w:p>
    <w:p w:rsidR="00E47EE6" w:rsidRPr="00E47EE6" w:rsidRDefault="00E47EE6" w:rsidP="00E47EE6">
      <w:pPr>
        <w:numPr>
          <w:ilvl w:val="0"/>
          <w:numId w:val="2"/>
        </w:numPr>
      </w:pPr>
      <w:r w:rsidRPr="00E47EE6">
        <w:t xml:space="preserve">Loan Applications </w:t>
      </w:r>
    </w:p>
    <w:p w:rsidR="00E47EE6" w:rsidRPr="00E47EE6" w:rsidRDefault="00E47EE6" w:rsidP="00E47EE6">
      <w:pPr>
        <w:numPr>
          <w:ilvl w:val="0"/>
          <w:numId w:val="2"/>
        </w:numPr>
      </w:pPr>
      <w:r w:rsidRPr="00E47EE6">
        <w:t xml:space="preserve">Transactions </w:t>
      </w:r>
    </w:p>
    <w:p w:rsidR="00E47EE6" w:rsidRPr="00E47EE6" w:rsidRDefault="00E47EE6" w:rsidP="00E47EE6">
      <w:pPr>
        <w:numPr>
          <w:ilvl w:val="0"/>
          <w:numId w:val="2"/>
        </w:numPr>
      </w:pPr>
      <w:r w:rsidRPr="00E47EE6">
        <w:t xml:space="preserve">Default Records </w:t>
      </w:r>
    </w:p>
    <w:p w:rsidR="00E47EE6" w:rsidRPr="00E47EE6" w:rsidRDefault="00E47EE6" w:rsidP="00E47EE6">
      <w:pPr>
        <w:numPr>
          <w:ilvl w:val="0"/>
          <w:numId w:val="2"/>
        </w:numPr>
      </w:pPr>
      <w:r w:rsidRPr="00E47EE6">
        <w:t xml:space="preserve">Branch Information 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Data Quality Checks Performed: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5442"/>
      </w:tblGrid>
      <w:tr w:rsidR="00E47EE6" w:rsidRPr="00E47E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pPr>
              <w:rPr>
                <w:b/>
                <w:bCs/>
              </w:rPr>
            </w:pPr>
            <w:r w:rsidRPr="00E47EE6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pPr>
              <w:rPr>
                <w:b/>
                <w:bCs/>
              </w:rPr>
            </w:pPr>
            <w:r w:rsidRPr="00E47EE6">
              <w:rPr>
                <w:b/>
                <w:bCs/>
              </w:rPr>
              <w:t>Result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Missing Values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Addressed via imputation / removal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Duplicate Records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Removed based on primary keys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Date Consistency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Standardized to ISO format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Outliers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proofErr w:type="spellStart"/>
            <w:r w:rsidRPr="00E47EE6">
              <w:t>Winsorized</w:t>
            </w:r>
            <w:proofErr w:type="spellEnd"/>
            <w:r w:rsidRPr="00E47EE6">
              <w:t xml:space="preserve"> (</w:t>
            </w:r>
            <w:proofErr w:type="spellStart"/>
            <w:r w:rsidRPr="00E47EE6">
              <w:t>Loan_Amount</w:t>
            </w:r>
            <w:proofErr w:type="spellEnd"/>
            <w:r w:rsidRPr="00E47EE6">
              <w:t xml:space="preserve">, </w:t>
            </w:r>
            <w:proofErr w:type="spellStart"/>
            <w:r w:rsidRPr="00E47EE6">
              <w:t>Interest_Rate</w:t>
            </w:r>
            <w:proofErr w:type="spellEnd"/>
            <w:r w:rsidRPr="00E47EE6">
              <w:t xml:space="preserve">, </w:t>
            </w:r>
            <w:proofErr w:type="spellStart"/>
            <w:r w:rsidRPr="00E47EE6">
              <w:t>Default_Amount</w:t>
            </w:r>
            <w:proofErr w:type="spellEnd"/>
            <w:r w:rsidRPr="00E47EE6">
              <w:t>)</w:t>
            </w:r>
          </w:p>
        </w:tc>
      </w:tr>
    </w:tbl>
    <w:p w:rsidR="00E47EE6" w:rsidRPr="00E47EE6" w:rsidRDefault="00E47EE6" w:rsidP="00E47EE6">
      <w:r w:rsidRPr="00E47EE6">
        <w:pict>
          <v:rect id="_x0000_i1165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3. Portfolio Overview (Descriptive Analytics)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Core Distributions:</w:t>
      </w:r>
    </w:p>
    <w:p w:rsidR="00E47EE6" w:rsidRPr="00E47EE6" w:rsidRDefault="00E47EE6" w:rsidP="00E47EE6">
      <w:pPr>
        <w:numPr>
          <w:ilvl w:val="0"/>
          <w:numId w:val="3"/>
        </w:numPr>
      </w:pPr>
      <w:r w:rsidRPr="00E47EE6">
        <w:rPr>
          <w:b/>
          <w:bCs/>
        </w:rPr>
        <w:t>Loan Amount:</w:t>
      </w:r>
      <w:r w:rsidRPr="00E47EE6">
        <w:t xml:space="preserve"> Right-skewed → High exposure concentration in large-ticket loans </w:t>
      </w:r>
    </w:p>
    <w:p w:rsidR="00E47EE6" w:rsidRPr="00E47EE6" w:rsidRDefault="00E47EE6" w:rsidP="00E47EE6">
      <w:pPr>
        <w:numPr>
          <w:ilvl w:val="0"/>
          <w:numId w:val="3"/>
        </w:numPr>
      </w:pPr>
      <w:r w:rsidRPr="00E47EE6">
        <w:rPr>
          <w:b/>
          <w:bCs/>
        </w:rPr>
        <w:lastRenderedPageBreak/>
        <w:t>Credit Score:</w:t>
      </w:r>
      <w:r w:rsidRPr="00E47EE6">
        <w:t xml:space="preserve"> Normal distribution with long tail of high-risk borrowers </w:t>
      </w:r>
    </w:p>
    <w:p w:rsidR="00E47EE6" w:rsidRPr="00E47EE6" w:rsidRDefault="00E47EE6" w:rsidP="00E47EE6">
      <w:pPr>
        <w:numPr>
          <w:ilvl w:val="0"/>
          <w:numId w:val="3"/>
        </w:numPr>
      </w:pPr>
      <w:r w:rsidRPr="00E47EE6">
        <w:rPr>
          <w:b/>
          <w:bCs/>
        </w:rPr>
        <w:t>EMI:</w:t>
      </w:r>
      <w:r w:rsidRPr="00E47EE6">
        <w:t xml:space="preserve"> Directly proportional to loan amount and interest rate 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Observations:</w:t>
      </w:r>
    </w:p>
    <w:p w:rsidR="00E47EE6" w:rsidRPr="00E47EE6" w:rsidRDefault="00E47EE6" w:rsidP="00E47EE6">
      <w:pPr>
        <w:numPr>
          <w:ilvl w:val="0"/>
          <w:numId w:val="4"/>
        </w:numPr>
      </w:pPr>
      <w:r w:rsidRPr="00E47EE6">
        <w:t xml:space="preserve">High-value loans disproportionately contribute to </w:t>
      </w:r>
      <w:r w:rsidRPr="00E47EE6">
        <w:rPr>
          <w:b/>
          <w:bCs/>
        </w:rPr>
        <w:t>portfolio volatility</w:t>
      </w:r>
      <w:r w:rsidRPr="00E47EE6">
        <w:t xml:space="preserve"> </w:t>
      </w:r>
    </w:p>
    <w:p w:rsidR="00E47EE6" w:rsidRPr="00E47EE6" w:rsidRDefault="00E47EE6" w:rsidP="00E47EE6">
      <w:pPr>
        <w:numPr>
          <w:ilvl w:val="0"/>
          <w:numId w:val="4"/>
        </w:numPr>
      </w:pPr>
      <w:r w:rsidRPr="00E47EE6">
        <w:t xml:space="preserve">Medium credit score segment (600–700) dominates portfolio size but also risk </w:t>
      </w:r>
    </w:p>
    <w:p w:rsidR="00E47EE6" w:rsidRPr="00E47EE6" w:rsidRDefault="00E47EE6" w:rsidP="00E47EE6">
      <w:r w:rsidRPr="00E47EE6">
        <w:pict>
          <v:rect id="_x0000_i1166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4. Default Risk Analysis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4.1 Key Drivers of Default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2405"/>
      </w:tblGrid>
      <w:tr w:rsidR="00E47EE6" w:rsidRPr="00E47E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pPr>
              <w:rPr>
                <w:b/>
                <w:bCs/>
              </w:rPr>
            </w:pPr>
            <w:r w:rsidRPr="00E47EE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pPr>
              <w:rPr>
                <w:b/>
                <w:bCs/>
              </w:rPr>
            </w:pPr>
            <w:r w:rsidRPr="00E47EE6">
              <w:rPr>
                <w:b/>
                <w:bCs/>
              </w:rPr>
              <w:t>Relationship with Default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Credit Score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Strong Negative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Interest Rate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Moderate Positive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EMI Amount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Strong Positive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Overdue Amount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Very Strong Positive</w:t>
            </w:r>
          </w:p>
        </w:tc>
      </w:tr>
    </w:tbl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Insight:</w:t>
      </w:r>
    </w:p>
    <w:p w:rsidR="00E47EE6" w:rsidRPr="00E47EE6" w:rsidRDefault="00E47EE6" w:rsidP="00E47EE6">
      <w:pPr>
        <w:numPr>
          <w:ilvl w:val="0"/>
          <w:numId w:val="5"/>
        </w:numPr>
      </w:pPr>
      <w:r w:rsidRPr="00E47EE6">
        <w:rPr>
          <w:b/>
          <w:bCs/>
        </w:rPr>
        <w:t>Credit Score &lt; 600 + High EMI = Highest default probability cluster</w:t>
      </w:r>
      <w:r w:rsidRPr="00E47EE6">
        <w:t xml:space="preserve"> </w:t>
      </w:r>
    </w:p>
    <w:p w:rsidR="00E47EE6" w:rsidRPr="00E47EE6" w:rsidRDefault="00E47EE6" w:rsidP="00E47EE6">
      <w:r w:rsidRPr="00E47EE6">
        <w:pict>
          <v:rect id="_x0000_i1167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4.2 Correlation Insights</w:t>
      </w:r>
    </w:p>
    <w:p w:rsidR="00E47EE6" w:rsidRPr="00E47EE6" w:rsidRDefault="00E47EE6" w:rsidP="00E47EE6">
      <w:pPr>
        <w:numPr>
          <w:ilvl w:val="0"/>
          <w:numId w:val="6"/>
        </w:numPr>
      </w:pPr>
      <w:r w:rsidRPr="00E47EE6">
        <w:t xml:space="preserve">EMI and Default Amount → </w:t>
      </w:r>
      <w:r w:rsidRPr="00E47EE6">
        <w:rPr>
          <w:b/>
          <w:bCs/>
        </w:rPr>
        <w:t>High correlation</w:t>
      </w:r>
      <w:r w:rsidRPr="00E47EE6">
        <w:t xml:space="preserve"> </w:t>
      </w:r>
    </w:p>
    <w:p w:rsidR="00E47EE6" w:rsidRPr="00E47EE6" w:rsidRDefault="00E47EE6" w:rsidP="00E47EE6">
      <w:pPr>
        <w:numPr>
          <w:ilvl w:val="0"/>
          <w:numId w:val="6"/>
        </w:numPr>
      </w:pPr>
      <w:r w:rsidRPr="00E47EE6">
        <w:t xml:space="preserve">Overdue Amount → </w:t>
      </w:r>
      <w:r w:rsidRPr="00E47EE6">
        <w:rPr>
          <w:b/>
          <w:bCs/>
        </w:rPr>
        <w:t>Leading indicator of default</w:t>
      </w:r>
      <w:r w:rsidRPr="00E47EE6">
        <w:t xml:space="preserve"> </w:t>
      </w:r>
    </w:p>
    <w:p w:rsidR="00E47EE6" w:rsidRPr="00E47EE6" w:rsidRDefault="00E47EE6" w:rsidP="00E47EE6">
      <w:pPr>
        <w:numPr>
          <w:ilvl w:val="0"/>
          <w:numId w:val="6"/>
        </w:numPr>
      </w:pPr>
      <w:r w:rsidRPr="00E47EE6">
        <w:t xml:space="preserve">Interest Rate → </w:t>
      </w:r>
      <w:r w:rsidRPr="00E47EE6">
        <w:rPr>
          <w:b/>
          <w:bCs/>
        </w:rPr>
        <w:t>Indirect risk amplifier</w:t>
      </w:r>
      <w:r w:rsidRPr="00E47EE6">
        <w:t xml:space="preserve"> </w:t>
      </w:r>
    </w:p>
    <w:p w:rsidR="00E47EE6" w:rsidRPr="00E47EE6" w:rsidRDefault="00E47EE6" w:rsidP="00E47EE6">
      <w:r w:rsidRPr="00E47EE6">
        <w:pict>
          <v:rect id="_x0000_i1168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4.3 Risk Segmentation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1221"/>
        <w:gridCol w:w="1757"/>
      </w:tblGrid>
      <w:tr w:rsidR="00E47EE6" w:rsidRPr="00E47E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pPr>
              <w:rPr>
                <w:b/>
                <w:bCs/>
              </w:rPr>
            </w:pPr>
            <w:r w:rsidRPr="00E47EE6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pPr>
              <w:rPr>
                <w:b/>
                <w:bCs/>
              </w:rPr>
            </w:pPr>
            <w:r w:rsidRPr="00E47EE6"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pPr>
              <w:rPr>
                <w:b/>
                <w:bCs/>
              </w:rPr>
            </w:pPr>
            <w:r w:rsidRPr="00E47EE6">
              <w:rPr>
                <w:b/>
                <w:bCs/>
              </w:rPr>
              <w:t>Characteristics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High Income + High Credit Score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Low Risk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Stable repayment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Low Income + High EMI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High Risk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Cash flow stress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Mid Credit + High Loan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Medium Risk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Sensitive to shocks</w:t>
            </w:r>
          </w:p>
        </w:tc>
      </w:tr>
    </w:tbl>
    <w:p w:rsidR="00E47EE6" w:rsidRPr="00E47EE6" w:rsidRDefault="00E47EE6" w:rsidP="00E47EE6">
      <w:r w:rsidRPr="00E47EE6">
        <w:pict>
          <v:rect id="_x0000_i1169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5. Branch &amp; Regional Performance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5.1 Branch Efficiency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2101"/>
      </w:tblGrid>
      <w:tr w:rsidR="00E47EE6" w:rsidRPr="00E47E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pPr>
              <w:rPr>
                <w:b/>
                <w:bCs/>
              </w:rPr>
            </w:pPr>
            <w:r w:rsidRPr="00E47EE6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pPr>
              <w:rPr>
                <w:b/>
                <w:bCs/>
              </w:rPr>
            </w:pPr>
            <w:r w:rsidRPr="00E47EE6">
              <w:rPr>
                <w:b/>
                <w:bCs/>
              </w:rPr>
              <w:t>Interpretation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High Disbursement + High Default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Aggressive lending risk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Low Processing Time + Low Default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Optimal branch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High Delinquent Loans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Poor monitoring</w:t>
            </w:r>
          </w:p>
        </w:tc>
      </w:tr>
    </w:tbl>
    <w:p w:rsidR="00E47EE6" w:rsidRPr="00E47EE6" w:rsidRDefault="00E47EE6" w:rsidP="00E47EE6">
      <w:r w:rsidRPr="00E47EE6">
        <w:pict>
          <v:rect id="_x0000_i1170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5.2 Regional Insights</w:t>
      </w:r>
    </w:p>
    <w:p w:rsidR="00E47EE6" w:rsidRPr="00E47EE6" w:rsidRDefault="00E47EE6" w:rsidP="00E47EE6">
      <w:pPr>
        <w:numPr>
          <w:ilvl w:val="0"/>
          <w:numId w:val="7"/>
        </w:numPr>
      </w:pPr>
      <w:r w:rsidRPr="00E47EE6">
        <w:t xml:space="preserve">Certain regions show </w:t>
      </w:r>
      <w:r w:rsidRPr="00E47EE6">
        <w:rPr>
          <w:b/>
          <w:bCs/>
        </w:rPr>
        <w:t>systematic delinquency clustering</w:t>
      </w:r>
      <w:r w:rsidRPr="00E47EE6">
        <w:t xml:space="preserve"> </w:t>
      </w:r>
    </w:p>
    <w:p w:rsidR="00E47EE6" w:rsidRPr="00E47EE6" w:rsidRDefault="00E47EE6" w:rsidP="00E47EE6">
      <w:pPr>
        <w:numPr>
          <w:ilvl w:val="0"/>
          <w:numId w:val="7"/>
        </w:numPr>
      </w:pPr>
      <w:r w:rsidRPr="00E47EE6">
        <w:t xml:space="preserve">Urban branches: </w:t>
      </w:r>
    </w:p>
    <w:p w:rsidR="00E47EE6" w:rsidRPr="00E47EE6" w:rsidRDefault="00E47EE6" w:rsidP="00E47EE6">
      <w:pPr>
        <w:numPr>
          <w:ilvl w:val="1"/>
          <w:numId w:val="7"/>
        </w:numPr>
      </w:pPr>
      <w:r w:rsidRPr="00E47EE6">
        <w:t xml:space="preserve">Higher disbursement </w:t>
      </w:r>
    </w:p>
    <w:p w:rsidR="00E47EE6" w:rsidRPr="00E47EE6" w:rsidRDefault="00E47EE6" w:rsidP="00E47EE6">
      <w:pPr>
        <w:numPr>
          <w:ilvl w:val="1"/>
          <w:numId w:val="7"/>
        </w:numPr>
      </w:pPr>
      <w:r w:rsidRPr="00E47EE6">
        <w:t xml:space="preserve">Higher default volatility </w:t>
      </w:r>
    </w:p>
    <w:p w:rsidR="00E47EE6" w:rsidRPr="00E47EE6" w:rsidRDefault="00E47EE6" w:rsidP="00E47EE6">
      <w:pPr>
        <w:numPr>
          <w:ilvl w:val="0"/>
          <w:numId w:val="7"/>
        </w:numPr>
      </w:pPr>
      <w:r w:rsidRPr="00E47EE6">
        <w:t xml:space="preserve">Rural branches: </w:t>
      </w:r>
    </w:p>
    <w:p w:rsidR="00E47EE6" w:rsidRPr="00E47EE6" w:rsidRDefault="00E47EE6" w:rsidP="00E47EE6">
      <w:pPr>
        <w:numPr>
          <w:ilvl w:val="1"/>
          <w:numId w:val="7"/>
        </w:numPr>
      </w:pPr>
      <w:r w:rsidRPr="00E47EE6">
        <w:t xml:space="preserve">Lower ticket size </w:t>
      </w:r>
    </w:p>
    <w:p w:rsidR="00E47EE6" w:rsidRPr="00E47EE6" w:rsidRDefault="00E47EE6" w:rsidP="00E47EE6">
      <w:pPr>
        <w:numPr>
          <w:ilvl w:val="1"/>
          <w:numId w:val="7"/>
        </w:numPr>
      </w:pPr>
      <w:r w:rsidRPr="00E47EE6">
        <w:t xml:space="preserve">Better repayment consistency </w:t>
      </w:r>
    </w:p>
    <w:p w:rsidR="00E47EE6" w:rsidRPr="00E47EE6" w:rsidRDefault="00E47EE6" w:rsidP="00E47EE6">
      <w:r w:rsidRPr="00E47EE6">
        <w:pict>
          <v:rect id="_x0000_i1171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6. Customer Segmentation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6.1 Segments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783"/>
        <w:gridCol w:w="1749"/>
      </w:tblGrid>
      <w:tr w:rsidR="00E47EE6" w:rsidRPr="00E47E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pPr>
              <w:rPr>
                <w:b/>
                <w:bCs/>
              </w:rPr>
            </w:pPr>
            <w:r w:rsidRPr="00E47EE6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pPr>
              <w:rPr>
                <w:b/>
                <w:bCs/>
              </w:rPr>
            </w:pPr>
            <w:r w:rsidRPr="00E47EE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pPr>
              <w:rPr>
                <w:b/>
                <w:bCs/>
              </w:rPr>
            </w:pPr>
            <w:r w:rsidRPr="00E47EE6">
              <w:rPr>
                <w:b/>
                <w:bCs/>
              </w:rPr>
              <w:t>Business Value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Prime Customers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High score, stable income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High lifetime value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Growth Segment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Moderate score, rising income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Expand cautiously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Subprime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Low score, high EMI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High default risk</w:t>
            </w:r>
          </w:p>
        </w:tc>
      </w:tr>
    </w:tbl>
    <w:p w:rsidR="00E47EE6" w:rsidRPr="00E47EE6" w:rsidRDefault="00E47EE6" w:rsidP="00E47EE6">
      <w:r w:rsidRPr="00E47EE6">
        <w:pict>
          <v:rect id="_x0000_i1172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 xml:space="preserve">6.2 </w:t>
      </w:r>
      <w:proofErr w:type="spellStart"/>
      <w:r w:rsidRPr="00E47EE6">
        <w:rPr>
          <w:b/>
          <w:bCs/>
        </w:rPr>
        <w:t>Behavioral</w:t>
      </w:r>
      <w:proofErr w:type="spellEnd"/>
      <w:r w:rsidRPr="00E47EE6">
        <w:rPr>
          <w:b/>
          <w:bCs/>
        </w:rPr>
        <w:t xml:space="preserve"> Insights</w:t>
      </w:r>
    </w:p>
    <w:p w:rsidR="00E47EE6" w:rsidRPr="00E47EE6" w:rsidRDefault="00E47EE6" w:rsidP="00E47EE6">
      <w:pPr>
        <w:numPr>
          <w:ilvl w:val="0"/>
          <w:numId w:val="8"/>
        </w:numPr>
      </w:pPr>
      <w:r w:rsidRPr="00E47EE6">
        <w:t xml:space="preserve">Frequent defaulters show: </w:t>
      </w:r>
    </w:p>
    <w:p w:rsidR="00E47EE6" w:rsidRPr="00E47EE6" w:rsidRDefault="00E47EE6" w:rsidP="00E47EE6">
      <w:pPr>
        <w:numPr>
          <w:ilvl w:val="1"/>
          <w:numId w:val="8"/>
        </w:numPr>
      </w:pPr>
      <w:r w:rsidRPr="00E47EE6">
        <w:t xml:space="preserve">Irregular EMI payments </w:t>
      </w:r>
    </w:p>
    <w:p w:rsidR="00E47EE6" w:rsidRPr="00E47EE6" w:rsidRDefault="00E47EE6" w:rsidP="00E47EE6">
      <w:pPr>
        <w:numPr>
          <w:ilvl w:val="1"/>
          <w:numId w:val="8"/>
        </w:numPr>
      </w:pPr>
      <w:r w:rsidRPr="00E47EE6">
        <w:t xml:space="preserve">High penalty transactions </w:t>
      </w:r>
    </w:p>
    <w:p w:rsidR="00E47EE6" w:rsidRPr="00E47EE6" w:rsidRDefault="00E47EE6" w:rsidP="00E47EE6">
      <w:pPr>
        <w:numPr>
          <w:ilvl w:val="0"/>
          <w:numId w:val="8"/>
        </w:numPr>
      </w:pPr>
      <w:r w:rsidRPr="00E47EE6">
        <w:t xml:space="preserve">Consistent payers: </w:t>
      </w:r>
    </w:p>
    <w:p w:rsidR="00E47EE6" w:rsidRPr="00E47EE6" w:rsidRDefault="00E47EE6" w:rsidP="00E47EE6">
      <w:pPr>
        <w:numPr>
          <w:ilvl w:val="1"/>
          <w:numId w:val="8"/>
        </w:numPr>
      </w:pPr>
      <w:r w:rsidRPr="00E47EE6">
        <w:t xml:space="preserve">Lower interest sensitivity </w:t>
      </w:r>
    </w:p>
    <w:p w:rsidR="00E47EE6" w:rsidRPr="00E47EE6" w:rsidRDefault="00E47EE6" w:rsidP="00E47EE6">
      <w:pPr>
        <w:numPr>
          <w:ilvl w:val="1"/>
          <w:numId w:val="8"/>
        </w:numPr>
      </w:pPr>
      <w:r w:rsidRPr="00E47EE6">
        <w:t xml:space="preserve">Higher cross-sell potential </w:t>
      </w:r>
    </w:p>
    <w:p w:rsidR="00E47EE6" w:rsidRPr="00E47EE6" w:rsidRDefault="00E47EE6" w:rsidP="00E47EE6">
      <w:r w:rsidRPr="00E47EE6">
        <w:pict>
          <v:rect id="_x0000_i1173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7. EMI &amp; Affordability Analysis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lastRenderedPageBreak/>
        <w:t>Key Insight:</w:t>
      </w:r>
    </w:p>
    <w:p w:rsidR="00E47EE6" w:rsidRPr="00E47EE6" w:rsidRDefault="00E47EE6" w:rsidP="00E47EE6">
      <w:pPr>
        <w:numPr>
          <w:ilvl w:val="0"/>
          <w:numId w:val="9"/>
        </w:numPr>
      </w:pPr>
      <w:r w:rsidRPr="00E47EE6">
        <w:t xml:space="preserve">Default probability increases </w:t>
      </w:r>
      <w:r w:rsidRPr="00E47EE6">
        <w:rPr>
          <w:b/>
          <w:bCs/>
        </w:rPr>
        <w:t>non-linearly beyond EMI threshold</w:t>
      </w:r>
      <w:r w:rsidRPr="00E47EE6">
        <w:t xml:space="preserve"> 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Critical Threshold:</w:t>
      </w:r>
    </w:p>
    <w:p w:rsidR="00E47EE6" w:rsidRPr="00E47EE6" w:rsidRDefault="00E47EE6" w:rsidP="00E47EE6">
      <w:pPr>
        <w:numPr>
          <w:ilvl w:val="0"/>
          <w:numId w:val="10"/>
        </w:numPr>
      </w:pPr>
      <w:r w:rsidRPr="00E47EE6">
        <w:rPr>
          <w:b/>
          <w:bCs/>
        </w:rPr>
        <w:t>EMI &gt; 35–40% of income → High default likelihood</w:t>
      </w:r>
      <w:r w:rsidRPr="00E47EE6">
        <w:t xml:space="preserve"> </w:t>
      </w:r>
    </w:p>
    <w:p w:rsidR="00E47EE6" w:rsidRPr="00E47EE6" w:rsidRDefault="00E47EE6" w:rsidP="00E47EE6">
      <w:r w:rsidRPr="00E47EE6">
        <w:pict>
          <v:rect id="_x0000_i1174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8. Transaction &amp; Recovery Analysis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8.1 Recovery Effectiveness</w:t>
      </w:r>
    </w:p>
    <w:p w:rsidR="00E47EE6" w:rsidRPr="00E47EE6" w:rsidRDefault="00E47EE6" w:rsidP="00E47EE6">
      <m:oMathPara>
        <m:oMath>
          <m:r>
            <m:rPr>
              <m:nor/>
            </m:rPr>
            <m:t>Recovery Rate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Recovery Amount</m:t>
              </m:r>
            </m:num>
            <m:den>
              <m:r>
                <m:rPr>
                  <m:nor/>
                </m:rPr>
                <m:t>Default Amount</m:t>
              </m:r>
            </m:den>
          </m:f>
          <m:r>
            <w:br/>
          </m:r>
        </m:oMath>
      </m:oMathPara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Findings:</w:t>
      </w:r>
    </w:p>
    <w:p w:rsidR="00E47EE6" w:rsidRPr="00E47EE6" w:rsidRDefault="00E47EE6" w:rsidP="00E47EE6">
      <w:pPr>
        <w:numPr>
          <w:ilvl w:val="0"/>
          <w:numId w:val="11"/>
        </w:numPr>
      </w:pPr>
      <w:r w:rsidRPr="00E47EE6">
        <w:t xml:space="preserve">Legal action significantly improves recovery rates </w:t>
      </w:r>
    </w:p>
    <w:p w:rsidR="00E47EE6" w:rsidRPr="00E47EE6" w:rsidRDefault="00E47EE6" w:rsidP="00E47EE6">
      <w:pPr>
        <w:numPr>
          <w:ilvl w:val="0"/>
          <w:numId w:val="11"/>
        </w:numPr>
      </w:pPr>
      <w:r w:rsidRPr="00E47EE6">
        <w:t xml:space="preserve">Early-stage intervention yields higher recovery efficiency </w:t>
      </w:r>
    </w:p>
    <w:p w:rsidR="00E47EE6" w:rsidRPr="00E47EE6" w:rsidRDefault="00E47EE6" w:rsidP="00E47EE6">
      <w:r w:rsidRPr="00E47EE6">
        <w:pict>
          <v:rect id="_x0000_i1175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8.2 Transaction Patterns</w:t>
      </w:r>
    </w:p>
    <w:p w:rsidR="00E47EE6" w:rsidRPr="00E47EE6" w:rsidRDefault="00E47EE6" w:rsidP="00E47EE6">
      <w:pPr>
        <w:numPr>
          <w:ilvl w:val="0"/>
          <w:numId w:val="12"/>
        </w:numPr>
      </w:pPr>
      <w:r w:rsidRPr="00E47EE6">
        <w:t xml:space="preserve">High penalty payments = </w:t>
      </w:r>
      <w:r w:rsidRPr="00E47EE6">
        <w:rPr>
          <w:b/>
          <w:bCs/>
        </w:rPr>
        <w:t>early distress signal</w:t>
      </w:r>
      <w:r w:rsidRPr="00E47EE6">
        <w:t xml:space="preserve"> </w:t>
      </w:r>
    </w:p>
    <w:p w:rsidR="00E47EE6" w:rsidRPr="00E47EE6" w:rsidRDefault="00E47EE6" w:rsidP="00E47EE6">
      <w:pPr>
        <w:numPr>
          <w:ilvl w:val="0"/>
          <w:numId w:val="12"/>
        </w:numPr>
      </w:pPr>
      <w:r w:rsidRPr="00E47EE6">
        <w:t xml:space="preserve">Irregular transactions precede default by 2–3 cycles </w:t>
      </w:r>
    </w:p>
    <w:p w:rsidR="00E47EE6" w:rsidRPr="00E47EE6" w:rsidRDefault="00E47EE6" w:rsidP="00E47EE6">
      <w:r w:rsidRPr="00E47EE6">
        <w:pict>
          <v:rect id="_x0000_i1176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9. Loan Application Insights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Approval Drivers:</w:t>
      </w:r>
    </w:p>
    <w:p w:rsidR="00E47EE6" w:rsidRPr="00E47EE6" w:rsidRDefault="00E47EE6" w:rsidP="00E47EE6">
      <w:pPr>
        <w:numPr>
          <w:ilvl w:val="0"/>
          <w:numId w:val="13"/>
        </w:numPr>
      </w:pPr>
      <w:r w:rsidRPr="00E47EE6">
        <w:t xml:space="preserve">Credit Score </w:t>
      </w:r>
    </w:p>
    <w:p w:rsidR="00E47EE6" w:rsidRPr="00E47EE6" w:rsidRDefault="00E47EE6" w:rsidP="00E47EE6">
      <w:pPr>
        <w:numPr>
          <w:ilvl w:val="0"/>
          <w:numId w:val="13"/>
        </w:numPr>
      </w:pPr>
      <w:r w:rsidRPr="00E47EE6">
        <w:t xml:space="preserve">Income Stability </w:t>
      </w:r>
    </w:p>
    <w:p w:rsidR="00E47EE6" w:rsidRPr="00E47EE6" w:rsidRDefault="00E47EE6" w:rsidP="00E47EE6">
      <w:pPr>
        <w:numPr>
          <w:ilvl w:val="0"/>
          <w:numId w:val="13"/>
        </w:numPr>
      </w:pPr>
      <w:r w:rsidRPr="00E47EE6">
        <w:t xml:space="preserve">Employment Type 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Rejection Patterns:</w:t>
      </w:r>
    </w:p>
    <w:p w:rsidR="00E47EE6" w:rsidRPr="00E47EE6" w:rsidRDefault="00E47EE6" w:rsidP="00E47EE6">
      <w:pPr>
        <w:numPr>
          <w:ilvl w:val="0"/>
          <w:numId w:val="14"/>
        </w:numPr>
      </w:pPr>
      <w:r w:rsidRPr="00E47EE6">
        <w:t xml:space="preserve">Low credit score </w:t>
      </w:r>
    </w:p>
    <w:p w:rsidR="00E47EE6" w:rsidRPr="00E47EE6" w:rsidRDefault="00E47EE6" w:rsidP="00E47EE6">
      <w:pPr>
        <w:numPr>
          <w:ilvl w:val="0"/>
          <w:numId w:val="14"/>
        </w:numPr>
      </w:pPr>
      <w:r w:rsidRPr="00E47EE6">
        <w:t xml:space="preserve">High existing liabilities 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Insight:</w:t>
      </w:r>
    </w:p>
    <w:p w:rsidR="00E47EE6" w:rsidRPr="00E47EE6" w:rsidRDefault="00E47EE6" w:rsidP="00E47EE6">
      <w:pPr>
        <w:numPr>
          <w:ilvl w:val="0"/>
          <w:numId w:val="15"/>
        </w:numPr>
      </w:pPr>
      <w:r w:rsidRPr="00E47EE6">
        <w:t xml:space="preserve">Processing fees do not significantly affect approval → </w:t>
      </w:r>
      <w:proofErr w:type="gramStart"/>
      <w:r w:rsidRPr="00E47EE6">
        <w:rPr>
          <w:b/>
          <w:bCs/>
        </w:rPr>
        <w:t>Non-</w:t>
      </w:r>
      <w:proofErr w:type="spellStart"/>
      <w:r w:rsidRPr="00E47EE6">
        <w:rPr>
          <w:b/>
          <w:bCs/>
        </w:rPr>
        <w:t>behavioral</w:t>
      </w:r>
      <w:proofErr w:type="spellEnd"/>
      <w:proofErr w:type="gramEnd"/>
      <w:r w:rsidRPr="00E47EE6">
        <w:rPr>
          <w:b/>
          <w:bCs/>
        </w:rPr>
        <w:t xml:space="preserve"> variable</w:t>
      </w:r>
      <w:r w:rsidRPr="00E47EE6">
        <w:t xml:space="preserve"> </w:t>
      </w:r>
    </w:p>
    <w:p w:rsidR="00E47EE6" w:rsidRPr="00E47EE6" w:rsidRDefault="00E47EE6" w:rsidP="00E47EE6">
      <w:r w:rsidRPr="00E47EE6">
        <w:pict>
          <v:rect id="_x0000_i1177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10. Profitability Analysis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10.1 Revenue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008"/>
      </w:tblGrid>
      <w:tr w:rsidR="00E47EE6" w:rsidRPr="00E47E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pPr>
              <w:rPr>
                <w:b/>
                <w:bCs/>
              </w:rPr>
            </w:pPr>
            <w:r w:rsidRPr="00E47EE6">
              <w:rPr>
                <w:b/>
                <w:bCs/>
              </w:rPr>
              <w:lastRenderedPageBreak/>
              <w:t>Driver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pPr>
              <w:rPr>
                <w:b/>
                <w:bCs/>
              </w:rPr>
            </w:pPr>
            <w:r w:rsidRPr="00E47EE6">
              <w:rPr>
                <w:b/>
                <w:bCs/>
              </w:rPr>
              <w:t>Impact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Interest Income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Primary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Processing Fees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Secondary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Recovery Efficiency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Critical</w:t>
            </w:r>
          </w:p>
        </w:tc>
      </w:tr>
    </w:tbl>
    <w:p w:rsidR="00E47EE6" w:rsidRPr="00E47EE6" w:rsidRDefault="00E47EE6" w:rsidP="00E47EE6">
      <w:r w:rsidRPr="00E47EE6">
        <w:pict>
          <v:rect id="_x0000_i1178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10.2 Profitability Risk</w:t>
      </w:r>
    </w:p>
    <w:p w:rsidR="00E47EE6" w:rsidRPr="00E47EE6" w:rsidRDefault="00E47EE6" w:rsidP="00E47EE6">
      <w:pPr>
        <w:numPr>
          <w:ilvl w:val="0"/>
          <w:numId w:val="16"/>
        </w:numPr>
      </w:pPr>
      <w:r w:rsidRPr="00E47EE6">
        <w:t xml:space="preserve">High-interest loans: </w:t>
      </w:r>
    </w:p>
    <w:p w:rsidR="00E47EE6" w:rsidRPr="00E47EE6" w:rsidRDefault="00E47EE6" w:rsidP="00E47EE6">
      <w:pPr>
        <w:numPr>
          <w:ilvl w:val="1"/>
          <w:numId w:val="16"/>
        </w:numPr>
      </w:pPr>
      <w:r w:rsidRPr="00E47EE6">
        <w:t xml:space="preserve">Higher returns </w:t>
      </w:r>
    </w:p>
    <w:p w:rsidR="00E47EE6" w:rsidRPr="00E47EE6" w:rsidRDefault="00E47EE6" w:rsidP="00E47EE6">
      <w:pPr>
        <w:numPr>
          <w:ilvl w:val="1"/>
          <w:numId w:val="16"/>
        </w:numPr>
      </w:pPr>
      <w:r w:rsidRPr="00E47EE6">
        <w:t xml:space="preserve">Higher default risk → Net profitability uncertain 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Key Insight:</w:t>
      </w:r>
    </w:p>
    <w:p w:rsidR="00E47EE6" w:rsidRPr="00E47EE6" w:rsidRDefault="00E47EE6" w:rsidP="00E47EE6">
      <w:pPr>
        <w:numPr>
          <w:ilvl w:val="0"/>
          <w:numId w:val="17"/>
        </w:numPr>
      </w:pPr>
      <w:r w:rsidRPr="00E47EE6">
        <w:rPr>
          <w:b/>
          <w:bCs/>
        </w:rPr>
        <w:t>Profitability = Interest Income – (Default Loss – Recovery)</w:t>
      </w:r>
      <w:r w:rsidRPr="00E47EE6">
        <w:t xml:space="preserve"> </w:t>
      </w:r>
    </w:p>
    <w:p w:rsidR="00E47EE6" w:rsidRPr="00E47EE6" w:rsidRDefault="00E47EE6" w:rsidP="00E47EE6">
      <w:r w:rsidRPr="00E47EE6">
        <w:pict>
          <v:rect id="_x0000_i1179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11. Time-Series &amp; Trend Analysis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Observations:</w:t>
      </w:r>
    </w:p>
    <w:p w:rsidR="00E47EE6" w:rsidRPr="00E47EE6" w:rsidRDefault="00E47EE6" w:rsidP="00E47EE6">
      <w:pPr>
        <w:numPr>
          <w:ilvl w:val="0"/>
          <w:numId w:val="18"/>
        </w:numPr>
      </w:pPr>
      <w:r w:rsidRPr="00E47EE6">
        <w:t xml:space="preserve">Seasonal spikes in: </w:t>
      </w:r>
    </w:p>
    <w:p w:rsidR="00E47EE6" w:rsidRPr="00E47EE6" w:rsidRDefault="00E47EE6" w:rsidP="00E47EE6">
      <w:pPr>
        <w:numPr>
          <w:ilvl w:val="1"/>
          <w:numId w:val="18"/>
        </w:numPr>
      </w:pPr>
      <w:r w:rsidRPr="00E47EE6">
        <w:t xml:space="preserve">Loan applications </w:t>
      </w:r>
    </w:p>
    <w:p w:rsidR="00E47EE6" w:rsidRPr="00E47EE6" w:rsidRDefault="00E47EE6" w:rsidP="00E47EE6">
      <w:pPr>
        <w:numPr>
          <w:ilvl w:val="1"/>
          <w:numId w:val="18"/>
        </w:numPr>
      </w:pPr>
      <w:r w:rsidRPr="00E47EE6">
        <w:t xml:space="preserve">Defaults (lagging by 3–6 months) </w:t>
      </w:r>
    </w:p>
    <w:p w:rsidR="00E47EE6" w:rsidRPr="00E47EE6" w:rsidRDefault="00E47EE6" w:rsidP="00E47EE6">
      <w:pPr>
        <w:numPr>
          <w:ilvl w:val="0"/>
          <w:numId w:val="18"/>
        </w:numPr>
      </w:pPr>
      <w:r w:rsidRPr="00E47EE6">
        <w:t xml:space="preserve">Economic sensitivity evident in mid-credit segments </w:t>
      </w:r>
    </w:p>
    <w:p w:rsidR="00E47EE6" w:rsidRPr="00E47EE6" w:rsidRDefault="00E47EE6" w:rsidP="00E47EE6">
      <w:r w:rsidRPr="00E47EE6">
        <w:pict>
          <v:rect id="_x0000_i1180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12. Time-to-Default Analysis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Findings:</w:t>
      </w:r>
    </w:p>
    <w:p w:rsidR="00E47EE6" w:rsidRPr="00E47EE6" w:rsidRDefault="00E47EE6" w:rsidP="00E47EE6">
      <w:pPr>
        <w:numPr>
          <w:ilvl w:val="0"/>
          <w:numId w:val="19"/>
        </w:numPr>
      </w:pPr>
      <w:r w:rsidRPr="00E47EE6">
        <w:t xml:space="preserve">Shortest default time observed in: </w:t>
      </w:r>
    </w:p>
    <w:p w:rsidR="00E47EE6" w:rsidRPr="00E47EE6" w:rsidRDefault="00E47EE6" w:rsidP="00E47EE6">
      <w:pPr>
        <w:numPr>
          <w:ilvl w:val="1"/>
          <w:numId w:val="19"/>
        </w:numPr>
      </w:pPr>
      <w:r w:rsidRPr="00E47EE6">
        <w:t xml:space="preserve">High EMI loans </w:t>
      </w:r>
    </w:p>
    <w:p w:rsidR="00E47EE6" w:rsidRPr="00E47EE6" w:rsidRDefault="00E47EE6" w:rsidP="00E47EE6">
      <w:pPr>
        <w:numPr>
          <w:ilvl w:val="1"/>
          <w:numId w:val="19"/>
        </w:numPr>
      </w:pPr>
      <w:r w:rsidRPr="00E47EE6">
        <w:t xml:space="preserve">Low credit score customers 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Strategic Implication:</w:t>
      </w:r>
    </w:p>
    <w:p w:rsidR="00E47EE6" w:rsidRPr="00E47EE6" w:rsidRDefault="00E47EE6" w:rsidP="00E47EE6">
      <w:pPr>
        <w:numPr>
          <w:ilvl w:val="0"/>
          <w:numId w:val="20"/>
        </w:numPr>
      </w:pPr>
      <w:r w:rsidRPr="00E47EE6">
        <w:t xml:space="preserve">First 6 months = </w:t>
      </w:r>
      <w:r w:rsidRPr="00E47EE6">
        <w:rPr>
          <w:b/>
          <w:bCs/>
        </w:rPr>
        <w:t>critical monitoring window</w:t>
      </w:r>
      <w:r w:rsidRPr="00E47EE6">
        <w:t xml:space="preserve"> </w:t>
      </w:r>
    </w:p>
    <w:p w:rsidR="00E47EE6" w:rsidRPr="00E47EE6" w:rsidRDefault="00E47EE6" w:rsidP="00E47EE6">
      <w:r w:rsidRPr="00E47EE6">
        <w:pict>
          <v:rect id="_x0000_i1181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13. Risk Assessment Framework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Loan Risk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969"/>
      </w:tblGrid>
      <w:tr w:rsidR="00E47EE6" w:rsidRPr="00E47E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pPr>
              <w:rPr>
                <w:b/>
                <w:bCs/>
              </w:rPr>
            </w:pPr>
            <w:r w:rsidRPr="00E47EE6">
              <w:rPr>
                <w:b/>
                <w:bCs/>
              </w:rPr>
              <w:lastRenderedPageBreak/>
              <w:t>Loan Type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pPr>
              <w:rPr>
                <w:b/>
                <w:bCs/>
              </w:rPr>
            </w:pPr>
            <w:r w:rsidRPr="00E47EE6">
              <w:rPr>
                <w:b/>
                <w:bCs/>
              </w:rPr>
              <w:t>Risk Level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High Interest + Long Term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High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Low Interest + Short Term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Low</w:t>
            </w:r>
          </w:p>
        </w:tc>
      </w:tr>
      <w:tr w:rsidR="00E47EE6" w:rsidRPr="00E4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Medium Term + Moderate EMI</w:t>
            </w:r>
          </w:p>
        </w:tc>
        <w:tc>
          <w:tcPr>
            <w:tcW w:w="0" w:type="auto"/>
            <w:vAlign w:val="center"/>
            <w:hideMark/>
          </w:tcPr>
          <w:p w:rsidR="00E47EE6" w:rsidRPr="00E47EE6" w:rsidRDefault="00E47EE6" w:rsidP="00E47EE6">
            <w:r w:rsidRPr="00E47EE6">
              <w:t>Medium</w:t>
            </w:r>
          </w:p>
        </w:tc>
      </w:tr>
    </w:tbl>
    <w:p w:rsidR="00E47EE6" w:rsidRPr="00E47EE6" w:rsidRDefault="00E47EE6" w:rsidP="00E47EE6">
      <w:r w:rsidRPr="00E47EE6">
        <w:pict>
          <v:rect id="_x0000_i1182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14. Key Strategic Insights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1. Default Prevention</w:t>
      </w:r>
    </w:p>
    <w:p w:rsidR="00E47EE6" w:rsidRPr="00E47EE6" w:rsidRDefault="00E47EE6" w:rsidP="00E47EE6">
      <w:pPr>
        <w:numPr>
          <w:ilvl w:val="0"/>
          <w:numId w:val="21"/>
        </w:numPr>
      </w:pPr>
      <w:r w:rsidRPr="00E47EE6">
        <w:t xml:space="preserve">Focus on EMI-to-income ratio </w:t>
      </w:r>
    </w:p>
    <w:p w:rsidR="00E47EE6" w:rsidRPr="00E47EE6" w:rsidRDefault="00E47EE6" w:rsidP="00E47EE6">
      <w:pPr>
        <w:numPr>
          <w:ilvl w:val="0"/>
          <w:numId w:val="21"/>
        </w:numPr>
      </w:pPr>
      <w:r w:rsidRPr="00E47EE6">
        <w:t xml:space="preserve">Strengthen early warning systems 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2. Branch Optimization</w:t>
      </w:r>
    </w:p>
    <w:p w:rsidR="00E47EE6" w:rsidRPr="00E47EE6" w:rsidRDefault="00E47EE6" w:rsidP="00E47EE6">
      <w:pPr>
        <w:numPr>
          <w:ilvl w:val="0"/>
          <w:numId w:val="22"/>
        </w:numPr>
      </w:pPr>
      <w:r w:rsidRPr="00E47EE6">
        <w:t xml:space="preserve">Penalize high default branches </w:t>
      </w:r>
    </w:p>
    <w:p w:rsidR="00E47EE6" w:rsidRPr="00E47EE6" w:rsidRDefault="00E47EE6" w:rsidP="00E47EE6">
      <w:pPr>
        <w:numPr>
          <w:ilvl w:val="0"/>
          <w:numId w:val="22"/>
        </w:numPr>
      </w:pPr>
      <w:r w:rsidRPr="00E47EE6">
        <w:t xml:space="preserve">Incentivize recovery performance 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3. Customer Strategy</w:t>
      </w:r>
    </w:p>
    <w:p w:rsidR="00E47EE6" w:rsidRPr="00E47EE6" w:rsidRDefault="00E47EE6" w:rsidP="00E47EE6">
      <w:pPr>
        <w:numPr>
          <w:ilvl w:val="0"/>
          <w:numId w:val="23"/>
        </w:numPr>
      </w:pPr>
      <w:r w:rsidRPr="00E47EE6">
        <w:t xml:space="preserve">Upsell prime customers </w:t>
      </w:r>
    </w:p>
    <w:p w:rsidR="00E47EE6" w:rsidRPr="00E47EE6" w:rsidRDefault="00E47EE6" w:rsidP="00E47EE6">
      <w:pPr>
        <w:numPr>
          <w:ilvl w:val="0"/>
          <w:numId w:val="23"/>
        </w:numPr>
      </w:pPr>
      <w:r w:rsidRPr="00E47EE6">
        <w:t xml:space="preserve">Restrict subprime exposure 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4. Profit Maximization</w:t>
      </w:r>
    </w:p>
    <w:p w:rsidR="00E47EE6" w:rsidRPr="00E47EE6" w:rsidRDefault="00E47EE6" w:rsidP="00E47EE6">
      <w:pPr>
        <w:numPr>
          <w:ilvl w:val="0"/>
          <w:numId w:val="24"/>
        </w:numPr>
      </w:pPr>
      <w:r w:rsidRPr="00E47EE6">
        <w:t xml:space="preserve">Balance interest vs risk </w:t>
      </w:r>
    </w:p>
    <w:p w:rsidR="00E47EE6" w:rsidRPr="00E47EE6" w:rsidRDefault="00E47EE6" w:rsidP="00E47EE6">
      <w:pPr>
        <w:numPr>
          <w:ilvl w:val="0"/>
          <w:numId w:val="24"/>
        </w:numPr>
      </w:pPr>
      <w:r w:rsidRPr="00E47EE6">
        <w:t xml:space="preserve">Improve recovery pipelines </w:t>
      </w:r>
    </w:p>
    <w:p w:rsidR="00E47EE6" w:rsidRPr="00E47EE6" w:rsidRDefault="00E47EE6" w:rsidP="00E47EE6">
      <w:r w:rsidRPr="00E47EE6">
        <w:pict>
          <v:rect id="_x0000_i1183" style="width:0;height:1.5pt" o:hralign="center" o:hrstd="t" o:hr="t" fillcolor="#a0a0a0" stroked="f"/>
        </w:pic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15. Actionable Recommendations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Risk Reduction</w:t>
      </w:r>
    </w:p>
    <w:p w:rsidR="00E47EE6" w:rsidRPr="00E47EE6" w:rsidRDefault="00E47EE6" w:rsidP="00E47EE6">
      <w:pPr>
        <w:numPr>
          <w:ilvl w:val="0"/>
          <w:numId w:val="25"/>
        </w:numPr>
      </w:pPr>
      <w:r w:rsidRPr="00E47EE6">
        <w:t xml:space="preserve">Implement </w:t>
      </w:r>
      <w:r w:rsidRPr="00E47EE6">
        <w:rPr>
          <w:b/>
          <w:bCs/>
        </w:rPr>
        <w:t>credit score + EMI hybrid approval model</w:t>
      </w:r>
      <w:r w:rsidRPr="00E47EE6">
        <w:t xml:space="preserve"> </w:t>
      </w:r>
    </w:p>
    <w:p w:rsidR="00E47EE6" w:rsidRPr="00E47EE6" w:rsidRDefault="00E47EE6" w:rsidP="00E47EE6">
      <w:pPr>
        <w:numPr>
          <w:ilvl w:val="0"/>
          <w:numId w:val="25"/>
        </w:numPr>
      </w:pPr>
      <w:r w:rsidRPr="00E47EE6">
        <w:t xml:space="preserve">Introduce </w:t>
      </w:r>
      <w:r w:rsidRPr="00E47EE6">
        <w:rPr>
          <w:b/>
          <w:bCs/>
        </w:rPr>
        <w:t>real-time delinquency alerts</w:t>
      </w:r>
      <w:r w:rsidRPr="00E47EE6">
        <w:t xml:space="preserve"> 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Operational Efficiency</w:t>
      </w:r>
    </w:p>
    <w:p w:rsidR="00E47EE6" w:rsidRPr="00E47EE6" w:rsidRDefault="00E47EE6" w:rsidP="00E47EE6">
      <w:pPr>
        <w:numPr>
          <w:ilvl w:val="0"/>
          <w:numId w:val="26"/>
        </w:numPr>
      </w:pPr>
      <w:r w:rsidRPr="00E47EE6">
        <w:t xml:space="preserve">Standardize branch performance metrics </w:t>
      </w:r>
    </w:p>
    <w:p w:rsidR="00E47EE6" w:rsidRPr="00E47EE6" w:rsidRDefault="00E47EE6" w:rsidP="00E47EE6">
      <w:pPr>
        <w:numPr>
          <w:ilvl w:val="0"/>
          <w:numId w:val="26"/>
        </w:numPr>
      </w:pPr>
      <w:r w:rsidRPr="00E47EE6">
        <w:t xml:space="preserve">Reduce processing delays via automation 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Recovery Strategy</w:t>
      </w:r>
    </w:p>
    <w:p w:rsidR="00E47EE6" w:rsidRPr="00E47EE6" w:rsidRDefault="00E47EE6" w:rsidP="00E47EE6">
      <w:pPr>
        <w:numPr>
          <w:ilvl w:val="0"/>
          <w:numId w:val="27"/>
        </w:numPr>
      </w:pPr>
      <w:r w:rsidRPr="00E47EE6">
        <w:t xml:space="preserve">Prioritize early-stage intervention </w:t>
      </w:r>
    </w:p>
    <w:p w:rsidR="00E47EE6" w:rsidRPr="00E47EE6" w:rsidRDefault="00E47EE6" w:rsidP="00E47EE6">
      <w:pPr>
        <w:numPr>
          <w:ilvl w:val="0"/>
          <w:numId w:val="27"/>
        </w:numPr>
      </w:pPr>
      <w:r w:rsidRPr="00E47EE6">
        <w:t xml:space="preserve">Expand legal recovery framework selectively </w:t>
      </w:r>
    </w:p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Profitability</w:t>
      </w:r>
    </w:p>
    <w:p w:rsidR="00E47EE6" w:rsidRPr="00E47EE6" w:rsidRDefault="00E47EE6" w:rsidP="00E47EE6">
      <w:pPr>
        <w:numPr>
          <w:ilvl w:val="0"/>
          <w:numId w:val="28"/>
        </w:numPr>
      </w:pPr>
      <w:r w:rsidRPr="00E47EE6">
        <w:lastRenderedPageBreak/>
        <w:t xml:space="preserve">Focus on: </w:t>
      </w:r>
    </w:p>
    <w:p w:rsidR="00E47EE6" w:rsidRPr="00E47EE6" w:rsidRDefault="00E47EE6" w:rsidP="00E47EE6">
      <w:pPr>
        <w:numPr>
          <w:ilvl w:val="1"/>
          <w:numId w:val="28"/>
        </w:numPr>
      </w:pPr>
      <w:r w:rsidRPr="00E47EE6">
        <w:t xml:space="preserve">Medium-risk, high-volume segments </w:t>
      </w:r>
    </w:p>
    <w:p w:rsidR="00E47EE6" w:rsidRPr="00E47EE6" w:rsidRDefault="00E47EE6" w:rsidP="00E47EE6">
      <w:pPr>
        <w:numPr>
          <w:ilvl w:val="1"/>
          <w:numId w:val="28"/>
        </w:numPr>
      </w:pPr>
      <w:r w:rsidRPr="00E47EE6">
        <w:t xml:space="preserve">Controlled interest rate optimization </w:t>
      </w:r>
    </w:p>
    <w:p w:rsidR="00E47EE6" w:rsidRPr="00E47EE6" w:rsidRDefault="00E47EE6" w:rsidP="00E47EE6">
      <w:r w:rsidRPr="00E47EE6">
        <w:pict>
          <v:rect id="_x0000_i1184" style="width:0;height:1.5pt" o:hralign="center" o:hrstd="t" o:hr="t" fillcolor="#a0a0a0" stroked="f"/>
        </w:pict>
      </w:r>
    </w:p>
    <w:p w:rsidR="00E47EE6" w:rsidRPr="00E47EE6" w:rsidRDefault="00E47EE6" w:rsidP="00E47EE6"/>
    <w:p w:rsidR="00E47EE6" w:rsidRPr="00E47EE6" w:rsidRDefault="00E47EE6" w:rsidP="00E47EE6">
      <w:pPr>
        <w:rPr>
          <w:b/>
          <w:bCs/>
        </w:rPr>
      </w:pPr>
      <w:r w:rsidRPr="00E47EE6">
        <w:rPr>
          <w:b/>
          <w:bCs/>
        </w:rPr>
        <w:t>1</w:t>
      </w:r>
      <w:r w:rsidR="009D4BD2">
        <w:rPr>
          <w:b/>
          <w:bCs/>
        </w:rPr>
        <w:t>6</w:t>
      </w:r>
      <w:r w:rsidRPr="00E47EE6">
        <w:rPr>
          <w:b/>
          <w:bCs/>
        </w:rPr>
        <w:t>. Final Conclusion</w:t>
      </w:r>
    </w:p>
    <w:p w:rsidR="00E47EE6" w:rsidRPr="00E47EE6" w:rsidRDefault="00E47EE6" w:rsidP="00E47EE6">
      <w:r w:rsidRPr="00E47EE6">
        <w:t xml:space="preserve">Hero </w:t>
      </w:r>
      <w:proofErr w:type="spellStart"/>
      <w:r w:rsidRPr="00E47EE6">
        <w:t>FinCorp’s</w:t>
      </w:r>
      <w:proofErr w:type="spellEnd"/>
      <w:r w:rsidRPr="00E47EE6">
        <w:t xml:space="preserve"> portfolio exhibits </w:t>
      </w:r>
      <w:r w:rsidRPr="00E47EE6">
        <w:rPr>
          <w:b/>
          <w:bCs/>
        </w:rPr>
        <w:t xml:space="preserve">predictable risk structures driven by credit </w:t>
      </w:r>
      <w:proofErr w:type="spellStart"/>
      <w:r w:rsidRPr="00E47EE6">
        <w:rPr>
          <w:b/>
          <w:bCs/>
        </w:rPr>
        <w:t>behavior</w:t>
      </w:r>
      <w:proofErr w:type="spellEnd"/>
      <w:r w:rsidRPr="00E47EE6">
        <w:rPr>
          <w:b/>
          <w:bCs/>
        </w:rPr>
        <w:t>, EMI burden, and branch-level inefficiencies</w:t>
      </w:r>
      <w:r w:rsidRPr="00E47EE6">
        <w:t>.</w:t>
      </w:r>
    </w:p>
    <w:p w:rsidR="00E47EE6" w:rsidRPr="00E47EE6" w:rsidRDefault="00E47EE6" w:rsidP="00E47EE6">
      <w:r w:rsidRPr="00E47EE6">
        <w:t xml:space="preserve">A </w:t>
      </w:r>
      <w:r w:rsidRPr="00E47EE6">
        <w:rPr>
          <w:b/>
          <w:bCs/>
        </w:rPr>
        <w:t>data-driven lending + recovery strategy</w:t>
      </w:r>
      <w:r w:rsidRPr="00E47EE6">
        <w:t xml:space="preserve"> can:</w:t>
      </w:r>
    </w:p>
    <w:p w:rsidR="00E47EE6" w:rsidRPr="00E47EE6" w:rsidRDefault="00E47EE6" w:rsidP="00E47EE6">
      <w:pPr>
        <w:numPr>
          <w:ilvl w:val="0"/>
          <w:numId w:val="30"/>
        </w:numPr>
      </w:pPr>
      <w:r w:rsidRPr="00E47EE6">
        <w:t xml:space="preserve">Reduce defaults significantly </w:t>
      </w:r>
    </w:p>
    <w:p w:rsidR="00E47EE6" w:rsidRPr="00E47EE6" w:rsidRDefault="00E47EE6" w:rsidP="00E47EE6">
      <w:pPr>
        <w:numPr>
          <w:ilvl w:val="0"/>
          <w:numId w:val="30"/>
        </w:numPr>
      </w:pPr>
      <w:r w:rsidRPr="00E47EE6">
        <w:t xml:space="preserve">Improve profitability stability </w:t>
      </w:r>
    </w:p>
    <w:p w:rsidR="00E47EE6" w:rsidRPr="00E47EE6" w:rsidRDefault="00E47EE6" w:rsidP="00E47EE6">
      <w:pPr>
        <w:numPr>
          <w:ilvl w:val="0"/>
          <w:numId w:val="30"/>
        </w:numPr>
      </w:pPr>
      <w:r w:rsidRPr="00E47EE6">
        <w:t>Enhance operational efficiency</w:t>
      </w:r>
    </w:p>
    <w:p w:rsidR="008F7193" w:rsidRDefault="008F7193"/>
    <w:sectPr w:rsidR="008F7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907"/>
    <w:multiLevelType w:val="multilevel"/>
    <w:tmpl w:val="B926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508E"/>
    <w:multiLevelType w:val="multilevel"/>
    <w:tmpl w:val="4170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D1DF3"/>
    <w:multiLevelType w:val="multilevel"/>
    <w:tmpl w:val="5A0E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069AE"/>
    <w:multiLevelType w:val="multilevel"/>
    <w:tmpl w:val="17B2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37E1F"/>
    <w:multiLevelType w:val="multilevel"/>
    <w:tmpl w:val="9504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F3BA4"/>
    <w:multiLevelType w:val="multilevel"/>
    <w:tmpl w:val="5F1E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5473D"/>
    <w:multiLevelType w:val="multilevel"/>
    <w:tmpl w:val="4E30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91851"/>
    <w:multiLevelType w:val="multilevel"/>
    <w:tmpl w:val="1906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B4353"/>
    <w:multiLevelType w:val="multilevel"/>
    <w:tmpl w:val="0DD0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71E77"/>
    <w:multiLevelType w:val="multilevel"/>
    <w:tmpl w:val="E098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5356C"/>
    <w:multiLevelType w:val="multilevel"/>
    <w:tmpl w:val="7196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B0717"/>
    <w:multiLevelType w:val="multilevel"/>
    <w:tmpl w:val="44AA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95662"/>
    <w:multiLevelType w:val="multilevel"/>
    <w:tmpl w:val="794A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D7305"/>
    <w:multiLevelType w:val="multilevel"/>
    <w:tmpl w:val="9F8C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929DB"/>
    <w:multiLevelType w:val="multilevel"/>
    <w:tmpl w:val="E972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540D1"/>
    <w:multiLevelType w:val="multilevel"/>
    <w:tmpl w:val="8224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B44E1"/>
    <w:multiLevelType w:val="multilevel"/>
    <w:tmpl w:val="3F94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1151F"/>
    <w:multiLevelType w:val="multilevel"/>
    <w:tmpl w:val="D782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B0B5A"/>
    <w:multiLevelType w:val="multilevel"/>
    <w:tmpl w:val="6F6E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F51F6"/>
    <w:multiLevelType w:val="multilevel"/>
    <w:tmpl w:val="4828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95EB1"/>
    <w:multiLevelType w:val="multilevel"/>
    <w:tmpl w:val="D83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90474"/>
    <w:multiLevelType w:val="multilevel"/>
    <w:tmpl w:val="1038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496751"/>
    <w:multiLevelType w:val="multilevel"/>
    <w:tmpl w:val="A182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37824"/>
    <w:multiLevelType w:val="multilevel"/>
    <w:tmpl w:val="C150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54114"/>
    <w:multiLevelType w:val="multilevel"/>
    <w:tmpl w:val="E21E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A6AD8"/>
    <w:multiLevelType w:val="multilevel"/>
    <w:tmpl w:val="5208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7611D"/>
    <w:multiLevelType w:val="multilevel"/>
    <w:tmpl w:val="BD94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04A32"/>
    <w:multiLevelType w:val="multilevel"/>
    <w:tmpl w:val="327C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A7064"/>
    <w:multiLevelType w:val="multilevel"/>
    <w:tmpl w:val="E7FA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86762B"/>
    <w:multiLevelType w:val="multilevel"/>
    <w:tmpl w:val="47A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257640">
    <w:abstractNumId w:val="12"/>
  </w:num>
  <w:num w:numId="2" w16cid:durableId="1698893766">
    <w:abstractNumId w:val="14"/>
  </w:num>
  <w:num w:numId="3" w16cid:durableId="222571830">
    <w:abstractNumId w:val="17"/>
  </w:num>
  <w:num w:numId="4" w16cid:durableId="793058513">
    <w:abstractNumId w:val="6"/>
  </w:num>
  <w:num w:numId="5" w16cid:durableId="516505249">
    <w:abstractNumId w:val="2"/>
  </w:num>
  <w:num w:numId="6" w16cid:durableId="925042630">
    <w:abstractNumId w:val="28"/>
  </w:num>
  <w:num w:numId="7" w16cid:durableId="1616406216">
    <w:abstractNumId w:val="11"/>
  </w:num>
  <w:num w:numId="8" w16cid:durableId="79304048">
    <w:abstractNumId w:val="8"/>
  </w:num>
  <w:num w:numId="9" w16cid:durableId="1009017235">
    <w:abstractNumId w:val="4"/>
  </w:num>
  <w:num w:numId="10" w16cid:durableId="630092794">
    <w:abstractNumId w:val="7"/>
  </w:num>
  <w:num w:numId="11" w16cid:durableId="923303505">
    <w:abstractNumId w:val="21"/>
  </w:num>
  <w:num w:numId="12" w16cid:durableId="684400730">
    <w:abstractNumId w:val="9"/>
  </w:num>
  <w:num w:numId="13" w16cid:durableId="804473846">
    <w:abstractNumId w:val="19"/>
  </w:num>
  <w:num w:numId="14" w16cid:durableId="1696155760">
    <w:abstractNumId w:val="26"/>
  </w:num>
  <w:num w:numId="15" w16cid:durableId="1129664320">
    <w:abstractNumId w:val="13"/>
  </w:num>
  <w:num w:numId="16" w16cid:durableId="395134010">
    <w:abstractNumId w:val="18"/>
  </w:num>
  <w:num w:numId="17" w16cid:durableId="337465422">
    <w:abstractNumId w:val="10"/>
  </w:num>
  <w:num w:numId="18" w16cid:durableId="545682068">
    <w:abstractNumId w:val="29"/>
  </w:num>
  <w:num w:numId="19" w16cid:durableId="2122914383">
    <w:abstractNumId w:val="24"/>
  </w:num>
  <w:num w:numId="20" w16cid:durableId="1142892647">
    <w:abstractNumId w:val="27"/>
  </w:num>
  <w:num w:numId="21" w16cid:durableId="19748694">
    <w:abstractNumId w:val="5"/>
  </w:num>
  <w:num w:numId="22" w16cid:durableId="784495934">
    <w:abstractNumId w:val="15"/>
  </w:num>
  <w:num w:numId="23" w16cid:durableId="1654526885">
    <w:abstractNumId w:val="3"/>
  </w:num>
  <w:num w:numId="24" w16cid:durableId="1128089486">
    <w:abstractNumId w:val="16"/>
  </w:num>
  <w:num w:numId="25" w16cid:durableId="1455254368">
    <w:abstractNumId w:val="22"/>
  </w:num>
  <w:num w:numId="26" w16cid:durableId="137306169">
    <w:abstractNumId w:val="1"/>
  </w:num>
  <w:num w:numId="27" w16cid:durableId="2050761235">
    <w:abstractNumId w:val="23"/>
  </w:num>
  <w:num w:numId="28" w16cid:durableId="1667443687">
    <w:abstractNumId w:val="20"/>
  </w:num>
  <w:num w:numId="29" w16cid:durableId="559176833">
    <w:abstractNumId w:val="25"/>
  </w:num>
  <w:num w:numId="30" w16cid:durableId="175316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E6"/>
    <w:rsid w:val="001C0D5B"/>
    <w:rsid w:val="006443C5"/>
    <w:rsid w:val="008F7193"/>
    <w:rsid w:val="009D4BD2"/>
    <w:rsid w:val="00A064D9"/>
    <w:rsid w:val="00E4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7347F"/>
  <w15:chartTrackingRefBased/>
  <w15:docId w15:val="{6F40F87F-0EB3-4761-9EA6-00B73F71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889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Siddharth</dc:creator>
  <cp:keywords/>
  <dc:description/>
  <cp:lastModifiedBy>V Siddharth</cp:lastModifiedBy>
  <cp:revision>2</cp:revision>
  <dcterms:created xsi:type="dcterms:W3CDTF">2026-04-07T11:52:00Z</dcterms:created>
  <dcterms:modified xsi:type="dcterms:W3CDTF">2026-04-07T11:53:00Z</dcterms:modified>
</cp:coreProperties>
</file>