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Chopra,</w:t>
      </w:r>
      <w:r>
        <w:t xml:space="preserve"> </w:t>
      </w:r>
      <w:r>
        <w:t xml:space="preserve">Löic</w:t>
      </w:r>
      <w:r>
        <w:t xml:space="preserve"> </w:t>
      </w:r>
      <w:r>
        <w:t xml:space="preserve">Labache,</w:t>
      </w:r>
      <w:r>
        <w:t xml:space="preserve"> </w:t>
      </w:r>
      <w:r>
        <w:t xml:space="preserve">Winnie</w:t>
      </w:r>
      <w:r>
        <w:t xml:space="preserve"> </w:t>
      </w:r>
      <w:r>
        <w:t xml:space="preserve">Orchard,</w:t>
      </w:r>
      <w:r>
        <w:t xml:space="preserve"> </w:t>
      </w:r>
      <w:r>
        <w:t xml:space="preserve">[…]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The choice to use</w:t>
      </w:r>
      <w:r>
        <w:t xml:space="preserve"> </w:t>
      </w:r>
      <w:r>
        <w:t xml:space="preserve">GUI-based software’s has been driven by a perception of convenience,</w:t>
      </w:r>
      <w:r>
        <w:t xml:space="preserve"> </w:t>
      </w:r>
      <w:r>
        <w:t xml:space="preserve">flexibility and accessibility. However now there are also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programming, making them more accessible</w:t>
      </w:r>
      <w:r>
        <w:t xml:space="preserve"> </w:t>
      </w:r>
      <w:r>
        <w:t xml:space="preserve">to the neuroimaging community. These tools are flexible and allow for</w:t>
      </w:r>
      <w:r>
        <w:t xml:space="preserve"> </w:t>
      </w:r>
      <w:r>
        <w:t xml:space="preserve">the generation of reproducible, high-quality and publication-ready brain</w:t>
      </w:r>
      <w:r>
        <w:t xml:space="preserve"> </w:t>
      </w:r>
      <w:r>
        <w:t xml:space="preserve">visualisations in only a few lines of code (Figure 1), especially within</w:t>
      </w:r>
      <w:r>
        <w:t xml:space="preserve"> </w:t>
      </w:r>
      <w:r>
        <w:t xml:space="preserve">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provides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chances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intergration. We conclude by introducing examples of R-packages which</w:t>
      </w:r>
      <w:r>
        <w:t xml:space="preserve"> </w:t>
      </w:r>
      <w:r>
        <w:t xml:space="preserve">allow for visualisation of statistics at region-of-interest (ROI),</w:t>
      </w:r>
      <w:r>
        <w:t xml:space="preserve"> </w:t>
      </w:r>
      <w:r>
        <w:t xml:space="preserve">voxel, vertex and edge level data, followed by a brief discussion of</w:t>
      </w:r>
      <w:r>
        <w:t xml:space="preserve"> </w:t>
      </w:r>
      <w:r>
        <w:t xml:space="preserve">limitations and functionality gaps in code-based brain visualisation</w:t>
      </w:r>
      <w:r>
        <w:t xml:space="preserve"> </w:t>
      </w:r>
      <w:r>
        <w:t xml:space="preserve">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 poldrack). One common solution proposed for</w:t>
      </w:r>
      <w:r>
        <w:t xml:space="preserve"> </w:t>
      </w:r>
      <w:r>
        <w:t xml:space="preserve">achieving robust and reliable discoveries has been to encourage</w:t>
      </w:r>
      <w:r>
        <w:t xml:space="preserve"> </w:t>
      </w:r>
      <w:r>
        <w:t xml:space="preserve">scientific output which can be transparently evaluated and independently</w:t>
      </w:r>
      <w:r>
        <w:t xml:space="preserve"> </w:t>
      </w:r>
      <w:r>
        <w:t xml:space="preserve">replicated. In practise, what this usually means is openly sharing</w:t>
      </w:r>
      <w:r>
        <w:t xml:space="preserve"> </w:t>
      </w:r>
      <w:r>
        <w:t xml:space="preserve">detailed methods, materials, code and data. While there is a trend</w:t>
      </w:r>
      <w:r>
        <w:t xml:space="preserve"> </w:t>
      </w:r>
      <w:r>
        <w:t xml:space="preserve">towards increasing transparency and code sharing in neuroimaging</w:t>
      </w:r>
      <w:r>
        <w:t xml:space="preserve"> </w:t>
      </w:r>
      <w:r>
        <w:t xml:space="preserve">research (cite), the sharing of code used to generate figures which</w:t>
      </w:r>
      <w:r>
        <w:t xml:space="preserve"> </w:t>
      </w:r>
      <w:r>
        <w:t xml:space="preserve">include brain renderings and spatial maps has been relatively neglected.</w:t>
      </w:r>
      <w:r>
        <w:t xml:space="preserve"> </w:t>
      </w:r>
      <w:r>
        <w:t xml:space="preserve">This gap in reproducibility is partly driven by the fact that brain</w:t>
      </w:r>
      <w:r>
        <w:t xml:space="preserve"> </w:t>
      </w:r>
      <w:r>
        <w:t xml:space="preserve">figures are often created using a manual process of tinkering with</w:t>
      </w:r>
      <w:r>
        <w:t xml:space="preserve"> </w:t>
      </w:r>
      <w:r>
        <w:t xml:space="preserve">sliders, buttons and overlays on a GUI, concluding with a screenshot and</w:t>
      </w:r>
      <w:r>
        <w:t xml:space="preserve"> </w:t>
      </w:r>
      <w:r>
        <w:t xml:space="preserve">sometimes beatification in image processing software like Illustrator.</w:t>
      </w:r>
      <w:r>
        <w:t xml:space="preserve"> </w:t>
      </w:r>
      <w:r>
        <w:t xml:space="preserve">This process inherently makes neuroimaging visualisations difficult, if</w:t>
      </w:r>
      <w:r>
        <w:t xml:space="preserve"> </w:t>
      </w:r>
      <w:r>
        <w:t xml:space="preserve">not 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Changing inputs and settings via code allows</w:t>
      </w:r>
      <w:r>
        <w:t xml:space="preserve"> </w:t>
      </w:r>
      <w:r>
        <w:t xml:space="preserve">for the easy production of multiple figures, such as those resulting</w:t>
      </w:r>
      <w:r>
        <w:t xml:space="preserve"> </w:t>
      </w:r>
      <w:r>
        <w:t xml:space="preserve">from multiple analyses which require similar visualisations. While some</w:t>
      </w:r>
      <w:r>
        <w:t xml:space="preserve"> </w:t>
      </w:r>
      <w:r>
        <w:t xml:space="preserve">GUI-based tools do offer command-line access to generate visualisations,</w:t>
      </w:r>
      <w:r>
        <w:t xml:space="preserve"> </w:t>
      </w:r>
      <w:r>
        <w:t xml:space="preserve">they can lack flexibility to easily generate publication ready figures</w:t>
      </w:r>
      <w:r>
        <w:t xml:space="preserve"> </w:t>
      </w:r>
      <w:r>
        <w:t xml:space="preserve">and can lose the benefits, such as iteration, provided by your preferred</w:t>
      </w:r>
      <w:r>
        <w:t xml:space="preserve"> </w:t>
      </w:r>
      <w:r>
        <w:t xml:space="preserve">programming environment. A simple for-loop or copying and pasting the</w:t>
      </w:r>
      <w:r>
        <w:t xml:space="preserve"> </w:t>
      </w:r>
      <w:r>
        <w:t xml:space="preserve">code with the input and/or setting-of-interest modified can be a</w:t>
      </w:r>
      <w:r>
        <w:t xml:space="preserve"> </w:t>
      </w:r>
      <w:r>
        <w:t xml:space="preserve">powerful method for exploring visualisation options or creating</w:t>
      </w:r>
      <w:r>
        <w:t xml:space="preserve"> </w:t>
      </w:r>
      <w:r>
        <w:t xml:space="preserve">multi-panel figures. Likewise, an arduous request from a reviewer to</w:t>
      </w:r>
      <w:r>
        <w:t xml:space="preserve"> </w:t>
      </w:r>
      <w:r>
        <w:t xml:space="preserve">alter the data processing or analysis becomes less of a burden when the</w:t>
      </w:r>
      <w:r>
        <w:t xml:space="preserve"> </w:t>
      </w:r>
      <w:r>
        <w:t xml:space="preserve">figure can be re-generated with a few lines of code, as opposed to</w:t>
      </w:r>
      <w:r>
        <w:t xml:space="preserve"> </w:t>
      </w:r>
      <w:r>
        <w:t xml:space="preserve">re-pasting and re-illustrating them. Having a code-base with</w:t>
      </w:r>
      <w:r>
        <w:t xml:space="preserve"> </w:t>
      </w:r>
      <w:r>
        <w:t xml:space="preserve">reprogrammable inputs can mean that the generation of visualisations</w:t>
      </w:r>
      <w:r>
        <w:t xml:space="preserve"> </w:t>
      </w:r>
      <w:r>
        <w:t xml:space="preserve">requires less time, energy and effort than manual GUI-based generation.</w:t>
      </w:r>
      <w:r>
        <w:t xml:space="preserve"> </w:t>
      </w:r>
      <w:r>
        <w:t xml:space="preserve">This also makes it easier to make figures for each subsequent project</w:t>
      </w:r>
      <w:r>
        <w:t xml:space="preserve"> </w:t>
      </w:r>
      <w:r>
        <w:t xml:space="preserve">that you work on. Keep in mind that the gains of writing code for your</w:t>
      </w:r>
      <w:r>
        <w:t xml:space="preserve"> </w:t>
      </w:r>
      <w:r>
        <w:t xml:space="preserve">figures are cumulative, and in addition to improving your programming,</w:t>
      </w:r>
      <w:r>
        <w:t xml:space="preserve"> </w:t>
      </w:r>
      <w:r>
        <w:t xml:space="preserve">you start to build a code-base for figure generation that you can</w:t>
      </w:r>
      <w:r>
        <w:t xml:space="preserve"> </w:t>
      </w:r>
      <w:r>
        <w:t xml:space="preserve">continue to reuse and share through your scientific career.</w:t>
      </w:r>
    </w:p>
    <w:p>
      <w:pPr>
        <w:pStyle w:val="BodyText"/>
      </w:pPr>
      <w:r>
        <w:t xml:space="preserve">Precise controls via code over visualization settings, such as colour</w:t>
      </w:r>
      <w:r>
        <w:t xml:space="preserve"> </w:t>
      </w:r>
      <w:r>
        <w:t xml:space="preserve">schemes, legend placement and camera angles, can provide you with much</w:t>
      </w:r>
      <w:r>
        <w:t xml:space="preserve"> </w:t>
      </w:r>
      <w:r>
        <w:t xml:space="preserve">greater flexibility over visualisations. Nonetheless, part of the appeal</w:t>
      </w:r>
      <w:r>
        <w:t xml:space="preserve"> </w:t>
      </w:r>
      <w:r>
        <w:t xml:space="preserve">of GUI-based tools is that the pre-sets for such settings can provide a</w:t>
      </w:r>
      <w:r>
        <w:t xml:space="preserve"> </w:t>
      </w:r>
      <w:r>
        <w:t xml:space="preserve">useful starting point and reduce the decision burden on the user.</w:t>
      </w:r>
      <w:r>
        <w:t xml:space="preserve"> </w:t>
      </w:r>
      <w:r>
        <w:t xml:space="preserve">However, similar pre-sets are often available in the form of default</w:t>
      </w:r>
      <w:r>
        <w:t xml:space="preserve"> </w:t>
      </w:r>
      <w:r>
        <w:t xml:space="preserve">settings in most code-based packages, negating the need for the user to</w:t>
      </w:r>
      <w:r>
        <w:t xml:space="preserve"> </w:t>
      </w:r>
      <w:r>
        <w:t xml:space="preserve">manually enter each and every choice of setting required for making the</w:t>
      </w:r>
      <w:r>
        <w:t xml:space="preserve"> </w:t>
      </w:r>
      <w:r>
        <w:t xml:space="preserve">image. Most code-based tools also come with detialed documentation, or</w:t>
      </w:r>
      <w:r>
        <w:t xml:space="preserve"> </w:t>
      </w:r>
      <w:r>
        <w:t xml:space="preserve">even entire papers (cite ggseg and ciftitools) which provide examples of</w:t>
      </w:r>
      <w:r>
        <w:t xml:space="preserve"> </w:t>
      </w:r>
      <w:r>
        <w:t xml:space="preserve">figures which can be used as starting points or templates for new users.</w:t>
      </w:r>
      <w:r>
        <w:t xml:space="preserve"> </w:t>
      </w:r>
      <w:r>
        <w:t xml:space="preserve">As the popularity of code-sharing for figure increases, there will be an</w:t>
      </w:r>
      <w:r>
        <w:t xml:space="preserve"> </w:t>
      </w:r>
      <w:r>
        <w:t xml:space="preserve">cornucopia of templates that can be used as starting points for new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Tools to automatically detect artefacts, de-noise the data and</w:t>
      </w:r>
      <w:r>
        <w:t xml:space="preserve"> </w:t>
      </w:r>
      <w:r>
        <w:t xml:space="preserve">generate derivatives are becoming more robust, but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unfeasible to use traditional</w:t>
      </w:r>
      <w:r>
        <w:t xml:space="preserve"> </w:t>
      </w:r>
      <w:r>
        <w:t xml:space="preserve">GUI-based tool to visually check the data. The time it takes to open a</w:t>
      </w:r>
      <w:r>
        <w:t xml:space="preserve"> </w:t>
      </w:r>
      <w:r>
        <w:t xml:space="preserve">single file and achieve the desired visualisation settings vastly</w:t>
      </w:r>
      <w:r>
        <w:t xml:space="preserve"> </w:t>
      </w:r>
      <w:r>
        <w:t xml:space="preserve">compounds when working with large datasets.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visualisation code over each image of a large datasets making</w:t>
      </w:r>
      <w:r>
        <w:t xml:space="preserve"> </w:t>
      </w:r>
      <w:r>
        <w:t xml:space="preserve">checking the quality of each data processing or analysis step accessible</w:t>
      </w:r>
      <w:r>
        <w:t xml:space="preserve"> </w:t>
      </w:r>
      <w:r>
        <w:t xml:space="preserve">and achievable. The visual outputs of each iteration can be complied</w:t>
      </w:r>
      <w:r>
        <w:t xml:space="preserve"> </w:t>
      </w:r>
      <w:r>
        <w:t xml:space="preserve">into accessible documents which can be easily scrolled, with more</w:t>
      </w:r>
      <w:r>
        <w:t xml:space="preserve"> </w:t>
      </w:r>
      <w:r>
        <w:t xml:space="preserve">advanced usage allowing for the creation of interactive HTML reports,</w:t>
      </w:r>
      <w:r>
        <w:t xml:space="preserve"> </w:t>
      </w:r>
      <w:r>
        <w:t xml:space="preserve">similar to those created by tools like mriQC (cite). Increasing capacity</w:t>
      </w:r>
      <w:r>
        <w:t xml:space="preserve"> </w:t>
      </w:r>
      <w:r>
        <w:t xml:space="preserve">to conduct visual quality control on larger datasets can increase the</w:t>
      </w:r>
      <w:r>
        <w:t xml:space="preserve"> </w:t>
      </w:r>
      <w:r>
        <w:t xml:space="preserve">identification of processing errors and result in more reliable and</w:t>
      </w:r>
      <w:r>
        <w:t xml:space="preserve"> </w:t>
      </w:r>
      <w:r>
        <w:t xml:space="preserve">valid findings from your data.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separate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your analysis environment to a GUI-based visualisation process be a</w:t>
      </w:r>
      <w:r>
        <w:t xml:space="preserve"> </w:t>
      </w:r>
      <w:r>
        <w:t xml:space="preserve">cumbersome deviation from the scientific workflow. This can make</w:t>
      </w:r>
      <w:r>
        <w:t xml:space="preserve"> </w:t>
      </w:r>
      <w:r>
        <w:t xml:space="preserve">debugging errors more difficult, as you have to regularly switch program</w:t>
      </w:r>
      <w:r>
        <w:t xml:space="preserve"> </w:t>
      </w:r>
      <w:r>
        <w:t xml:space="preserve">to visually examine the results of any modifications to analyses. Using</w:t>
      </w:r>
      <w:r>
        <w:t xml:space="preserve"> </w:t>
      </w:r>
      <w:r>
        <w:t xml:space="preserve">the brain visualisation tools that already exist within your chosen</w:t>
      </w:r>
      <w:r>
        <w:t xml:space="preserve"> </w:t>
      </w:r>
      <w:r>
        <w:t xml:space="preserve">programming environment can provide instant visual feedback on the</w:t>
      </w:r>
      <w:r>
        <w:t xml:space="preserve"> </w:t>
      </w:r>
      <w:r>
        <w:t xml:space="preserve">impact of modifications to processing or analyses.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Some journals that publish neuroimaging studies are moving</w:t>
      </w:r>
      <w:r>
        <w:t xml:space="preserve"> </w:t>
      </w:r>
      <w:r>
        <w:t xml:space="preserve">towards allowing reproducible manuscripts, including reproducible</w:t>
      </w:r>
      <w:r>
        <w:t xml:space="preserve"> </w:t>
      </w:r>
      <w:r>
        <w:t xml:space="preserve">figures (cite e-life,f1000,plos),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 (e.g. fMRI data). Thus, communicating</w:t>
      </w:r>
      <w:r>
        <w:t xml:space="preserve"> </w:t>
      </w:r>
      <w:r>
        <w:t xml:space="preserve">findings or evaluating quality using static 2D slices is challenging,</w:t>
      </w:r>
      <w:r>
        <w:t xml:space="preserve"> </w:t>
      </w:r>
      <w:r>
        <w:t xml:space="preserve">and may not be the best representation of the data, or the</w:t>
      </w:r>
      <w:r>
        <w:t xml:space="preserve"> </w:t>
      </w:r>
      <w:r>
        <w:t xml:space="preserve">interpretations. While well-curated 3D renderings can help with spatial</w:t>
      </w:r>
      <w:r>
        <w:t xml:space="preserve"> </w:t>
      </w:r>
      <w:r>
        <w:t xml:space="preserve">localisation (see madan), in the end, static images can only provide an</w:t>
      </w:r>
      <w:r>
        <w:t xml:space="preserve"> </w:t>
      </w:r>
      <w:r>
        <w:t xml:space="preserve">incomplete representation of the data, and forces researchers to choose</w:t>
      </w:r>
      <w:r>
        <w:t xml:space="preserve"> </w:t>
      </w:r>
      <w:r>
        <w:t xml:space="preserve">the best angle to show, which often involves compromising one result for</w:t>
      </w:r>
      <w:r>
        <w:t xml:space="preserve"> </w:t>
      </w:r>
      <w:r>
        <w:t xml:space="preserve">another. An added advantage of some of the code-based tools is that you</w:t>
      </w:r>
      <w:r>
        <w:t xml:space="preserve"> </w:t>
      </w:r>
      <w:r>
        <w:t xml:space="preserve">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 widgets – figures or</w:t>
      </w:r>
      <w:r>
        <w:t xml:space="preserve"> </w:t>
      </w:r>
      <w:r>
        <w:t xml:space="preserve">animations, which allow users to zoom, rotate and scroll through slices.</w:t>
      </w:r>
      <w:r>
        <w:t xml:space="preserve"> </w:t>
      </w:r>
      <w:r>
        <w:t xml:space="preserve">Interacting with a figure in this way can improve scientific</w:t>
      </w:r>
      <w:r>
        <w:t xml:space="preserve"> </w:t>
      </w:r>
      <w:r>
        <w:t xml:space="preserve">communication of findings. Linking to or even embedding these videos or</w:t>
      </w:r>
      <w:r>
        <w:t xml:space="preserve"> </w:t>
      </w:r>
      <w:r>
        <w:t xml:space="preserve">interactive figures in papers can greatly enhance the communication of</w:t>
      </w:r>
      <w:r>
        <w:t xml:space="preserve"> </w:t>
      </w:r>
      <w:r>
        <w:t xml:space="preserve">findings and make your paper more engaging for the reader. Such rich</w:t>
      </w:r>
      <w:r>
        <w:t xml:space="preserve"> </w:t>
      </w:r>
      <w:r>
        <w:t xml:space="preserve">brain visualisations lend themselves to being embedded or shared on</w:t>
      </w:r>
      <w:r>
        <w:t xml:space="preserve"> </w:t>
      </w:r>
      <w:r>
        <w:t xml:space="preserve">science communication mediums other than academic papers - such as</w:t>
      </w:r>
      <w:r>
        <w:t xml:space="preserve"> </w:t>
      </w:r>
      <w:r>
        <w:t xml:space="preserve">presentations, web-sites and social media - all of which can promote the</w:t>
      </w:r>
      <w:r>
        <w:t xml:space="preserve"> </w:t>
      </w:r>
      <w:r>
        <w:t xml:space="preserve">communication of your research with peers and a reach larger audiences.</w:t>
      </w:r>
    </w:p>
    <w:bookmarkEnd w:id="23"/>
    <w:bookmarkStart w:id="25" w:name="Xbfec3e275e633d4fe12400e84812cadf0bd9576"/>
    <w:p>
      <w:pPr>
        <w:pStyle w:val="Heading3"/>
      </w:pPr>
      <w:r>
        <w:t xml:space="preserve">Examples of neuroimaging visualisation packages available in R</w:t>
      </w:r>
    </w:p>
    <w:p>
      <w:pPr>
        <w:pStyle w:val="FirstParagraph"/>
      </w:pPr>
      <w:r>
        <w:t xml:space="preserve">The following four sections provide brief examples packages and</w:t>
      </w:r>
      <w:r>
        <w:t xml:space="preserve"> </w:t>
      </w:r>
      <w:r>
        <w:t xml:space="preserve">functions available in R for visualising voxel, vertex, ROI and</w:t>
      </w:r>
      <w:r>
        <w:t xml:space="preserve"> </w:t>
      </w:r>
      <w:r>
        <w:t xml:space="preserve">edge-level data. A didactic introduction to these tools is provided in a</w:t>
      </w:r>
      <w:r>
        <w:t xml:space="preserve"> </w:t>
      </w:r>
      <w:r>
        <w:t xml:space="preserve">accompaning</w:t>
      </w:r>
      <w:r>
        <w:t xml:space="preserve"> </w:t>
      </w:r>
      <w:hyperlink r:id="rId24">
        <w:r>
          <w:rPr>
            <w:rStyle w:val="Hyperlink"/>
          </w:rPr>
          <w:t xml:space="preserve">collection of beginner friendly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R-Notebooks</w:t>
        </w:r>
      </w:hyperlink>
      <w:r>
        <w:t xml:space="preserve">.</w:t>
      </w:r>
    </w:p>
    <w:bookmarkEnd w:id="25"/>
    <w:bookmarkStart w:id="31" w:name="figure-1-fix-image-size-ratios"/>
    <w:p>
      <w:pPr>
        <w:pStyle w:val="Heading3"/>
      </w:pPr>
      <w:r>
        <w:t xml:space="preserve">Figure 1 [Fix image size ratios]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Figure1%2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  <w:r>
        <w:rPr>
          <w:iCs/>
          <w:i/>
        </w:rPr>
        <w:t xml:space="preserve">[Figure 1 - Add Caption and remove panel F]</w:t>
      </w:r>
    </w:p>
    <w:bookmarkStart w:id="27" w:name="voxel-level-visualisations."/>
    <w:p>
      <w:pPr>
        <w:pStyle w:val="Heading5"/>
      </w:pPr>
      <w: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 nifti, analyze</w:t>
      </w:r>
      <w:r>
        <w:t xml:space="preserve"> </w:t>
      </w:r>
      <w:r>
        <w:t xml:space="preserve">or afni 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 slices in the</w:t>
      </w:r>
      <w:r>
        <w:t xml:space="preserve"> </w:t>
      </w:r>
      <w:r>
        <w:t xml:space="preserve">desired orientations, while also providing precise control over overlaid</w:t>
      </w:r>
      <w:r>
        <w:t xml:space="preserve"> </w:t>
      </w:r>
      <w:r>
        <w:t xml:space="preserve">images, colour scales, legend placement and other aesthetic settings</w:t>
      </w:r>
      <w:r>
        <w:t xml:space="preserve"> </w:t>
      </w:r>
      <w:r>
        <w:t xml:space="preserve">(Fig 1A-B). Smoothing and re-sampling of images is sometimes required</w:t>
      </w:r>
      <w:r>
        <w:t xml:space="preserve"> </w:t>
      </w:r>
      <w:r>
        <w:t xml:space="preserve">for visualisation purposes, which can be achieved via the</w:t>
      </w:r>
      <w:r>
        <w:t xml:space="preserve"> </w:t>
      </w:r>
      <w:r>
        <w:rPr>
          <w:rStyle w:val="VerbatimChar"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7"/>
    <w:bookmarkStart w:id="28" w:name="vertex-level-visualisations."/>
    <w:p>
      <w:pPr>
        <w:pStyle w:val="Heading5"/>
      </w:pPr>
      <w: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which is derieved using FreeSurfer</w:t>
      </w:r>
      <w:r>
        <w:t xml:space="preserve"> </w:t>
      </w:r>
      <w:r>
        <w:t xml:space="preserve">formats. It contains many flexible functions for visualising</w:t>
      </w:r>
      <w:r>
        <w:t xml:space="preserve"> </w:t>
      </w:r>
      <w:r>
        <w:t xml:space="preserve">individual-level and group-level measures such as cortical thickness,</w:t>
      </w:r>
      <w:r>
        <w:t xml:space="preserve"> </w:t>
      </w:r>
      <w:r>
        <w:t xml:space="preserve">volume or surface area (Fig 1E). The package also comes with extensive</w:t>
      </w:r>
      <w:r>
        <w:t xml:space="preserve"> </w:t>
      </w:r>
      <w:r>
        <w:t xml:space="preserve">guides and documentations to 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for the cerebellum and sub-cortex.</w:t>
      </w:r>
      <w:r>
        <w:t xml:space="preserve"> </w:t>
      </w:r>
      <w:r>
        <w:t xml:space="preserve">In 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1C-D,F; cite).</w:t>
      </w:r>
    </w:p>
    <w:bookmarkEnd w:id="28"/>
    <w:bookmarkStart w:id="29" w:name="roi-level-visualisations."/>
    <w:p>
      <w:pPr>
        <w:pStyle w:val="Heading5"/>
      </w:pPr>
      <w: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sub-cortical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sub-cortical and white matter ROIs in 2D and 3D (Fig 1D). Usually,</w:t>
      </w:r>
      <w:r>
        <w:t xml:space="preserve"> </w:t>
      </w:r>
      <w:r>
        <w:t xml:space="preserve">ROI-level interpretations are dependent on a standardised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sub-cortex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9"/>
    <w:bookmarkStart w:id="30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30"/>
    <w:bookmarkEnd w:id="31"/>
    <w:bookmarkStart w:id="32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strong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0"/>
          <w:numId w:val="1001"/>
        </w:numPr>
      </w:pPr>
      <w:r>
        <w:t xml:space="preserve">Lack of user friendly tools which can render non-standard or</w:t>
      </w:r>
      <w:r>
        <w:t xml:space="preserve"> </w:t>
      </w:r>
      <w:r>
        <w:t xml:space="preserve">uncommon atlases or ROIs. 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</w:t>
      </w:r>
      <w:r>
        <w:t xml:space="preserve"> </w:t>
      </w:r>
      <w:r>
        <w:t xml:space="preserve">easier, as long as 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 Can to use complex</w:t>
      </w:r>
      <w:r>
        <w:t xml:space="preserve"> </w:t>
      </w:r>
      <w:r>
        <w:t xml:space="preserve">workarounds like ITKsnap + pyVista.</w:t>
      </w:r>
    </w:p>
    <w:bookmarkEnd w:id="32"/>
    <w:bookmarkStart w:id="33" w:name="supplement-code-used-to-generate-figure"/>
    <w:p>
      <w:pPr>
        <w:pStyle w:val="Heading3"/>
      </w:pPr>
      <w:r>
        <w:t xml:space="preserve">Supplement (Code used to generate figure)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(ggplotify)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"data/fig1a.png"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(breaks,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text.col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'data/fig1b.png'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 mar = c(0.1, 0.1, 1.5, 0.1)) + #marget of bottom, left, top, right borders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surfR_fname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surfR_fname=</w:t>
      </w:r>
      <w:r>
        <w:rPr>
          <w:rStyle w:val="NormalTok"/>
        </w:rPr>
        <w:t xml:space="preserve">surfR_fname)</w:t>
      </w:r>
      <w:r>
        <w:br/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cex.title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"data/fig1c.png"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(fsbrain)</w:t>
      </w:r>
      <w:r>
        <w:br/>
      </w:r>
      <w:r>
        <w:br/>
      </w:r>
      <w:r>
        <w:rPr>
          <w:rStyle w:val="CommentTok"/>
        </w:rPr>
        <w:t xml:space="preserve">#download_optional_data()</w:t>
      </w:r>
      <w:r>
        <w:br/>
      </w:r>
      <w:r>
        <w:rPr>
          <w:rStyle w:val="CommentTok"/>
        </w:rPr>
        <w:t xml:space="preserve">#download_fsaverage(accept_freesurfer_license = TRUE)</w:t>
      </w:r>
      <w:r>
        <w:br/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fsbrain.set.default.figsize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vis.subject.morph.standard</w:t>
      </w:r>
      <w:r>
        <w:rPr>
          <w:rStyle w:val="NormalTok"/>
        </w:rPr>
        <w:t xml:space="preserve">(subjects_dir, </w:t>
      </w:r>
      <w:r>
        <w:br/>
      </w:r>
      <w:r>
        <w:rPr>
          <w:rStyle w:val="NormalTok"/>
        </w:rPr>
        <w:t xml:space="preserve">                                subject_id, </w:t>
      </w:r>
      <w:r>
        <w:rPr>
          <w:rStyle w:val="StringTok"/>
        </w:rPr>
        <w:t xml:space="preserve">'sulc'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fwhm=</w:t>
      </w:r>
      <w:r>
        <w:rPr>
          <w:rStyle w:val="StringTok"/>
        </w:rPr>
        <w:t xml:space="preserve">'10'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views=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  <w:r>
        <w:br/>
      </w:r>
      <w:r>
        <w:rPr>
          <w:rStyle w:val="NormalTok"/>
        </w:rPr>
        <w:t xml:space="preserve">img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</w:t>
      </w:r>
      <w:r>
        <w:rPr>
          <w:rStyle w:val="NormalTok"/>
        </w:rPr>
        <w:t xml:space="preserve">(cm, </w:t>
      </w:r>
      <w:r>
        <w:rPr>
          <w:rStyle w:val="AttributeTok"/>
        </w:rPr>
        <w:t xml:space="preserve">colorbar_legend=</w:t>
      </w:r>
      <w:r>
        <w:rPr>
          <w:rStyle w:val="StringTok"/>
        </w:rPr>
        <w:t xml:space="preserve">'Effect'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output_img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1e 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"data/fig1e.png"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'lateral'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"data/fig1f.png"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"dispersed"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'data/fig1g1.png'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'data/fig1g2.png'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make_ggseg3d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 yellow"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"dark red"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hide.colourbar=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output.png=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file.name=</w:t>
      </w:r>
      <w:r>
        <w:rPr>
          <w:rStyle w:val="StringTok"/>
        </w:rPr>
        <w:t xml:space="preserve">"ggseg_3d.png"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Inputs: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#' attribute = This must be a numeric vector in this: Left-Thalamus, Left-Caudate, Left-Putamen, Left-Pallidum Left-Hippocampus, Left-Amygdala, Left-Accumbens-area, Right-Thalamus-Proper, Right-Caudate, Right-Putamen, Right-Pallidum, Right-Hippocampus, Right-Amygdala, Right-Accumbens-area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(ggseg3d)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#remove(aseg_3d)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aseg_3d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(ggseg_3d))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attribute.ggseg3d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attribute[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(aseg_3d,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 attribute.ggseg3d)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#remove NA regions</w:t>
      </w:r>
      <w:r>
        <w:br/>
      </w:r>
      <w:r>
        <w:rPr>
          <w:rStyle w:val="NormalTok"/>
        </w:rPr>
        <w:t xml:space="preserve">  aseg_3d[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aseg_3d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(aseg_3d)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data[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attribute)),]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</w:t>
      </w:r>
      <w:r>
        <w:rPr>
          <w:rStyle w:val="SpecialCha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therTok"/>
        </w:rPr>
        <w:t xml:space="preserve">&lt;-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#make 0 valus NA so they are set as grey in ggseg3d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scene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camera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eye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aspectratio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z=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ggseg3d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ggseg3d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data,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aseg_3d,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"attribute"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colour.pal)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remove_axes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(plot,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scene,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(hide.colourbar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hide_colorbar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 output.png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plotly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orca</w:t>
      </w:r>
      <w:r>
        <w:rPr>
          <w:rStyle w:val="NormalTok"/>
        </w:rPr>
        <w:t xml:space="preserve">(plot,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 file.name)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#randomly generated data for 14 structures</w:t>
      </w:r>
      <w:r>
        <w:br/>
      </w:r>
      <w:r>
        <w:rPr>
          <w:rStyle w:val="FunctionTok"/>
        </w:rPr>
        <w:t xml:space="preserve">make_ggseg3d</w:t>
      </w:r>
      <w:r>
        <w:rPr>
          <w:rStyle w:val="NormalTok"/>
        </w:rPr>
        <w:t xml:space="preserve">(volume,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colour.pal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(volume)),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output.png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file.name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"data/fig1g3.png"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fig1h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'data/fig1h.png'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fig1h,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brainconn3D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4" Target="ttps://github.com/sidchop/neuRo-vis-BrainHack-2021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ttps://github.com/sidchop/neuRo-vis-BrainHack-2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Chopra, Löic Labache, Winnie Orchard, […]</dc:creator>
  <cp:keywords/>
  <dcterms:created xsi:type="dcterms:W3CDTF">2022-04-11T10:33:55Z</dcterms:created>
  <dcterms:modified xsi:type="dcterms:W3CDTF">2022-04-11T10:33:55Z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output">
    <vt:lpwstr/>
  </property>
</Properties>
</file>