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Electric Vehicle Charging Demand Prediction and Load Management</w:t>
      </w:r>
    </w:p>
    <w:p>
      <w:r>
        <w:rPr>
          <w:b/>
        </w:rPr>
        <w:t>Internship / Capstone Project Report</w:t>
        <w:br/>
      </w:r>
      <w:r>
        <w:t>Prototype implementation using Python, Random Forest, and Streamlit</w:t>
        <w:br/>
      </w:r>
      <w:r>
        <w:t>Dataset: simulated educational dataset (2,400 charging sessions; 180-day period)</w:t>
      </w:r>
    </w:p>
    <w:p>
      <w:pPr>
        <w:pStyle w:val="Heading1"/>
      </w:pPr>
      <w:r>
        <w:t>Abstract</w:t>
      </w:r>
    </w:p>
    <w:p>
      <w:r>
        <w:t>Electric vehicle charging can create high electricity demand when many vehicles charge at the same time. This project develops a prototype that aggregates charging-session records into hourly demand, engineers time-series features, trains a Random Forest regression model, evaluates demand forecasts, and demonstrates a simple capacity-aware scheduling strategy. A Streamlit dashboard presents demand patterns, model predictions, and before/after load profiles. The included records are simulated; therefore, the results demonstrate the workflow rather than establish real-world accuracy.</w:t>
      </w:r>
    </w:p>
    <w:p>
      <w:pPr>
        <w:pStyle w:val="Heading1"/>
      </w:pPr>
      <w:r>
        <w:t>1. Problem Statement</w:t>
      </w:r>
    </w:p>
    <w:p>
      <w:r>
        <w:t>Predict hourly EV charging energy demand and recommend a charging schedule that reduces high-demand periods while respecting an hourly capacity limit. In a full deployment, the scheduler must also consider vehicle arrival and departure times, required energy, charger ratings, and grid limits.</w:t>
      </w:r>
    </w:p>
    <w:p>
      <w:pPr>
        <w:pStyle w:val="Heading1"/>
      </w:pPr>
      <w:r>
        <w:t>2. Objectives</w:t>
      </w:r>
    </w:p>
    <w:p>
      <w:pPr>
        <w:pStyle w:val="ListBullet"/>
      </w:pPr>
      <w:r>
        <w:t>Create and document a charging-session dataset.</w:t>
      </w:r>
    </w:p>
    <w:p>
      <w:pPr>
        <w:pStyle w:val="ListBullet"/>
      </w:pPr>
      <w:r>
        <w:t>Clean and aggregate session records into hourly demand.</w:t>
      </w:r>
    </w:p>
    <w:p>
      <w:pPr>
        <w:pStyle w:val="ListBullet"/>
      </w:pPr>
      <w:r>
        <w:t>Explore daily and hourly charging patterns.</w:t>
      </w:r>
    </w:p>
    <w:p>
      <w:pPr>
        <w:pStyle w:val="ListBullet"/>
      </w:pPr>
      <w:r>
        <w:t>Build time-series features and train a forecasting model.</w:t>
      </w:r>
    </w:p>
    <w:p>
      <w:pPr>
        <w:pStyle w:val="ListBullet"/>
      </w:pPr>
      <w:r>
        <w:t>Evaluate predictions using MAE, RMSE, and R² on a chronological holdout.</w:t>
      </w:r>
    </w:p>
    <w:p>
      <w:pPr>
        <w:pStyle w:val="ListBullet"/>
      </w:pPr>
      <w:r>
        <w:t>Demonstrate a simple peak-load flattening scheduler.</w:t>
      </w:r>
    </w:p>
    <w:p>
      <w:pPr>
        <w:pStyle w:val="ListBullet"/>
      </w:pPr>
      <w:r>
        <w:t>Display results in an interactive dashboard.</w:t>
      </w:r>
    </w:p>
    <w:p>
      <w:pPr>
        <w:pStyle w:val="Heading1"/>
      </w:pPr>
      <w:r>
        <w:t>3. System Architecture</w:t>
      </w:r>
    </w:p>
    <w:p>
      <w:r>
        <w:t>Charging-session records → preprocessing and validation → hourly aggregation → feature engineering → Random Forest demand forecast → capacity-aware scheduling → dashboard and evaluation.</w:t>
      </w:r>
    </w:p>
    <w:p>
      <w:pPr>
        <w:pStyle w:val="Heading1"/>
      </w:pPr>
      <w:r>
        <w:t>4. Dataset and Data Dictionary</w:t>
      </w:r>
    </w:p>
    <w:p>
      <w:r>
        <w:t>The project includes 2,400 simulated charging sessions over 180 days. Session records contain session ID, start/end timestamps, duration, charger power, energy, station ID, temperature, and tariff period. Hourly features include hourly demand, active session count, mean duration, mean temperature, hour, weekday, month, weekend flag, lagged demand and rolling demand.</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Meaning</w:t>
            </w:r>
          </w:p>
        </w:tc>
        <w:tc>
          <w:tcPr>
            <w:tcW w:type="dxa" w:w="3312"/>
          </w:tcPr>
          <w:p>
            <w:r>
              <w:t>Unit / Type</w:t>
            </w:r>
          </w:p>
        </w:tc>
      </w:tr>
      <w:tr>
        <w:tc>
          <w:tcPr>
            <w:tcW w:type="dxa" w:w="3312"/>
          </w:tcPr>
          <w:p>
            <w:r>
              <w:t>session_id</w:t>
            </w:r>
          </w:p>
        </w:tc>
        <w:tc>
          <w:tcPr>
            <w:tcW w:type="dxa" w:w="3312"/>
          </w:tcPr>
          <w:p>
            <w:r>
              <w:t>Unique charging-session identifier</w:t>
            </w:r>
          </w:p>
        </w:tc>
        <w:tc>
          <w:tcPr>
            <w:tcW w:type="dxa" w:w="3312"/>
          </w:tcPr>
          <w:p>
            <w:r>
              <w:t>Text</w:t>
            </w:r>
          </w:p>
        </w:tc>
      </w:tr>
      <w:tr>
        <w:tc>
          <w:tcPr>
            <w:tcW w:type="dxa" w:w="3312"/>
          </w:tcPr>
          <w:p>
            <w:r>
              <w:t>start_time / end_time</w:t>
            </w:r>
          </w:p>
        </w:tc>
        <w:tc>
          <w:tcPr>
            <w:tcW w:type="dxa" w:w="3312"/>
          </w:tcPr>
          <w:p>
            <w:r>
              <w:t>Session start and end</w:t>
            </w:r>
          </w:p>
        </w:tc>
        <w:tc>
          <w:tcPr>
            <w:tcW w:type="dxa" w:w="3312"/>
          </w:tcPr>
          <w:p>
            <w:r>
              <w:t>Timestamp</w:t>
            </w:r>
          </w:p>
        </w:tc>
      </w:tr>
      <w:tr>
        <w:tc>
          <w:tcPr>
            <w:tcW w:type="dxa" w:w="3312"/>
          </w:tcPr>
          <w:p>
            <w:r>
              <w:t>duration_min</w:t>
            </w:r>
          </w:p>
        </w:tc>
        <w:tc>
          <w:tcPr>
            <w:tcW w:type="dxa" w:w="3312"/>
          </w:tcPr>
          <w:p>
            <w:r>
              <w:t>Session duration</w:t>
            </w:r>
          </w:p>
        </w:tc>
        <w:tc>
          <w:tcPr>
            <w:tcW w:type="dxa" w:w="3312"/>
          </w:tcPr>
          <w:p>
            <w:r>
              <w:t>Minutes</w:t>
            </w:r>
          </w:p>
        </w:tc>
      </w:tr>
      <w:tr>
        <w:tc>
          <w:tcPr>
            <w:tcW w:type="dxa" w:w="3312"/>
          </w:tcPr>
          <w:p>
            <w:r>
              <w:t>charging_power_kw</w:t>
            </w:r>
          </w:p>
        </w:tc>
        <w:tc>
          <w:tcPr>
            <w:tcW w:type="dxa" w:w="3312"/>
          </w:tcPr>
          <w:p>
            <w:r>
              <w:t>Nominal charging power</w:t>
            </w:r>
          </w:p>
        </w:tc>
        <w:tc>
          <w:tcPr>
            <w:tcW w:type="dxa" w:w="3312"/>
          </w:tcPr>
          <w:p>
            <w:r>
              <w:t>kW</w:t>
            </w:r>
          </w:p>
        </w:tc>
      </w:tr>
      <w:tr>
        <w:tc>
          <w:tcPr>
            <w:tcW w:type="dxa" w:w="3312"/>
          </w:tcPr>
          <w:p>
            <w:r>
              <w:t>energy_kwh</w:t>
            </w:r>
          </w:p>
        </w:tc>
        <w:tc>
          <w:tcPr>
            <w:tcW w:type="dxa" w:w="3312"/>
          </w:tcPr>
          <w:p>
            <w:r>
              <w:t>Energy delivered</w:t>
            </w:r>
          </w:p>
        </w:tc>
        <w:tc>
          <w:tcPr>
            <w:tcW w:type="dxa" w:w="3312"/>
          </w:tcPr>
          <w:p>
            <w:r>
              <w:t>kWh</w:t>
            </w:r>
          </w:p>
        </w:tc>
      </w:tr>
      <w:tr>
        <w:tc>
          <w:tcPr>
            <w:tcW w:type="dxa" w:w="3312"/>
          </w:tcPr>
          <w:p>
            <w:r>
              <w:t>station_id</w:t>
            </w:r>
          </w:p>
        </w:tc>
        <w:tc>
          <w:tcPr>
            <w:tcW w:type="dxa" w:w="3312"/>
          </w:tcPr>
          <w:p>
            <w:r>
              <w:t>Simulated station identifier</w:t>
            </w:r>
          </w:p>
        </w:tc>
        <w:tc>
          <w:tcPr>
            <w:tcW w:type="dxa" w:w="3312"/>
          </w:tcPr>
          <w:p>
            <w:r>
              <w:t>Category</w:t>
            </w:r>
          </w:p>
        </w:tc>
      </w:tr>
      <w:tr>
        <w:tc>
          <w:tcPr>
            <w:tcW w:type="dxa" w:w="3312"/>
          </w:tcPr>
          <w:p>
            <w:r>
              <w:t>temperature_c</w:t>
            </w:r>
          </w:p>
        </w:tc>
        <w:tc>
          <w:tcPr>
            <w:tcW w:type="dxa" w:w="3312"/>
          </w:tcPr>
          <w:p>
            <w:r>
              <w:t>Simulated ambient temperature</w:t>
            </w:r>
          </w:p>
        </w:tc>
        <w:tc>
          <w:tcPr>
            <w:tcW w:type="dxa" w:w="3312"/>
          </w:tcPr>
          <w:p>
            <w:r>
              <w:t>°C</w:t>
            </w:r>
          </w:p>
        </w:tc>
      </w:tr>
      <w:tr>
        <w:tc>
          <w:tcPr>
            <w:tcW w:type="dxa" w:w="3312"/>
          </w:tcPr>
          <w:p>
            <w:r>
              <w:t>tariff_period</w:t>
            </w:r>
          </w:p>
        </w:tc>
        <w:tc>
          <w:tcPr>
            <w:tcW w:type="dxa" w:w="3312"/>
          </w:tcPr>
          <w:p>
            <w:r>
              <w:t>Peak / standard / off-peak category</w:t>
            </w:r>
          </w:p>
        </w:tc>
        <w:tc>
          <w:tcPr>
            <w:tcW w:type="dxa" w:w="3312"/>
          </w:tcPr>
          <w:p>
            <w:r>
              <w:t>Category</w:t>
            </w:r>
          </w:p>
        </w:tc>
      </w:tr>
      <w:tr>
        <w:tc>
          <w:tcPr>
            <w:tcW w:type="dxa" w:w="3312"/>
          </w:tcPr>
          <w:p>
            <w:r>
              <w:t>demand_kwh</w:t>
            </w:r>
          </w:p>
        </w:tc>
        <w:tc>
          <w:tcPr>
            <w:tcW w:type="dxa" w:w="3312"/>
          </w:tcPr>
          <w:p>
            <w:r>
              <w:t>Sum of session energy assigned to start hour</w:t>
            </w:r>
          </w:p>
        </w:tc>
        <w:tc>
          <w:tcPr>
            <w:tcW w:type="dxa" w:w="3312"/>
          </w:tcPr>
          <w:p>
            <w:r>
              <w:t>kWh per hour (approximation)</w:t>
            </w:r>
          </w:p>
        </w:tc>
      </w:tr>
    </w:tbl>
    <w:p>
      <w:r>
        <w:t>Note: hourly demand is assigned by session start hour for this prototype. A production-quality energy profile should distribute each session's energy across the actual time intervals during which charging occurs.</w:t>
      </w:r>
    </w:p>
    <w:p>
      <w:pPr>
        <w:pStyle w:val="Heading1"/>
      </w:pPr>
      <w:r>
        <w:t>5. Preprocessing and Exploratory Data Analysis</w:t>
      </w:r>
    </w:p>
    <w:p>
      <w:r>
        <w:t>Timestamps are parsed, sessions are sorted, and session energy is aggregated by start hour. Missing hourly intervals are inserted and demand/session counts are set to zero for empty hours. Mean duration and temperature are interpolated for feature continuity. Time-derived features are extracted, and lag-1, lag-24 and rolling-24-hour demand features are created. The first rows without complete lag features are removed.</w:t>
      </w:r>
    </w:p>
    <w:p>
      <w:pPr>
        <w:pStyle w:val="Heading1"/>
      </w:pPr>
      <w:r>
        <w:t>6. Forecasting Method</w:t>
      </w:r>
    </w:p>
    <w:p>
      <w:r>
        <w:t>A RandomForestRegressor with 160 trees, maximum depth 12, minimum leaf size 2, and random state 42 is used. The data are split chronologically: the first 80% for training and the final 20% for testing. This avoids random mixing of future observations into the training data. Features are hour, weekday, month, weekend flag, mean duration, mean temperature, lag-1 demand, lag-24 demand and rolling 24-hour demand.</w:t>
      </w:r>
    </w:p>
    <w:p>
      <w:pPr>
        <w:pStyle w:val="Heading1"/>
      </w:pPr>
      <w:r>
        <w:t>7. Evaluation</w:t>
      </w:r>
    </w:p>
    <w:p>
      <w:r>
        <w:t>On the supplied simulated dataset, the holdout evaluation produced MAE = 6.411 kWh, RMSE = 10.168 kWh, and R² = 0.236. These values are generated from this synthetic dataset and are not a guarantee of performance on real charging stations.</w:t>
      </w:r>
    </w:p>
    <w:p>
      <w:r>
        <w:t>MAE is the mean absolute difference between actual and predicted demand. RMSE penalizes larger errors more strongly. R² measures the proportion of variance explained relative to a constant-mean baseline; it can be negative when predictions are poor.</w:t>
      </w:r>
    </w:p>
    <w:p>
      <w:pPr>
        <w:pStyle w:val="Heading1"/>
      </w:pPr>
      <w:r>
        <w:t>8. Load Management / Scheduling</w:t>
      </w:r>
    </w:p>
    <w:p>
      <w:r>
        <w:t>The prototype scheduler accepts a configurable hourly capacity. It caps hourly demand at the limit and shifts excess aggregate energy to later hours with spare capacity. It reports the peak before and after scheduling and any excess energy that could not be reallocated. This is a transparent demonstration, not a complete vehicle-level optimizer.</w:t>
      </w:r>
    </w:p>
    <w:p>
      <w:r>
        <w:t>For an operational scheduler, define a decision variable for each vehicle and time slot; enforce arrival/departure windows, energy requirements, charger power limits, station capacity, and grid capacity. Minimize peak demand and/or charging cost using linear programming or mixed-integer optimization.</w:t>
      </w:r>
    </w:p>
    <w:p>
      <w:pPr>
        <w:pStyle w:val="Heading1"/>
      </w:pPr>
      <w:r>
        <w:t>9. Dashboard</w:t>
      </w:r>
    </w:p>
    <w:p>
      <w:r>
        <w:t>The Streamlit dashboard includes session and energy summary metrics, hourly demand trend, average demand by hour, model prediction comparison, and a slider to explore alternative capacity limits.</w:t>
      </w:r>
    </w:p>
    <w:p>
      <w:pPr>
        <w:pStyle w:val="Heading1"/>
      </w:pPr>
      <w:r>
        <w:t>10. How to Run</w:t>
      </w:r>
    </w:p>
    <w:p>
      <w:pPr>
        <w:pStyle w:val="ListNumber"/>
      </w:pPr>
      <w:r>
        <w:t>Install Python 3.10 or later.</w:t>
      </w:r>
    </w:p>
    <w:p>
      <w:pPr>
        <w:pStyle w:val="ListNumber"/>
      </w:pPr>
      <w:r>
        <w:t>Run: pip install -r requirements.txt</w:t>
      </w:r>
    </w:p>
    <w:p>
      <w:pPr>
        <w:pStyle w:val="ListNumber"/>
      </w:pPr>
      <w:r>
        <w:t>Run: python src/train_model.py</w:t>
      </w:r>
    </w:p>
    <w:p>
      <w:pPr>
        <w:pStyle w:val="ListNumber"/>
      </w:pPr>
      <w:r>
        <w:t>Run: streamlit run app.py</w:t>
      </w:r>
    </w:p>
    <w:p>
      <w:pPr>
        <w:pStyle w:val="ListNumber"/>
      </w:pPr>
      <w:r>
        <w:t>Open the local Streamlit URL printed in the terminal.</w:t>
      </w:r>
    </w:p>
    <w:p>
      <w:pPr>
        <w:pStyle w:val="Heading1"/>
      </w:pPr>
      <w:r>
        <w:t>11. Limitations and Future Scope</w:t>
      </w:r>
    </w:p>
    <w:p>
      <w:pPr>
        <w:pStyle w:val="ListBullet"/>
      </w:pPr>
      <w:r>
        <w:t>Replace simulated data with a documented public dataset or consented station records.</w:t>
      </w:r>
    </w:p>
    <w:p>
      <w:pPr>
        <w:pStyle w:val="ListBullet"/>
      </w:pPr>
      <w:r>
        <w:t>Distribute energy across charging intervals instead of assigning all energy to session start hour.</w:t>
      </w:r>
    </w:p>
    <w:p>
      <w:pPr>
        <w:pStyle w:val="ListBullet"/>
      </w:pPr>
      <w:r>
        <w:t>Compare Random Forest against Gradient Boosting and simple seasonal baselines.</w:t>
      </w:r>
    </w:p>
    <w:p>
      <w:pPr>
        <w:pStyle w:val="ListBullet"/>
      </w:pPr>
      <w:r>
        <w:t>Use rolling-origin cross-validation and monitor drift.</w:t>
      </w:r>
    </w:p>
    <w:p>
      <w:pPr>
        <w:pStyle w:val="ListBullet"/>
      </w:pPr>
      <w:r>
        <w:t>Optimize individual sessions with PuLP or OR-Tools and validate all capacity constraints.</w:t>
      </w:r>
    </w:p>
    <w:p>
      <w:pPr>
        <w:pStyle w:val="ListBullet"/>
      </w:pPr>
      <w:r>
        <w:t>Add weather, tariff, holidays, station occupancy, and charger availability.</w:t>
      </w:r>
    </w:p>
    <w:p>
      <w:pPr>
        <w:pStyle w:val="ListBullet"/>
      </w:pPr>
      <w:r>
        <w:t>Deploy with authentication, data validation, monitoring, and safe fallback controls.</w:t>
      </w:r>
    </w:p>
    <w:p>
      <w:pPr>
        <w:pStyle w:val="Heading1"/>
      </w:pPr>
      <w:r>
        <w:t>12. Conclusion</w:t>
      </w:r>
    </w:p>
    <w:p>
      <w:r>
        <w:t>The project demonstrates an end-to-end AI workflow for EV charging demand prediction and load-management analysis: synthetic data generation, preprocessing, feature engineering, time-ordered model evaluation, a capacity-aware scheduling prototype, and dashboard visualization. Its next step is validation with real session data and a vehicle-level optimization model.</w:t>
      </w:r>
    </w:p>
    <w:p>
      <w:pPr>
        <w:pStyle w:val="Heading1"/>
      </w:pPr>
      <w:r>
        <w:t>References / Tools</w:t>
      </w:r>
    </w:p>
    <w:p>
      <w:r>
        <w:t>Python; Pandas; NumPy; scikit-learn; Matplotlib; Streamlit. See official documentation at pandas.pydata.org, scikit-learn.org, and docs.streamlit.io.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