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F6CB" w14:textId="77777777" w:rsidR="00255DCB" w:rsidRPr="00255DCB" w:rsidRDefault="00255DCB" w:rsidP="00255DCB">
      <w:pPr>
        <w:rPr>
          <w:b/>
          <w:bCs/>
        </w:rPr>
      </w:pPr>
      <w:r w:rsidRPr="00255DCB">
        <w:rPr>
          <w:b/>
          <w:bCs/>
        </w:rPr>
        <w:t>1. The "Why Playwright?" (Strategy &amp; Architecture)</w:t>
      </w:r>
    </w:p>
    <w:p w14:paraId="369ECF1F" w14:textId="77777777" w:rsidR="00255DCB" w:rsidRPr="00255DCB" w:rsidRDefault="00255DCB" w:rsidP="00255DCB">
      <w:pPr>
        <w:numPr>
          <w:ilvl w:val="0"/>
          <w:numId w:val="1"/>
        </w:numPr>
      </w:pPr>
      <w:r w:rsidRPr="00255DCB">
        <w:rPr>
          <w:b/>
          <w:bCs/>
        </w:rPr>
        <w:t>Selenium vs. Playwright:</w:t>
      </w:r>
      <w:r w:rsidRPr="00255DCB">
        <w:t xml:space="preserve"> How does the architecture differ?</w:t>
      </w:r>
    </w:p>
    <w:p w14:paraId="057C9808" w14:textId="77777777" w:rsidR="00255DCB" w:rsidRPr="00255DCB" w:rsidRDefault="00255DCB" w:rsidP="00255DCB">
      <w:pPr>
        <w:numPr>
          <w:ilvl w:val="1"/>
          <w:numId w:val="1"/>
        </w:numPr>
      </w:pPr>
      <w:r w:rsidRPr="00255DCB">
        <w:rPr>
          <w:i/>
          <w:iCs/>
        </w:rPr>
        <w:t>Key Answer:</w:t>
      </w:r>
      <w:r w:rsidRPr="00255DCB">
        <w:t xml:space="preserve"> Selenium uses the </w:t>
      </w:r>
      <w:r w:rsidRPr="00255DCB">
        <w:rPr>
          <w:b/>
          <w:bCs/>
        </w:rPr>
        <w:t>JSON Wire Protocol/W3C</w:t>
      </w:r>
      <w:r w:rsidRPr="00255DCB">
        <w:t xml:space="preserve"> (HTTP requests for every action), which is slower. Playwright uses a single </w:t>
      </w:r>
      <w:r w:rsidRPr="00255DCB">
        <w:rPr>
          <w:b/>
          <w:bCs/>
        </w:rPr>
        <w:t>WebSocket</w:t>
      </w:r>
      <w:r w:rsidRPr="00255DCB">
        <w:t xml:space="preserve"> connection, allowing for faster, bi-directional communication with the browser.</w:t>
      </w:r>
    </w:p>
    <w:p w14:paraId="17E10E20" w14:textId="77777777" w:rsidR="00255DCB" w:rsidRPr="00255DCB" w:rsidRDefault="00255DCB" w:rsidP="00255DCB">
      <w:pPr>
        <w:numPr>
          <w:ilvl w:val="0"/>
          <w:numId w:val="1"/>
        </w:numPr>
      </w:pPr>
      <w:r w:rsidRPr="00255DCB">
        <w:rPr>
          <w:b/>
          <w:bCs/>
        </w:rPr>
        <w:t>What is a Browser Context?</w:t>
      </w:r>
    </w:p>
    <w:p w14:paraId="2FE7A357" w14:textId="77777777" w:rsidR="00255DCB" w:rsidRPr="00255DCB" w:rsidRDefault="00255DCB" w:rsidP="00255DCB">
      <w:pPr>
        <w:numPr>
          <w:ilvl w:val="1"/>
          <w:numId w:val="1"/>
        </w:numPr>
      </w:pPr>
      <w:r w:rsidRPr="00255DCB">
        <w:rPr>
          <w:i/>
          <w:iCs/>
        </w:rPr>
        <w:t>Key Answer:</w:t>
      </w:r>
      <w:r w:rsidRPr="00255DCB">
        <w:t xml:space="preserve"> It's a lightweight, isolated environment (like an incognito window). You can run multiple contexts in one browser instance. This is how Playwright achieves </w:t>
      </w:r>
      <w:r w:rsidRPr="00255DCB">
        <w:rPr>
          <w:b/>
          <w:bCs/>
        </w:rPr>
        <w:t>parallelism</w:t>
      </w:r>
      <w:r w:rsidRPr="00255DCB">
        <w:t xml:space="preserve"> without the heavy overhead of launching multiple browser windows.</w:t>
      </w:r>
    </w:p>
    <w:p w14:paraId="6471FF8B" w14:textId="77777777" w:rsidR="00255DCB" w:rsidRPr="00255DCB" w:rsidRDefault="00255DCB" w:rsidP="00255DCB">
      <w:pPr>
        <w:numPr>
          <w:ilvl w:val="0"/>
          <w:numId w:val="1"/>
        </w:numPr>
      </w:pPr>
      <w:r w:rsidRPr="00255DCB">
        <w:rPr>
          <w:b/>
          <w:bCs/>
        </w:rPr>
        <w:t>Auto-Waiting:</w:t>
      </w:r>
      <w:r w:rsidRPr="00255DCB">
        <w:t xml:space="preserve"> How does Playwright handle synchronization differently than Selenium?</w:t>
      </w:r>
    </w:p>
    <w:p w14:paraId="04656785" w14:textId="77777777" w:rsidR="00255DCB" w:rsidRPr="00255DCB" w:rsidRDefault="00255DCB" w:rsidP="00255DCB">
      <w:pPr>
        <w:numPr>
          <w:ilvl w:val="1"/>
          <w:numId w:val="1"/>
        </w:numPr>
      </w:pPr>
      <w:r w:rsidRPr="00255DCB">
        <w:rPr>
          <w:i/>
          <w:iCs/>
        </w:rPr>
        <w:t>Key Answer:</w:t>
      </w:r>
      <w:r w:rsidRPr="00255DCB">
        <w:t xml:space="preserve"> Playwright performs "actionability checks" (visible, stable, enabled) before every action. You rarely need </w:t>
      </w:r>
      <w:proofErr w:type="spellStart"/>
      <w:r w:rsidRPr="00255DCB">
        <w:t>Thread.sleep</w:t>
      </w:r>
      <w:proofErr w:type="spellEnd"/>
      <w:r w:rsidRPr="00255DCB">
        <w:t xml:space="preserve">() or even explicit </w:t>
      </w:r>
      <w:proofErr w:type="spellStart"/>
      <w:r w:rsidRPr="00255DCB">
        <w:t>WebDriverWait</w:t>
      </w:r>
      <w:proofErr w:type="spellEnd"/>
      <w:r w:rsidRPr="00255DCB">
        <w:t>.</w:t>
      </w:r>
    </w:p>
    <w:p w14:paraId="4140FBA2" w14:textId="77777777" w:rsidR="00255DCB" w:rsidRPr="00255DCB" w:rsidRDefault="00255DCB" w:rsidP="00255DCB">
      <w:r w:rsidRPr="00255DCB">
        <w:pict w14:anchorId="3E35BB10">
          <v:rect id="_x0000_i1049" style="width:0;height:1.5pt" o:hralign="center" o:hrstd="t" o:hr="t" fillcolor="#a0a0a0" stroked="f"/>
        </w:pict>
      </w:r>
    </w:p>
    <w:p w14:paraId="75025708" w14:textId="77777777" w:rsidR="00255DCB" w:rsidRPr="00255DCB" w:rsidRDefault="00255DCB" w:rsidP="00255DCB">
      <w:pPr>
        <w:rPr>
          <w:b/>
          <w:bCs/>
        </w:rPr>
      </w:pPr>
      <w:r w:rsidRPr="00255DCB">
        <w:rPr>
          <w:b/>
          <w:bCs/>
        </w:rPr>
        <w:t>2. Playwright Core Concepts (Technical)</w:t>
      </w:r>
    </w:p>
    <w:p w14:paraId="75D1BE4C" w14:textId="77777777" w:rsidR="00255DCB" w:rsidRPr="00255DCB" w:rsidRDefault="00255DCB" w:rsidP="00255DCB">
      <w:pPr>
        <w:numPr>
          <w:ilvl w:val="0"/>
          <w:numId w:val="2"/>
        </w:numPr>
      </w:pPr>
      <w:r w:rsidRPr="00255DCB">
        <w:rPr>
          <w:b/>
          <w:bCs/>
        </w:rPr>
        <w:t>Locators vs. Selectors:</w:t>
      </w:r>
      <w:r w:rsidRPr="00255DCB">
        <w:t xml:space="preserve"> What is the difference?</w:t>
      </w:r>
    </w:p>
    <w:p w14:paraId="0A7E5523" w14:textId="77777777" w:rsidR="00255DCB" w:rsidRPr="00255DCB" w:rsidRDefault="00255DCB" w:rsidP="00255DCB">
      <w:pPr>
        <w:numPr>
          <w:ilvl w:val="1"/>
          <w:numId w:val="2"/>
        </w:numPr>
      </w:pPr>
      <w:r w:rsidRPr="00255DCB">
        <w:rPr>
          <w:i/>
          <w:iCs/>
        </w:rPr>
        <w:t>Key Answer:</w:t>
      </w:r>
      <w:r w:rsidRPr="00255DCB">
        <w:t xml:space="preserve"> </w:t>
      </w:r>
      <w:r w:rsidRPr="00255DCB">
        <w:rPr>
          <w:b/>
          <w:bCs/>
        </w:rPr>
        <w:t>Selectors</w:t>
      </w:r>
      <w:r w:rsidRPr="00255DCB">
        <w:t xml:space="preserve"> are the strings (CSS, XPath). </w:t>
      </w:r>
      <w:r w:rsidRPr="00255DCB">
        <w:rPr>
          <w:b/>
          <w:bCs/>
        </w:rPr>
        <w:t>Locators</w:t>
      </w:r>
      <w:r w:rsidRPr="00255DCB">
        <w:t xml:space="preserve"> are the view of the element. Locators are "lazy"—they only find the element when you perform an action, which helps avoid </w:t>
      </w:r>
      <w:proofErr w:type="spellStart"/>
      <w:r w:rsidRPr="00255DCB">
        <w:t>StaleElementReferenceException</w:t>
      </w:r>
      <w:proofErr w:type="spellEnd"/>
      <w:r w:rsidRPr="00255DCB">
        <w:t>.</w:t>
      </w:r>
    </w:p>
    <w:p w14:paraId="2B94C601" w14:textId="77777777" w:rsidR="00255DCB" w:rsidRPr="00255DCB" w:rsidRDefault="00255DCB" w:rsidP="00255DCB">
      <w:pPr>
        <w:numPr>
          <w:ilvl w:val="0"/>
          <w:numId w:val="2"/>
        </w:numPr>
      </w:pPr>
      <w:r w:rsidRPr="00255DCB">
        <w:rPr>
          <w:b/>
          <w:bCs/>
        </w:rPr>
        <w:t xml:space="preserve">Handling </w:t>
      </w:r>
      <w:proofErr w:type="spellStart"/>
      <w:r w:rsidRPr="00255DCB">
        <w:rPr>
          <w:b/>
          <w:bCs/>
        </w:rPr>
        <w:t>iFrames</w:t>
      </w:r>
      <w:proofErr w:type="spellEnd"/>
      <w:r w:rsidRPr="00255DCB">
        <w:rPr>
          <w:b/>
          <w:bCs/>
        </w:rPr>
        <w:t>:</w:t>
      </w:r>
      <w:r w:rsidRPr="00255DCB">
        <w:t xml:space="preserve"> How do you interact with elements inside a frame?</w:t>
      </w:r>
    </w:p>
    <w:p w14:paraId="057CE73D" w14:textId="77777777" w:rsidR="00255DCB" w:rsidRPr="00255DCB" w:rsidRDefault="00255DCB" w:rsidP="00255DCB">
      <w:pPr>
        <w:numPr>
          <w:ilvl w:val="1"/>
          <w:numId w:val="2"/>
        </w:numPr>
      </w:pPr>
      <w:r w:rsidRPr="00255DCB">
        <w:rPr>
          <w:i/>
          <w:iCs/>
        </w:rPr>
        <w:t>Key Answer:</w:t>
      </w:r>
      <w:r w:rsidRPr="00255DCB">
        <w:t xml:space="preserve"> Use </w:t>
      </w:r>
      <w:proofErr w:type="spellStart"/>
      <w:proofErr w:type="gramStart"/>
      <w:r w:rsidRPr="00255DCB">
        <w:t>page.frameLocator</w:t>
      </w:r>
      <w:proofErr w:type="spellEnd"/>
      <w:proofErr w:type="gramEnd"/>
      <w:r w:rsidRPr="00255DCB">
        <w:t>('selector'). Unlike Selenium, you don't need to manually "switch back" to the main content; the locator handles the scope.</w:t>
      </w:r>
    </w:p>
    <w:p w14:paraId="23BFBE98" w14:textId="77777777" w:rsidR="00255DCB" w:rsidRPr="00255DCB" w:rsidRDefault="00255DCB" w:rsidP="00255DCB">
      <w:pPr>
        <w:numPr>
          <w:ilvl w:val="0"/>
          <w:numId w:val="2"/>
        </w:numPr>
      </w:pPr>
      <w:r w:rsidRPr="00255DCB">
        <w:rPr>
          <w:b/>
          <w:bCs/>
        </w:rPr>
        <w:t>What are Fixtures?</w:t>
      </w:r>
    </w:p>
    <w:p w14:paraId="0DFF7FE0" w14:textId="77777777" w:rsidR="00255DCB" w:rsidRPr="00255DCB" w:rsidRDefault="00255DCB" w:rsidP="00255DCB">
      <w:pPr>
        <w:numPr>
          <w:ilvl w:val="1"/>
          <w:numId w:val="2"/>
        </w:numPr>
      </w:pPr>
      <w:r w:rsidRPr="00255DCB">
        <w:rPr>
          <w:i/>
          <w:iCs/>
        </w:rPr>
        <w:t>Key Answer:</w:t>
      </w:r>
      <w:r w:rsidRPr="00255DCB">
        <w:t xml:space="preserve"> These are environment setups (like page, browser, context) that are automatically passed to your tests. You can also create custom fixtures to share common setup (like a logged-in state) across multiple tests.</w:t>
      </w:r>
    </w:p>
    <w:p w14:paraId="1DD95FC3" w14:textId="77777777" w:rsidR="00255DCB" w:rsidRPr="00255DCB" w:rsidRDefault="00255DCB" w:rsidP="00255DCB">
      <w:r w:rsidRPr="00255DCB">
        <w:pict w14:anchorId="2E563253">
          <v:rect id="_x0000_i1050" style="width:0;height:1.5pt" o:hralign="center" o:hrstd="t" o:hr="t" fillcolor="#a0a0a0" stroked="f"/>
        </w:pict>
      </w:r>
    </w:p>
    <w:p w14:paraId="373B75D6" w14:textId="77777777" w:rsidR="00255DCB" w:rsidRPr="00255DCB" w:rsidRDefault="00255DCB" w:rsidP="00255DCB">
      <w:pPr>
        <w:rPr>
          <w:b/>
          <w:bCs/>
        </w:rPr>
      </w:pPr>
      <w:r w:rsidRPr="00255DCB">
        <w:rPr>
          <w:b/>
          <w:bCs/>
        </w:rPr>
        <w:t>3. Senior Level &amp; Advanced Scenarios</w:t>
      </w:r>
    </w:p>
    <w:p w14:paraId="7F245CD8" w14:textId="77777777" w:rsidR="00255DCB" w:rsidRPr="00255DCB" w:rsidRDefault="00255DCB" w:rsidP="00255DCB">
      <w:pPr>
        <w:numPr>
          <w:ilvl w:val="0"/>
          <w:numId w:val="3"/>
        </w:numPr>
      </w:pPr>
      <w:r w:rsidRPr="00255DCB">
        <w:rPr>
          <w:b/>
          <w:bCs/>
        </w:rPr>
        <w:lastRenderedPageBreak/>
        <w:t>How do you handle Authentication?</w:t>
      </w:r>
    </w:p>
    <w:p w14:paraId="310ABCF6" w14:textId="77777777" w:rsidR="00255DCB" w:rsidRPr="00255DCB" w:rsidRDefault="00255DCB" w:rsidP="00255DCB">
      <w:pPr>
        <w:numPr>
          <w:ilvl w:val="1"/>
          <w:numId w:val="3"/>
        </w:numPr>
      </w:pPr>
      <w:r w:rsidRPr="00255DCB">
        <w:rPr>
          <w:i/>
          <w:iCs/>
        </w:rPr>
        <w:t>Key Answer:</w:t>
      </w:r>
      <w:r w:rsidRPr="00255DCB">
        <w:t xml:space="preserve"> Use </w:t>
      </w:r>
      <w:proofErr w:type="spellStart"/>
      <w:r w:rsidRPr="00255DCB">
        <w:t>storageState</w:t>
      </w:r>
      <w:proofErr w:type="spellEnd"/>
      <w:r w:rsidRPr="00255DCB">
        <w:t>. You log in once, save the cookies/local storage to a JSON file, and then inject that state into new browser contexts so every test starts as a logged-in user.</w:t>
      </w:r>
    </w:p>
    <w:p w14:paraId="03FFF1D4" w14:textId="77777777" w:rsidR="00255DCB" w:rsidRPr="00255DCB" w:rsidRDefault="00255DCB" w:rsidP="00255DCB">
      <w:pPr>
        <w:numPr>
          <w:ilvl w:val="0"/>
          <w:numId w:val="3"/>
        </w:numPr>
      </w:pPr>
      <w:r w:rsidRPr="00255DCB">
        <w:rPr>
          <w:b/>
          <w:bCs/>
        </w:rPr>
        <w:t>Network Interception:</w:t>
      </w:r>
      <w:r w:rsidRPr="00255DCB">
        <w:t xml:space="preserve"> Can you mock an API response?</w:t>
      </w:r>
    </w:p>
    <w:p w14:paraId="0CECF7EF" w14:textId="77777777" w:rsidR="00255DCB" w:rsidRPr="00255DCB" w:rsidRDefault="00255DCB" w:rsidP="00255DCB">
      <w:pPr>
        <w:numPr>
          <w:ilvl w:val="1"/>
          <w:numId w:val="3"/>
        </w:numPr>
      </w:pPr>
      <w:r w:rsidRPr="00255DCB">
        <w:rPr>
          <w:i/>
          <w:iCs/>
        </w:rPr>
        <w:t>Key Answer:</w:t>
      </w:r>
      <w:r w:rsidRPr="00255DCB">
        <w:t xml:space="preserve"> Yes, using </w:t>
      </w:r>
      <w:proofErr w:type="spellStart"/>
      <w:proofErr w:type="gramStart"/>
      <w:r w:rsidRPr="00255DCB">
        <w:t>page.route</w:t>
      </w:r>
      <w:proofErr w:type="spellEnd"/>
      <w:proofErr w:type="gramEnd"/>
      <w:r w:rsidRPr="00255DCB">
        <w:t xml:space="preserve">(). You can intercept a network call and return a mock JSON response to test UI </w:t>
      </w:r>
      <w:proofErr w:type="spellStart"/>
      <w:r w:rsidRPr="00255DCB">
        <w:t>behavior</w:t>
      </w:r>
      <w:proofErr w:type="spellEnd"/>
      <w:r w:rsidRPr="00255DCB">
        <w:t xml:space="preserve"> without a backend.</w:t>
      </w:r>
    </w:p>
    <w:p w14:paraId="79F03BDA" w14:textId="77777777" w:rsidR="00255DCB" w:rsidRPr="00255DCB" w:rsidRDefault="00255DCB" w:rsidP="00255DCB">
      <w:pPr>
        <w:numPr>
          <w:ilvl w:val="0"/>
          <w:numId w:val="3"/>
        </w:numPr>
      </w:pPr>
      <w:r w:rsidRPr="00255DCB">
        <w:rPr>
          <w:b/>
          <w:bCs/>
        </w:rPr>
        <w:t>Visual Regression:</w:t>
      </w:r>
      <w:r w:rsidRPr="00255DCB">
        <w:t xml:space="preserve"> Does Playwright support screenshot comparison?</w:t>
      </w:r>
    </w:p>
    <w:p w14:paraId="10350499" w14:textId="77777777" w:rsidR="00255DCB" w:rsidRPr="00255DCB" w:rsidRDefault="00255DCB" w:rsidP="00255DCB">
      <w:pPr>
        <w:numPr>
          <w:ilvl w:val="1"/>
          <w:numId w:val="3"/>
        </w:numPr>
      </w:pPr>
      <w:r w:rsidRPr="00255DCB">
        <w:rPr>
          <w:i/>
          <w:iCs/>
        </w:rPr>
        <w:t>Key Answer:</w:t>
      </w:r>
      <w:r w:rsidRPr="00255DCB">
        <w:t xml:space="preserve"> Yes, using expect(page</w:t>
      </w:r>
      <w:proofErr w:type="gramStart"/>
      <w:r w:rsidRPr="00255DCB">
        <w:t>).</w:t>
      </w:r>
      <w:proofErr w:type="spellStart"/>
      <w:r w:rsidRPr="00255DCB">
        <w:t>toHaveScreenshot</w:t>
      </w:r>
      <w:proofErr w:type="spellEnd"/>
      <w:proofErr w:type="gramEnd"/>
      <w:r w:rsidRPr="00255DCB">
        <w:t>(). It compares the current page against a baseline image.</w:t>
      </w:r>
    </w:p>
    <w:p w14:paraId="5CFE125C" w14:textId="77777777" w:rsidR="00255DCB" w:rsidRPr="00255DCB" w:rsidRDefault="00255DCB" w:rsidP="00255DCB">
      <w:r w:rsidRPr="00255DCB">
        <w:pict w14:anchorId="3BD56801">
          <v:rect id="_x0000_i1051" style="width:0;height:1.5pt" o:hralign="center" o:hrstd="t" o:hr="t" fillcolor="#a0a0a0" stroked="f"/>
        </w:pict>
      </w:r>
    </w:p>
    <w:p w14:paraId="1A1336C8" w14:textId="77777777" w:rsidR="00255DCB" w:rsidRPr="00255DCB" w:rsidRDefault="00255DCB" w:rsidP="00255DCB">
      <w:pPr>
        <w:rPr>
          <w:b/>
          <w:bCs/>
        </w:rPr>
      </w:pPr>
      <w:r w:rsidRPr="00255DCB">
        <w:rPr>
          <w:b/>
          <w:bCs/>
        </w:rPr>
        <w:t>4. JavaScript Specifics (For QA)</w:t>
      </w:r>
    </w:p>
    <w:p w14:paraId="6E294496" w14:textId="77777777" w:rsidR="00255DCB" w:rsidRPr="00255DCB" w:rsidRDefault="00255DCB" w:rsidP="00255DCB">
      <w:pPr>
        <w:numPr>
          <w:ilvl w:val="0"/>
          <w:numId w:val="4"/>
        </w:numPr>
      </w:pPr>
      <w:r w:rsidRPr="00255DCB">
        <w:rPr>
          <w:b/>
          <w:bCs/>
        </w:rPr>
        <w:t>Explain Async/Await:</w:t>
      </w:r>
      <w:r w:rsidRPr="00255DCB">
        <w:t xml:space="preserve"> Why do we use it in every Playwright line?</w:t>
      </w:r>
    </w:p>
    <w:p w14:paraId="40391598" w14:textId="77777777" w:rsidR="00255DCB" w:rsidRPr="00255DCB" w:rsidRDefault="00255DCB" w:rsidP="00255DCB">
      <w:pPr>
        <w:numPr>
          <w:ilvl w:val="1"/>
          <w:numId w:val="4"/>
        </w:numPr>
      </w:pPr>
      <w:r w:rsidRPr="00255DCB">
        <w:rPr>
          <w:i/>
          <w:iCs/>
        </w:rPr>
        <w:t>Key Answer:</w:t>
      </w:r>
      <w:r w:rsidRPr="00255DCB">
        <w:t xml:space="preserve"> Playwright is asynchronous. await ensures that the script waits for the browser to complete an action before moving to the next line of code.</w:t>
      </w:r>
    </w:p>
    <w:p w14:paraId="68FE3FA8" w14:textId="77777777" w:rsidR="00255DCB" w:rsidRPr="00255DCB" w:rsidRDefault="00255DCB" w:rsidP="00255DCB">
      <w:pPr>
        <w:numPr>
          <w:ilvl w:val="0"/>
          <w:numId w:val="4"/>
        </w:numPr>
      </w:pPr>
      <w:r w:rsidRPr="00255DCB">
        <w:rPr>
          <w:b/>
          <w:bCs/>
        </w:rPr>
        <w:t xml:space="preserve">Difference between let, </w:t>
      </w:r>
      <w:proofErr w:type="spellStart"/>
      <w:r w:rsidRPr="00255DCB">
        <w:rPr>
          <w:b/>
          <w:bCs/>
        </w:rPr>
        <w:t>const</w:t>
      </w:r>
      <w:proofErr w:type="spellEnd"/>
      <w:r w:rsidRPr="00255DCB">
        <w:rPr>
          <w:b/>
          <w:bCs/>
        </w:rPr>
        <w:t>, and var:</w:t>
      </w:r>
      <w:r w:rsidRPr="00255DCB">
        <w:t xml:space="preserve"> (A classic JS check).</w:t>
      </w:r>
    </w:p>
    <w:p w14:paraId="7CDD0F42" w14:textId="77777777" w:rsidR="00255DCB" w:rsidRPr="00255DCB" w:rsidRDefault="00255DCB" w:rsidP="00255DCB">
      <w:pPr>
        <w:numPr>
          <w:ilvl w:val="1"/>
          <w:numId w:val="4"/>
        </w:numPr>
      </w:pPr>
      <w:r w:rsidRPr="00255DCB">
        <w:rPr>
          <w:i/>
          <w:iCs/>
        </w:rPr>
        <w:t>Key Answer:</w:t>
      </w:r>
      <w:r w:rsidRPr="00255DCB">
        <w:t xml:space="preserve"> </w:t>
      </w:r>
      <w:proofErr w:type="spellStart"/>
      <w:r w:rsidRPr="00255DCB">
        <w:t>const</w:t>
      </w:r>
      <w:proofErr w:type="spellEnd"/>
      <w:r w:rsidRPr="00255DCB">
        <w:t xml:space="preserve"> for values that don't change, let for variables with block scope, and var is generally avoided in modern Playwright scripts.</w:t>
      </w:r>
    </w:p>
    <w:p w14:paraId="479F4126" w14:textId="77777777" w:rsidR="00255DCB" w:rsidRPr="00255DCB" w:rsidRDefault="00255DCB" w:rsidP="00255DCB">
      <w:r w:rsidRPr="00255DCB">
        <w:pict w14:anchorId="0503BDA4">
          <v:rect id="_x0000_i1052" style="width:0;height:1.5pt" o:hralign="center" o:hrstd="t" o:hr="t" fillcolor="#a0a0a0" stroked="f"/>
        </w:pict>
      </w:r>
    </w:p>
    <w:p w14:paraId="4393377B" w14:textId="77777777" w:rsidR="00255DCB" w:rsidRPr="00255DCB" w:rsidRDefault="00255DCB" w:rsidP="00255DCB">
      <w:pPr>
        <w:rPr>
          <w:b/>
          <w:bCs/>
        </w:rPr>
      </w:pPr>
      <w:r w:rsidRPr="00255DCB">
        <w:rPr>
          <w:b/>
          <w:bCs/>
        </w:rPr>
        <w:t>5. Practical Interview Checklist</w:t>
      </w:r>
    </w:p>
    <w:p w14:paraId="01C43A03" w14:textId="77777777" w:rsidR="00255DCB" w:rsidRPr="00255DCB" w:rsidRDefault="00255DCB" w:rsidP="00255DCB">
      <w:pPr>
        <w:numPr>
          <w:ilvl w:val="0"/>
          <w:numId w:val="5"/>
        </w:numPr>
      </w:pPr>
      <w:r w:rsidRPr="00255DCB">
        <w:rPr>
          <w:b/>
          <w:bCs/>
        </w:rPr>
        <w:t>The "Flaky Test" Question:</w:t>
      </w:r>
      <w:r w:rsidRPr="00255DCB">
        <w:t xml:space="preserve"> "A test is failing only in CI. How do you debug it?"</w:t>
      </w:r>
    </w:p>
    <w:p w14:paraId="5FF22DC6" w14:textId="77777777" w:rsidR="00255DCB" w:rsidRPr="00255DCB" w:rsidRDefault="00255DCB" w:rsidP="00255DCB">
      <w:pPr>
        <w:numPr>
          <w:ilvl w:val="1"/>
          <w:numId w:val="5"/>
        </w:numPr>
      </w:pPr>
      <w:r w:rsidRPr="00255DCB">
        <w:rPr>
          <w:i/>
          <w:iCs/>
        </w:rPr>
        <w:t>Answer:</w:t>
      </w:r>
      <w:r w:rsidRPr="00255DCB">
        <w:t xml:space="preserve"> Mention </w:t>
      </w:r>
      <w:r w:rsidRPr="00255DCB">
        <w:rPr>
          <w:b/>
          <w:bCs/>
        </w:rPr>
        <w:t>Trace Viewer</w:t>
      </w:r>
      <w:r w:rsidRPr="00255DCB">
        <w:t>. It's Playwright’s "black box" that records screenshots, network logs, and DOM snapshots for every step.</w:t>
      </w:r>
    </w:p>
    <w:p w14:paraId="68D2F6F9" w14:textId="77777777" w:rsidR="00255DCB" w:rsidRDefault="00255DCB" w:rsidP="00255DCB">
      <w:pPr>
        <w:numPr>
          <w:ilvl w:val="0"/>
          <w:numId w:val="5"/>
        </w:numPr>
      </w:pPr>
      <w:r w:rsidRPr="00255DCB">
        <w:rPr>
          <w:b/>
          <w:bCs/>
        </w:rPr>
        <w:t>Project Structure:</w:t>
      </w:r>
      <w:r w:rsidRPr="00255DCB">
        <w:t xml:space="preserve"> Be ready to explain how you organize your playwright.config.js and if you use the </w:t>
      </w:r>
      <w:r w:rsidRPr="00255DCB">
        <w:rPr>
          <w:b/>
          <w:bCs/>
        </w:rPr>
        <w:t>Page Object Model (POM)</w:t>
      </w:r>
      <w:r w:rsidRPr="00255DCB">
        <w:t>.</w:t>
      </w:r>
    </w:p>
    <w:p w14:paraId="3D167542" w14:textId="77777777" w:rsidR="002767EA" w:rsidRDefault="002767EA" w:rsidP="002767EA"/>
    <w:p w14:paraId="48EE647E" w14:textId="77777777" w:rsidR="002767EA" w:rsidRPr="002767EA" w:rsidRDefault="002767EA" w:rsidP="002767EA">
      <w:pPr>
        <w:rPr>
          <w:b/>
          <w:bCs/>
        </w:rPr>
      </w:pPr>
      <w:r w:rsidRPr="002767EA">
        <w:rPr>
          <w:b/>
          <w:bCs/>
        </w:rPr>
        <w:t>Summary Table for the Interview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462"/>
        <w:gridCol w:w="3479"/>
      </w:tblGrid>
      <w:tr w:rsidR="002767EA" w:rsidRPr="002767EA" w14:paraId="5DC2AE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20292" w14:textId="77777777" w:rsidR="002767EA" w:rsidRPr="002767EA" w:rsidRDefault="002767EA" w:rsidP="002767EA">
            <w:r w:rsidRPr="002767E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9A237" w14:textId="77777777" w:rsidR="002767EA" w:rsidRPr="002767EA" w:rsidRDefault="002767EA" w:rsidP="002767EA">
            <w:r w:rsidRPr="002767EA">
              <w:rPr>
                <w:b/>
                <w:bCs/>
              </w:rPr>
              <w:t>Selenium (HTTP/JSON)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0BF2B" w14:textId="77777777" w:rsidR="002767EA" w:rsidRPr="002767EA" w:rsidRDefault="002767EA" w:rsidP="002767EA">
            <w:r w:rsidRPr="002767EA">
              <w:rPr>
                <w:b/>
                <w:bCs/>
              </w:rPr>
              <w:t>Playwright (WebSocket)</w:t>
            </w:r>
          </w:p>
        </w:tc>
      </w:tr>
      <w:tr w:rsidR="002767EA" w:rsidRPr="002767EA" w14:paraId="13955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8D6AC" w14:textId="77777777" w:rsidR="002767EA" w:rsidRPr="002767EA" w:rsidRDefault="002767EA" w:rsidP="002767EA">
            <w:r w:rsidRPr="002767EA">
              <w:rPr>
                <w:b/>
                <w:bCs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03BA2" w14:textId="77777777" w:rsidR="002767EA" w:rsidRPr="002767EA" w:rsidRDefault="002767EA" w:rsidP="002767EA">
            <w:r w:rsidRPr="002767EA">
              <w:t>Multiple HTTP Requests (Restful)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C83B5" w14:textId="77777777" w:rsidR="002767EA" w:rsidRPr="002767EA" w:rsidRDefault="002767EA" w:rsidP="002767EA">
            <w:r w:rsidRPr="002767EA">
              <w:t>Single, persistent connection</w:t>
            </w:r>
          </w:p>
        </w:tc>
      </w:tr>
      <w:tr w:rsidR="002767EA" w:rsidRPr="002767EA" w14:paraId="01572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3DD57" w14:textId="77777777" w:rsidR="002767EA" w:rsidRPr="002767EA" w:rsidRDefault="002767EA" w:rsidP="002767EA">
            <w:r w:rsidRPr="002767EA">
              <w:rPr>
                <w:b/>
                <w:bCs/>
              </w:rPr>
              <w:lastRenderedPageBreak/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F319E" w14:textId="77777777" w:rsidR="002767EA" w:rsidRPr="002767EA" w:rsidRDefault="002767EA" w:rsidP="002767EA">
            <w:r w:rsidRPr="002767EA">
              <w:t>Slower due to network overhead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F3A29" w14:textId="77777777" w:rsidR="002767EA" w:rsidRPr="002767EA" w:rsidRDefault="002767EA" w:rsidP="002767EA">
            <w:r w:rsidRPr="002767EA">
              <w:t>Extremely fast (near-instant)</w:t>
            </w:r>
          </w:p>
        </w:tc>
      </w:tr>
      <w:tr w:rsidR="002767EA" w:rsidRPr="002767EA" w14:paraId="014EA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9C7F9" w14:textId="77777777" w:rsidR="002767EA" w:rsidRPr="002767EA" w:rsidRDefault="002767EA" w:rsidP="002767EA">
            <w:r w:rsidRPr="002767EA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941F8" w14:textId="77777777" w:rsidR="002767EA" w:rsidRPr="002767EA" w:rsidRDefault="002767EA" w:rsidP="002767EA">
            <w:r w:rsidRPr="002767EA">
              <w:t>One-way (Request -&gt; Response)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4BA5F" w14:textId="77777777" w:rsidR="002767EA" w:rsidRPr="002767EA" w:rsidRDefault="002767EA" w:rsidP="002767EA">
            <w:r w:rsidRPr="002767EA">
              <w:t>Bi-directional (Real-time events)</w:t>
            </w:r>
          </w:p>
        </w:tc>
      </w:tr>
      <w:tr w:rsidR="002767EA" w:rsidRPr="002767EA" w14:paraId="68CC6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B3958" w14:textId="77777777" w:rsidR="002767EA" w:rsidRPr="002767EA" w:rsidRDefault="002767EA" w:rsidP="002767EA">
            <w:r w:rsidRPr="002767EA">
              <w:rPr>
                <w:b/>
                <w:bCs/>
              </w:rPr>
              <w:t>Wait 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3AA0D" w14:textId="77777777" w:rsidR="002767EA" w:rsidRPr="002767EA" w:rsidRDefault="002767EA" w:rsidP="002767EA">
            <w:r w:rsidRPr="002767EA">
              <w:t>External (Implicit/Explicit waits)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FAC28" w14:textId="77777777" w:rsidR="002767EA" w:rsidRPr="002767EA" w:rsidRDefault="002767EA" w:rsidP="002767EA">
            <w:r w:rsidRPr="002767EA">
              <w:t>Internal (Auto-waiting via events)</w:t>
            </w:r>
          </w:p>
        </w:tc>
      </w:tr>
    </w:tbl>
    <w:p w14:paraId="497FFCCA" w14:textId="77777777" w:rsidR="002767EA" w:rsidRPr="00255DCB" w:rsidRDefault="002767EA" w:rsidP="002767EA"/>
    <w:p w14:paraId="16F40AF7" w14:textId="77777777" w:rsidR="00400272" w:rsidRDefault="00400272"/>
    <w:sectPr w:rsidR="00400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93F8C"/>
    <w:multiLevelType w:val="multilevel"/>
    <w:tmpl w:val="2D48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144AA"/>
    <w:multiLevelType w:val="multilevel"/>
    <w:tmpl w:val="EFF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20E26"/>
    <w:multiLevelType w:val="multilevel"/>
    <w:tmpl w:val="E76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932F7"/>
    <w:multiLevelType w:val="multilevel"/>
    <w:tmpl w:val="E0D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9630F"/>
    <w:multiLevelType w:val="multilevel"/>
    <w:tmpl w:val="13E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985362">
    <w:abstractNumId w:val="1"/>
  </w:num>
  <w:num w:numId="2" w16cid:durableId="2111316453">
    <w:abstractNumId w:val="0"/>
  </w:num>
  <w:num w:numId="3" w16cid:durableId="1533574848">
    <w:abstractNumId w:val="4"/>
  </w:num>
  <w:num w:numId="4" w16cid:durableId="463818776">
    <w:abstractNumId w:val="2"/>
  </w:num>
  <w:num w:numId="5" w16cid:durableId="835271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99"/>
    <w:rsid w:val="00255DCB"/>
    <w:rsid w:val="002767EA"/>
    <w:rsid w:val="00400272"/>
    <w:rsid w:val="00550599"/>
    <w:rsid w:val="00943E4F"/>
    <w:rsid w:val="009E755E"/>
    <w:rsid w:val="00D5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AAE0"/>
  <w15:chartTrackingRefBased/>
  <w15:docId w15:val="{9254B2AF-1F3E-4E69-99F4-A8B697F0A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 Reddy Patlannagari</dc:creator>
  <cp:keywords/>
  <dc:description/>
  <cp:lastModifiedBy>Siddanth Reddy Patlannagari</cp:lastModifiedBy>
  <cp:revision>5</cp:revision>
  <dcterms:created xsi:type="dcterms:W3CDTF">2026-02-08T07:09:00Z</dcterms:created>
  <dcterms:modified xsi:type="dcterms:W3CDTF">2026-02-08T08:01:00Z</dcterms:modified>
</cp:coreProperties>
</file>