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30D5DE8" w:rsidR="00286D28" w:rsidRPr="00286D28" w:rsidRDefault="00C42286" w:rsidP="00286D28">
            <w:pPr>
              <w:jc w:val="center"/>
              <w:rPr>
                <w:rFonts w:ascii="Times New Roman" w:hAnsi="Times New Roman" w:cs="Times New Roman"/>
                <w:sz w:val="24"/>
                <w:szCs w:val="24"/>
              </w:rPr>
            </w:pPr>
            <w:r>
              <w:rPr>
                <w:rFonts w:ascii="Times New Roman" w:hAnsi="Times New Roman" w:cs="Times New Roman"/>
                <w:sz w:val="24"/>
                <w:szCs w:val="24"/>
              </w:rPr>
              <w:t>2420030065</w:t>
            </w:r>
          </w:p>
        </w:tc>
        <w:tc>
          <w:tcPr>
            <w:tcW w:w="5528" w:type="dxa"/>
          </w:tcPr>
          <w:p w14:paraId="256A6E97" w14:textId="64AF26A4" w:rsidR="00286D28" w:rsidRPr="00286D28" w:rsidRDefault="00C42286" w:rsidP="00286D28">
            <w:pPr>
              <w:jc w:val="center"/>
              <w:rPr>
                <w:rFonts w:ascii="Times New Roman" w:hAnsi="Times New Roman" w:cs="Times New Roman"/>
                <w:sz w:val="24"/>
                <w:szCs w:val="24"/>
              </w:rPr>
            </w:pPr>
            <w:r>
              <w:rPr>
                <w:rFonts w:ascii="Times New Roman" w:hAnsi="Times New Roman" w:cs="Times New Roman"/>
                <w:sz w:val="24"/>
                <w:szCs w:val="24"/>
              </w:rPr>
              <w:t>Disha Majumdar</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82DA516" w:rsidR="00286D28" w:rsidRPr="00286D28" w:rsidRDefault="00C42286" w:rsidP="00286D28">
            <w:pPr>
              <w:jc w:val="center"/>
              <w:rPr>
                <w:rFonts w:ascii="Times New Roman" w:hAnsi="Times New Roman" w:cs="Times New Roman"/>
                <w:sz w:val="24"/>
                <w:szCs w:val="24"/>
              </w:rPr>
            </w:pPr>
            <w:r>
              <w:rPr>
                <w:rFonts w:ascii="Times New Roman" w:hAnsi="Times New Roman" w:cs="Times New Roman"/>
                <w:sz w:val="24"/>
                <w:szCs w:val="24"/>
              </w:rPr>
              <w:t>2420030327</w:t>
            </w:r>
          </w:p>
        </w:tc>
        <w:tc>
          <w:tcPr>
            <w:tcW w:w="5528" w:type="dxa"/>
          </w:tcPr>
          <w:p w14:paraId="11B1D292" w14:textId="7F13907B" w:rsidR="00286D28" w:rsidRPr="00286D28" w:rsidRDefault="00C42286" w:rsidP="00286D28">
            <w:pPr>
              <w:jc w:val="center"/>
              <w:rPr>
                <w:rFonts w:ascii="Times New Roman" w:hAnsi="Times New Roman" w:cs="Times New Roman"/>
                <w:sz w:val="24"/>
                <w:szCs w:val="24"/>
              </w:rPr>
            </w:pPr>
            <w:r>
              <w:rPr>
                <w:rFonts w:ascii="Times New Roman" w:hAnsi="Times New Roman" w:cs="Times New Roman"/>
                <w:sz w:val="24"/>
                <w:szCs w:val="24"/>
              </w:rPr>
              <w:t>Banuru Akshita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48E019A8" w:rsidR="00286D28" w:rsidRPr="00286D28" w:rsidRDefault="00C42286" w:rsidP="00286D28">
            <w:pPr>
              <w:jc w:val="center"/>
              <w:rPr>
                <w:rFonts w:ascii="Times New Roman" w:hAnsi="Times New Roman" w:cs="Times New Roman"/>
                <w:sz w:val="24"/>
                <w:szCs w:val="24"/>
              </w:rPr>
            </w:pPr>
            <w:r>
              <w:rPr>
                <w:rFonts w:ascii="Times New Roman" w:hAnsi="Times New Roman" w:cs="Times New Roman"/>
                <w:sz w:val="24"/>
                <w:szCs w:val="24"/>
              </w:rPr>
              <w:t>2420030329</w:t>
            </w:r>
          </w:p>
        </w:tc>
        <w:tc>
          <w:tcPr>
            <w:tcW w:w="5528" w:type="dxa"/>
          </w:tcPr>
          <w:p w14:paraId="7B185CDD" w14:textId="72DEADE0" w:rsidR="00286D28" w:rsidRPr="00286D28" w:rsidRDefault="00C42286" w:rsidP="00286D28">
            <w:pPr>
              <w:jc w:val="center"/>
              <w:rPr>
                <w:rFonts w:ascii="Times New Roman" w:hAnsi="Times New Roman" w:cs="Times New Roman"/>
                <w:sz w:val="24"/>
                <w:szCs w:val="24"/>
              </w:rPr>
            </w:pPr>
            <w:r>
              <w:rPr>
                <w:rFonts w:ascii="Times New Roman" w:hAnsi="Times New Roman" w:cs="Times New Roman"/>
                <w:sz w:val="24"/>
                <w:szCs w:val="24"/>
              </w:rPr>
              <w:t>Dwarakanath Siddarth Gulimi</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0B16FFE5" w:rsidR="00F7593F" w:rsidRPr="00286D28" w:rsidRDefault="00C42286" w:rsidP="00286D28">
            <w:pPr>
              <w:jc w:val="center"/>
              <w:rPr>
                <w:rFonts w:ascii="Times New Roman" w:hAnsi="Times New Roman" w:cs="Times New Roman"/>
                <w:sz w:val="24"/>
                <w:szCs w:val="24"/>
              </w:rPr>
            </w:pPr>
            <w:r>
              <w:rPr>
                <w:rFonts w:ascii="Times New Roman" w:hAnsi="Times New Roman" w:cs="Times New Roman"/>
                <w:sz w:val="24"/>
                <w:szCs w:val="24"/>
              </w:rPr>
              <w:t>2420090100</w:t>
            </w:r>
          </w:p>
        </w:tc>
        <w:tc>
          <w:tcPr>
            <w:tcW w:w="5528" w:type="dxa"/>
          </w:tcPr>
          <w:p w14:paraId="25D99CFB" w14:textId="4FA1B692" w:rsidR="00F7593F" w:rsidRPr="00286D28" w:rsidRDefault="00C42286" w:rsidP="00286D28">
            <w:pPr>
              <w:jc w:val="center"/>
              <w:rPr>
                <w:rFonts w:ascii="Times New Roman" w:hAnsi="Times New Roman" w:cs="Times New Roman"/>
                <w:sz w:val="24"/>
                <w:szCs w:val="24"/>
              </w:rPr>
            </w:pPr>
            <w:r>
              <w:rPr>
                <w:rFonts w:ascii="Times New Roman" w:hAnsi="Times New Roman" w:cs="Times New Roman"/>
                <w:sz w:val="24"/>
                <w:szCs w:val="24"/>
              </w:rPr>
              <w:t xml:space="preserve">Ansh Shukla </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5FDF038" w:rsidR="00295A23" w:rsidRPr="00286D28" w:rsidRDefault="00C42286"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Dr.Kavitha</w:t>
            </w:r>
            <w:proofErr w:type="spellEnd"/>
            <w:proofErr w:type="gramEnd"/>
            <w:r>
              <w:rPr>
                <w:rFonts w:ascii="Times New Roman" w:hAnsi="Times New Roman" w:cs="Times New Roman"/>
                <w:sz w:val="24"/>
                <w:szCs w:val="24"/>
              </w:rPr>
              <w:t xml:space="preserve"> Reddy</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8C604CD" w14:textId="77777777" w:rsidR="00F7593F" w:rsidRDefault="00F7593F" w:rsidP="00286D28">
      <w:pPr>
        <w:ind w:firstLine="720"/>
        <w:jc w:val="center"/>
        <w:rPr>
          <w:rFonts w:ascii="Times New Roman" w:hAnsi="Times New Roman" w:cs="Times New Roman"/>
          <w:sz w:val="24"/>
          <w:szCs w:val="24"/>
        </w:rPr>
      </w:pPr>
    </w:p>
    <w:p w14:paraId="24CDC49B" w14:textId="77777777" w:rsidR="00C42286" w:rsidRPr="00C42286" w:rsidRDefault="00C42286" w:rsidP="00C42286">
      <w:pPr>
        <w:pStyle w:val="ListParagraph"/>
        <w:numPr>
          <w:ilvl w:val="0"/>
          <w:numId w:val="2"/>
        </w:numPr>
        <w:rPr>
          <w:rFonts w:ascii="Times New Roman" w:hAnsi="Times New Roman" w:cs="Times New Roman"/>
          <w:sz w:val="24"/>
          <w:szCs w:val="24"/>
        </w:rPr>
      </w:pPr>
      <w:proofErr w:type="spellStart"/>
      <w:r w:rsidRPr="00C42286">
        <w:rPr>
          <w:rFonts w:ascii="Times New Roman" w:hAnsi="Times New Roman" w:cs="Times New Roman"/>
          <w:sz w:val="24"/>
          <w:szCs w:val="24"/>
        </w:rPr>
        <w:t>SafeRoute</w:t>
      </w:r>
      <w:proofErr w:type="spellEnd"/>
      <w:r w:rsidRPr="00C42286">
        <w:rPr>
          <w:rFonts w:ascii="Times New Roman" w:hAnsi="Times New Roman" w:cs="Times New Roman"/>
          <w:sz w:val="24"/>
          <w:szCs w:val="24"/>
        </w:rPr>
        <w:t xml:space="preserve"> is an Intelligent Risk-Aware Route Recommendation and Incident Management System designed to provide safer navigation by considering not only distance and travel time but also safety risks such as accidents, crime-prone areas, and reported incidents.</w:t>
      </w:r>
    </w:p>
    <w:p w14:paraId="04FC3352" w14:textId="77777777" w:rsidR="00C42286" w:rsidRPr="00C42286" w:rsidRDefault="00C42286" w:rsidP="00C42286">
      <w:pPr>
        <w:pStyle w:val="ListParagraph"/>
        <w:numPr>
          <w:ilvl w:val="0"/>
          <w:numId w:val="2"/>
        </w:numPr>
        <w:rPr>
          <w:rFonts w:ascii="Times New Roman" w:hAnsi="Times New Roman" w:cs="Times New Roman"/>
          <w:sz w:val="24"/>
          <w:szCs w:val="24"/>
        </w:rPr>
      </w:pPr>
      <w:r w:rsidRPr="00C42286">
        <w:rPr>
          <w:rFonts w:ascii="Times New Roman" w:hAnsi="Times New Roman" w:cs="Times New Roman"/>
          <w:sz w:val="24"/>
          <w:szCs w:val="24"/>
        </w:rPr>
        <w:t>The system uses a map-based interface built with React.js, Leaflet, and OpenStreetMap, while the backend is developed using Java and Spring Boot with MySQL for data storage. JWT authentication ensures secure user access. Users can view routes, report incidents, and access risk-based navigation suggestions.</w:t>
      </w:r>
    </w:p>
    <w:p w14:paraId="5A498F6E" w14:textId="77777777" w:rsidR="00C42286" w:rsidRPr="00C42286" w:rsidRDefault="00C42286" w:rsidP="00C42286">
      <w:pPr>
        <w:pStyle w:val="ListParagraph"/>
        <w:numPr>
          <w:ilvl w:val="0"/>
          <w:numId w:val="2"/>
        </w:numPr>
        <w:rPr>
          <w:rFonts w:ascii="Times New Roman" w:hAnsi="Times New Roman" w:cs="Times New Roman"/>
          <w:sz w:val="24"/>
          <w:szCs w:val="24"/>
        </w:rPr>
      </w:pPr>
      <w:proofErr w:type="spellStart"/>
      <w:r w:rsidRPr="00C42286">
        <w:rPr>
          <w:rFonts w:ascii="Times New Roman" w:hAnsi="Times New Roman" w:cs="Times New Roman"/>
          <w:sz w:val="24"/>
          <w:szCs w:val="24"/>
        </w:rPr>
        <w:t>SafeRoute’s</w:t>
      </w:r>
      <w:proofErr w:type="spellEnd"/>
      <w:r w:rsidRPr="00C42286">
        <w:rPr>
          <w:rFonts w:ascii="Times New Roman" w:hAnsi="Times New Roman" w:cs="Times New Roman"/>
          <w:sz w:val="24"/>
          <w:szCs w:val="24"/>
        </w:rPr>
        <w:t xml:space="preserve"> main feature is its risk-aware routing system, which evaluates routes based on incident history and location risk levels. An optional AI module can further enhance risk scoring using historical data.</w:t>
      </w:r>
    </w:p>
    <w:p w14:paraId="5310431B" w14:textId="77777777" w:rsidR="00C42286" w:rsidRPr="00C42286" w:rsidRDefault="00C42286" w:rsidP="00C42286">
      <w:pPr>
        <w:pStyle w:val="ListParagraph"/>
        <w:numPr>
          <w:ilvl w:val="0"/>
          <w:numId w:val="2"/>
        </w:numPr>
        <w:rPr>
          <w:rFonts w:ascii="Times New Roman" w:hAnsi="Times New Roman" w:cs="Times New Roman"/>
          <w:sz w:val="24"/>
          <w:szCs w:val="24"/>
        </w:rPr>
      </w:pPr>
      <w:r w:rsidRPr="00C42286">
        <w:rPr>
          <w:rFonts w:ascii="Times New Roman" w:hAnsi="Times New Roman" w:cs="Times New Roman"/>
          <w:sz w:val="24"/>
          <w:szCs w:val="24"/>
        </w:rPr>
        <w:t xml:space="preserve">Overall, </w:t>
      </w:r>
      <w:proofErr w:type="spellStart"/>
      <w:r w:rsidRPr="00C42286">
        <w:rPr>
          <w:rFonts w:ascii="Times New Roman" w:hAnsi="Times New Roman" w:cs="Times New Roman"/>
          <w:sz w:val="24"/>
          <w:szCs w:val="24"/>
        </w:rPr>
        <w:t>SafeRoute</w:t>
      </w:r>
      <w:proofErr w:type="spellEnd"/>
      <w:r w:rsidRPr="00C42286">
        <w:rPr>
          <w:rFonts w:ascii="Times New Roman" w:hAnsi="Times New Roman" w:cs="Times New Roman"/>
          <w:sz w:val="24"/>
          <w:szCs w:val="24"/>
        </w:rPr>
        <w:t xml:space="preserve"> improves navigation safety by helping users choose routes that balance efficiency with real-world safety conditions.</w:t>
      </w: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E35DD"/>
    <w:multiLevelType w:val="hybridMultilevel"/>
    <w:tmpl w:val="09D801A2"/>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5D6D6C3A"/>
    <w:multiLevelType w:val="hybridMultilevel"/>
    <w:tmpl w:val="9604BA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31114242">
    <w:abstractNumId w:val="1"/>
  </w:num>
  <w:num w:numId="2" w16cid:durableId="64594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20045"/>
    <w:rsid w:val="00286D28"/>
    <w:rsid w:val="00295A23"/>
    <w:rsid w:val="003930F3"/>
    <w:rsid w:val="005C2430"/>
    <w:rsid w:val="00C40746"/>
    <w:rsid w:val="00C4228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422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Banuru Akshita</cp:lastModifiedBy>
  <cp:revision>2</cp:revision>
  <dcterms:created xsi:type="dcterms:W3CDTF">2026-08-12T06:32:00Z</dcterms:created>
  <dcterms:modified xsi:type="dcterms:W3CDTF">2026-08-12T06:32:00Z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