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Sample characteristics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Sample characteristics"/>
      </w:tblPr>
      <w:tblGrid/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in years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35.0 [25.0, 49.5]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143 (22.7)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488 (77.3)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Mechanism of injury (%)</w:t>
            </w:r>
          </w:p>
        </w:tc>
        <w:tc>
          <w:p>
            <w:pPr>
              <w:pStyle w:val="Compact"/>
              <w:jc w:val="left"/>
            </w:pPr>
            <w:r>
              <w:t xml:space="preserve">Animal bites</w:t>
            </w:r>
          </w:p>
        </w:tc>
        <w:tc>
          <w:p>
            <w:pPr>
              <w:pStyle w:val="Compact"/>
              <w:jc w:val="left"/>
            </w:pPr>
            <w:r>
              <w:t xml:space="preserve">3 (0.5)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p>
            <w:pPr>
              <w:pStyle w:val="Compact"/>
              <w:jc w:val="left"/>
            </w:pPr>
            <w:r>
              <w:t xml:space="preserve">38 (6.0)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Falls</w:t>
            </w:r>
          </w:p>
        </w:tc>
        <w:tc>
          <w:p>
            <w:pPr>
              <w:pStyle w:val="Compact"/>
              <w:jc w:val="left"/>
            </w:pPr>
            <w:r>
              <w:t xml:space="preserve">150 (23.8)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78 (12.4)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Railway injuries</w:t>
            </w:r>
          </w:p>
        </w:tc>
        <w:tc>
          <w:p>
            <w:pPr>
              <w:pStyle w:val="Compact"/>
              <w:jc w:val="left"/>
            </w:pPr>
            <w:r>
              <w:t xml:space="preserve">7 (1.1)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Road traffic injuries</w:t>
            </w:r>
          </w:p>
        </w:tc>
        <w:tc>
          <w:p>
            <w:pPr>
              <w:pStyle w:val="Compact"/>
              <w:jc w:val="left"/>
            </w:pPr>
            <w:r>
              <w:t xml:space="preserve">355 (56.3)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injury (%)</w:t>
            </w:r>
          </w:p>
        </w:tc>
        <w:tc>
          <w:p>
            <w:pPr>
              <w:pStyle w:val="Compact"/>
              <w:jc w:val="left"/>
            </w:pPr>
            <w:r>
              <w:t xml:space="preserve">Blunt</w:t>
            </w:r>
          </w:p>
        </w:tc>
        <w:tc>
          <w:p>
            <w:pPr>
              <w:pStyle w:val="Compact"/>
              <w:jc w:val="left"/>
            </w:pPr>
            <w:r>
              <w:t xml:space="preserve">614 (97.3)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Penetrating</w:t>
            </w:r>
          </w:p>
        </w:tc>
        <w:tc>
          <w:p>
            <w:pPr>
              <w:pStyle w:val="Compact"/>
              <w:jc w:val="left"/>
            </w:pPr>
            <w:r>
              <w:t xml:space="preserve">17 (2.7)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 of transport (%)</w:t>
            </w:r>
          </w:p>
        </w:tc>
        <w:tc>
          <w:p>
            <w:pPr>
              <w:pStyle w:val="Compact"/>
              <w:jc w:val="left"/>
            </w:pPr>
            <w:r>
              <w:t xml:space="preserve">Ambulance</w:t>
            </w:r>
          </w:p>
        </w:tc>
        <w:tc>
          <w:p>
            <w:pPr>
              <w:pStyle w:val="Compact"/>
              <w:jc w:val="left"/>
            </w:pPr>
            <w:r>
              <w:t xml:space="preserve">423 (67.0)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Police van</w:t>
            </w:r>
          </w:p>
        </w:tc>
        <w:tc>
          <w:p>
            <w:pPr>
              <w:pStyle w:val="Compact"/>
              <w:jc w:val="left"/>
            </w:pPr>
            <w:r>
              <w:t xml:space="preserve">18 (2.9)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Private Vehicles</w:t>
            </w:r>
          </w:p>
        </w:tc>
        <w:tc>
          <w:p>
            <w:pPr>
              <w:pStyle w:val="Compact"/>
              <w:jc w:val="left"/>
            </w:pPr>
            <w:r>
              <w:t xml:space="preserve">186 (29.5)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On Foot</w:t>
            </w:r>
          </w:p>
        </w:tc>
        <w:tc>
          <w:p>
            <w:pPr>
              <w:pStyle w:val="Compact"/>
              <w:jc w:val="left"/>
            </w:pPr>
            <w:r>
              <w:t xml:space="preserve">4 (0.6)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Transferred (%)</w:t>
            </w:r>
          </w:p>
        </w:tc>
        <w:tc>
          <w:p>
            <w:pPr>
              <w:pStyle w:val="Compact"/>
              <w:jc w:val="left"/>
            </w:pPr>
            <w:r>
              <w:t xml:space="preserve">Direct Admissions</w:t>
            </w:r>
          </w:p>
        </w:tc>
        <w:tc>
          <w:p>
            <w:pPr>
              <w:pStyle w:val="Compact"/>
              <w:jc w:val="left"/>
            </w:pPr>
            <w:r>
              <w:t xml:space="preserve">103 (16.3)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Transferred</w:t>
            </w:r>
          </w:p>
        </w:tc>
        <w:tc>
          <w:p>
            <w:pPr>
              <w:pStyle w:val="Compact"/>
              <w:jc w:val="left"/>
            </w:pPr>
            <w:r>
              <w:t xml:space="preserve">528 (83.7)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122.0 [112.0, 132.5]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22.0 [19.0, 22.0]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84.0 [78.0, 89.0]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SpO2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98.0 [97.0, 98.0]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EQ5D Health Status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80.0 [70.0, 90.0]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EQ5D Mobility (%)</w:t>
            </w:r>
          </w:p>
        </w:tc>
        <w:tc>
          <w:p>
            <w:pPr>
              <w:pStyle w:val="Compact"/>
              <w:jc w:val="left"/>
            </w:pPr>
            <w:r>
              <w:t xml:space="preserve">No Problems</w:t>
            </w:r>
          </w:p>
        </w:tc>
        <w:tc>
          <w:p>
            <w:pPr>
              <w:pStyle w:val="Compact"/>
              <w:jc w:val="left"/>
            </w:pPr>
            <w:r>
              <w:t xml:space="preserve">347 (55.0)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Some Problems</w:t>
            </w:r>
          </w:p>
        </w:tc>
        <w:tc>
          <w:p>
            <w:pPr>
              <w:pStyle w:val="Compact"/>
              <w:jc w:val="left"/>
            </w:pPr>
            <w:r>
              <w:t xml:space="preserve">207 (32.8)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Confined to bed</w:t>
            </w:r>
          </w:p>
        </w:tc>
        <w:tc>
          <w:p>
            <w:pPr>
              <w:pStyle w:val="Compact"/>
              <w:jc w:val="left"/>
            </w:pPr>
            <w:r>
              <w:t xml:space="preserve">77 (12.2)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EQ5D Self Care (%)</w:t>
            </w:r>
          </w:p>
        </w:tc>
        <w:tc>
          <w:p>
            <w:pPr>
              <w:pStyle w:val="Compact"/>
              <w:jc w:val="left"/>
            </w:pPr>
            <w:r>
              <w:t xml:space="preserve">No Problems</w:t>
            </w:r>
          </w:p>
        </w:tc>
        <w:tc>
          <w:p>
            <w:pPr>
              <w:pStyle w:val="Compact"/>
              <w:jc w:val="left"/>
            </w:pPr>
            <w:r>
              <w:t xml:space="preserve">402 (63.7)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Some Problems</w:t>
            </w:r>
          </w:p>
        </w:tc>
        <w:tc>
          <w:p>
            <w:pPr>
              <w:pStyle w:val="Compact"/>
              <w:jc w:val="left"/>
            </w:pPr>
            <w:r>
              <w:t xml:space="preserve">175 (27.7)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Unable to wash or dress</w:t>
            </w:r>
          </w:p>
        </w:tc>
        <w:tc>
          <w:p>
            <w:pPr>
              <w:pStyle w:val="Compact"/>
              <w:jc w:val="left"/>
            </w:pPr>
            <w:r>
              <w:t xml:space="preserve">54 (8.6)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EQ5D Usual Activities (%)</w:t>
            </w:r>
          </w:p>
        </w:tc>
        <w:tc>
          <w:p>
            <w:pPr>
              <w:pStyle w:val="Compact"/>
              <w:jc w:val="left"/>
            </w:pPr>
            <w:r>
              <w:t xml:space="preserve">No Problems</w:t>
            </w:r>
          </w:p>
        </w:tc>
        <w:tc>
          <w:p>
            <w:pPr>
              <w:pStyle w:val="Compact"/>
              <w:jc w:val="left"/>
            </w:pPr>
            <w:r>
              <w:t xml:space="preserve">268 (42.5)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Some Problems</w:t>
            </w:r>
          </w:p>
        </w:tc>
        <w:tc>
          <w:p>
            <w:pPr>
              <w:pStyle w:val="Compact"/>
              <w:jc w:val="left"/>
            </w:pPr>
            <w:r>
              <w:t xml:space="preserve">240 (38.0)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Unable to perform usual activities</w:t>
            </w:r>
          </w:p>
        </w:tc>
        <w:tc>
          <w:p>
            <w:pPr>
              <w:pStyle w:val="Compact"/>
              <w:jc w:val="left"/>
            </w:pPr>
            <w:r>
              <w:t xml:space="preserve">123 (19.5)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EQ5D Pain/Discomfort (%)</w:t>
            </w:r>
          </w:p>
        </w:tc>
        <w:tc>
          <w:p>
            <w:pPr>
              <w:pStyle w:val="Compact"/>
              <w:jc w:val="left"/>
            </w:pPr>
            <w:r>
              <w:t xml:space="preserve">No Pain</w:t>
            </w:r>
          </w:p>
        </w:tc>
        <w:tc>
          <w:p>
            <w:pPr>
              <w:pStyle w:val="Compact"/>
              <w:jc w:val="left"/>
            </w:pPr>
            <w:r>
              <w:t xml:space="preserve">215 (34.1)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Moderate Pain</w:t>
            </w:r>
          </w:p>
        </w:tc>
        <w:tc>
          <w:p>
            <w:pPr>
              <w:pStyle w:val="Compact"/>
              <w:jc w:val="left"/>
            </w:pPr>
            <w:r>
              <w:t xml:space="preserve">388 (61.5)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Extreme Pain</w:t>
            </w:r>
          </w:p>
        </w:tc>
        <w:tc>
          <w:p>
            <w:pPr>
              <w:pStyle w:val="Compact"/>
              <w:jc w:val="left"/>
            </w:pPr>
            <w:r>
              <w:t xml:space="preserve">28 (4.4)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EQ5D Anxiety/Depression (%)</w:t>
            </w:r>
          </w:p>
        </w:tc>
        <w:tc>
          <w:p>
            <w:pPr>
              <w:pStyle w:val="Compact"/>
              <w:jc w:val="left"/>
            </w:pPr>
            <w:r>
              <w:t xml:space="preserve">No Anxious/depressed</w:t>
            </w:r>
          </w:p>
        </w:tc>
        <w:tc>
          <w:p>
            <w:pPr>
              <w:pStyle w:val="Compact"/>
              <w:jc w:val="left"/>
            </w:pPr>
            <w:r>
              <w:t xml:space="preserve">371 (58.8)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Moderately Anxious/depressed</w:t>
            </w:r>
          </w:p>
        </w:tc>
        <w:tc>
          <w:p>
            <w:pPr>
              <w:pStyle w:val="Compact"/>
              <w:jc w:val="left"/>
            </w:pPr>
            <w:r>
              <w:t xml:space="preserve">192 (30.4)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Extremely Anxious/depressed</w:t>
            </w:r>
          </w:p>
        </w:tc>
        <w:tc>
          <w:p>
            <w:pPr>
              <w:pStyle w:val="Compact"/>
              <w:jc w:val="left"/>
            </w:pPr>
            <w:r>
              <w:t xml:space="preserve">68 (10.8)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 day mortality (%)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left"/>
            </w:pPr>
            <w:r>
              <w:t xml:space="preserve">631 (100.0)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</w:tbl>
    <w:p>
      <w:pPr>
        <w:pStyle w:val="BodyText"/>
      </w:pPr>
      <w:r>
        <w:t xml:space="preserve">Abbreviations and explanations: GCS, Glasgow coma scale; HR, Heart rate; RR, Respiratory rate; SBP, Systolic blood pressure; SpO2, Blood oxygen saturation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2022-01-31T05:57:13Z</dcterms:created>
  <dcterms:modified xsi:type="dcterms:W3CDTF">2022-01-31T05:57:13Z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