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1360" w:rsidRDefault="00E11360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b/>
          <w:color w:val="000000"/>
        </w:rPr>
      </w:pPr>
    </w:p>
    <w:p w:rsidR="00E11360" w:rsidRDefault="00FE096E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b/>
          <w:color w:val="000000"/>
        </w:rPr>
      </w:pPr>
      <w:r>
        <w:rPr>
          <w:b/>
          <w:color w:val="000000"/>
        </w:rPr>
        <w:t>SEENU SRIVASTAVA</w:t>
      </w:r>
    </w:p>
    <w:p w:rsidR="00E11360" w:rsidRDefault="00BA2059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Mobile# +91 7676440236</w:t>
      </w:r>
    </w:p>
    <w:p w:rsidR="00E11360" w:rsidRDefault="00BA2059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Email: Srivastavaseenu</w:t>
      </w:r>
      <w:r w:rsidR="00FE096E">
        <w:rPr>
          <w:color w:val="000000"/>
          <w:sz w:val="20"/>
          <w:szCs w:val="20"/>
        </w:rPr>
        <w:t xml:space="preserve">@gmail.com  </w:t>
      </w:r>
      <w:bookmarkStart w:id="0" w:name="_GoBack"/>
      <w:bookmarkEnd w:id="0"/>
    </w:p>
    <w:p w:rsidR="00E11360" w:rsidRDefault="00E11360">
      <w:pPr>
        <w:pBdr>
          <w:bottom w:val="single" w:sz="6" w:space="1" w:color="000000"/>
        </w:pBdr>
        <w:jc w:val="both"/>
        <w:rPr>
          <w:color w:val="E6E6E6"/>
        </w:rPr>
      </w:pPr>
    </w:p>
    <w:p w:rsidR="00E11360" w:rsidRDefault="00E11360">
      <w:pPr>
        <w:pBdr>
          <w:bottom w:val="single" w:sz="6" w:space="1" w:color="000000"/>
        </w:pBdr>
        <w:rPr>
          <w:color w:val="E6E6E6"/>
        </w:rPr>
      </w:pPr>
    </w:p>
    <w:p w:rsidR="00E11360" w:rsidRDefault="00E11360">
      <w:pPr>
        <w:jc w:val="both"/>
        <w:rPr>
          <w:b/>
          <w:color w:val="000000"/>
        </w:rPr>
      </w:pPr>
    </w:p>
    <w:p w:rsidR="00E11360" w:rsidRDefault="00E11360">
      <w:pPr>
        <w:jc w:val="both"/>
        <w:rPr>
          <w:b/>
          <w:color w:val="000000"/>
        </w:rPr>
      </w:pPr>
    </w:p>
    <w:p w:rsidR="00E11360" w:rsidRDefault="00FE096E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CAREER OBJECTIVE</w:t>
      </w:r>
    </w:p>
    <w:p w:rsidR="00E11360" w:rsidRDefault="00E11360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E11360" w:rsidRDefault="00FE096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develop a career in the </w:t>
      </w:r>
      <w:r>
        <w:rPr>
          <w:rFonts w:ascii="Arial" w:eastAsia="Arial" w:hAnsi="Arial" w:cs="Arial"/>
          <w:b/>
          <w:sz w:val="20"/>
          <w:szCs w:val="20"/>
        </w:rPr>
        <w:t>information security</w:t>
      </w:r>
      <w:r>
        <w:rPr>
          <w:rFonts w:ascii="Arial" w:eastAsia="Arial" w:hAnsi="Arial" w:cs="Arial"/>
          <w:sz w:val="20"/>
          <w:szCs w:val="20"/>
        </w:rPr>
        <w:t xml:space="preserve"> space in a growth-oriented company where my skills and experience are applied and enriched in achieving the goals and objectives of the organization. </w:t>
      </w:r>
    </w:p>
    <w:p w:rsidR="00E11360" w:rsidRDefault="00E11360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E11360" w:rsidRDefault="00E11360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E11360" w:rsidRDefault="00FE096E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EXPERIENCE SUMMARY</w:t>
      </w:r>
    </w:p>
    <w:p w:rsidR="00E11360" w:rsidRDefault="00E11360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1</w:t>
      </w:r>
      <w:r>
        <w:rPr>
          <w:rFonts w:ascii="Arial" w:eastAsia="Arial" w:hAnsi="Arial" w:cs="Arial"/>
          <w:sz w:val="20"/>
          <w:szCs w:val="20"/>
          <w:highlight w:val="white"/>
        </w:rPr>
        <w:t>.5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+ year of professional IT experience in application security testing</w:t>
      </w: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particularly focused on performing technical activities such as Vulnerability Assessment and performing False Positive Analysis in DAST and SAST as Associate Security Analyst at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Accenture Solutions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Pvt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Ltd.</w:t>
      </w: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Expertise and experience of conducting vulnerabil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ity assessments as per OWASP Top 10 standards.</w:t>
      </w: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Worked extensively on </w:t>
      </w:r>
      <w:r>
        <w:rPr>
          <w:rFonts w:ascii="Arial" w:eastAsia="Arial" w:hAnsi="Arial" w:cs="Arial"/>
          <w:b/>
          <w:color w:val="000000"/>
          <w:sz w:val="20"/>
          <w:szCs w:val="20"/>
        </w:rPr>
        <w:t>Web Application Security, Vulnerability Assessment.</w:t>
      </w: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Experience in identification of web vulnerabilities like SQL Injection, XSS, </w:t>
      </w:r>
      <w:proofErr w:type="gram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Buffer</w:t>
      </w:r>
      <w:proofErr w:type="gram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Overflow in static code analysis.</w:t>
      </w: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Hands on Experien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ce on vulnerability assessment using various tools like </w:t>
      </w:r>
      <w:r>
        <w:rPr>
          <w:rFonts w:ascii="Arial" w:eastAsia="Arial" w:hAnsi="Arial" w:cs="Arial"/>
          <w:sz w:val="20"/>
          <w:szCs w:val="20"/>
          <w:highlight w:val="white"/>
        </w:rPr>
        <w:t>HCL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AppScan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Burp Suite, JD-GUI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dotPeek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Validation of vulnerabilities identified by </w:t>
      </w:r>
      <w:r>
        <w:rPr>
          <w:rFonts w:ascii="Arial" w:eastAsia="Arial" w:hAnsi="Arial" w:cs="Arial"/>
          <w:sz w:val="20"/>
          <w:szCs w:val="20"/>
          <w:highlight w:val="white"/>
        </w:rPr>
        <w:t>HCL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App Scan for elimination of false positives with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Burpsuite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Veracode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in DAST and in SAST with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Jd-gui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 notepad++.</w:t>
      </w:r>
    </w:p>
    <w:p w:rsidR="00E11360" w:rsidRDefault="00FE096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44"/>
        <w:jc w:val="both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Good command at spoken and written English.</w:t>
      </w:r>
    </w:p>
    <w:p w:rsidR="00E11360" w:rsidRDefault="00E11360">
      <w:pPr>
        <w:rPr>
          <w:rFonts w:ascii="Arial" w:eastAsia="Arial" w:hAnsi="Arial" w:cs="Arial"/>
          <w:b/>
          <w:sz w:val="20"/>
          <w:szCs w:val="20"/>
        </w:rPr>
      </w:pPr>
    </w:p>
    <w:p w:rsidR="00E11360" w:rsidRDefault="00E11360">
      <w:pPr>
        <w:widowControl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</w:p>
    <w:p w:rsidR="00E11360" w:rsidRDefault="00E11360">
      <w:pPr>
        <w:widowControl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</w:p>
    <w:p w:rsidR="00E11360" w:rsidRDefault="00FE096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SUMMARY OF SKILLS</w:t>
      </w:r>
    </w:p>
    <w:p w:rsidR="00E11360" w:rsidRDefault="00E11360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83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6804"/>
      </w:tblGrid>
      <w:tr w:rsidR="00E11360">
        <w:trPr>
          <w:trHeight w:val="458"/>
        </w:trPr>
        <w:tc>
          <w:tcPr>
            <w:tcW w:w="3029" w:type="dxa"/>
            <w:shd w:val="clear" w:color="auto" w:fill="auto"/>
            <w:vAlign w:val="center"/>
          </w:tcPr>
          <w:p w:rsidR="00E11360" w:rsidRDefault="00FE09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Skill Type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E11360" w:rsidRDefault="00FE096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Tools</w:t>
            </w:r>
          </w:p>
        </w:tc>
      </w:tr>
      <w:tr w:rsidR="00E11360">
        <w:trPr>
          <w:trHeight w:val="710"/>
        </w:trPr>
        <w:tc>
          <w:tcPr>
            <w:tcW w:w="3029" w:type="dxa"/>
            <w:shd w:val="clear" w:color="auto" w:fill="auto"/>
            <w:vAlign w:val="center"/>
          </w:tcPr>
          <w:p w:rsidR="00E11360" w:rsidRDefault="00FE09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Vulnerability Testing Tools – Black Box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E11360" w:rsidRDefault="00FE09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HCL App Scan, ASOC, Burp Suite,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Veracode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JD-GUI,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dotPeek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11360">
        <w:trPr>
          <w:trHeight w:val="615"/>
        </w:trPr>
        <w:tc>
          <w:tcPr>
            <w:tcW w:w="30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11360" w:rsidRDefault="00FE09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Programming Languages</w:t>
            </w:r>
          </w:p>
        </w:tc>
        <w:tc>
          <w:tcPr>
            <w:tcW w:w="68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11360" w:rsidRDefault="00FE09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C, C++, PHP, Perl, Java.</w:t>
            </w:r>
          </w:p>
        </w:tc>
      </w:tr>
      <w:tr w:rsidR="00E11360">
        <w:trPr>
          <w:trHeight w:val="786"/>
        </w:trPr>
        <w:tc>
          <w:tcPr>
            <w:tcW w:w="30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11360" w:rsidRDefault="00FE09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8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11360" w:rsidRDefault="00FE09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UNIX,KALI-1.03</w:t>
            </w:r>
          </w:p>
          <w:p w:rsidR="00E11360" w:rsidRDefault="00FE09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Ubuntu-12.10, Windows-XP,2003,Vista,7,8,10</w:t>
            </w:r>
          </w:p>
        </w:tc>
      </w:tr>
    </w:tbl>
    <w:p w:rsidR="00E11360" w:rsidRDefault="00E11360">
      <w:pPr>
        <w:jc w:val="both"/>
        <w:rPr>
          <w:rFonts w:ascii="Arial" w:eastAsia="Arial" w:hAnsi="Arial" w:cs="Arial"/>
          <w:sz w:val="20"/>
          <w:szCs w:val="20"/>
        </w:rPr>
      </w:pPr>
    </w:p>
    <w:p w:rsidR="00E11360" w:rsidRDefault="00E11360">
      <w:pPr>
        <w:jc w:val="both"/>
        <w:rPr>
          <w:rFonts w:ascii="Arial" w:eastAsia="Arial" w:hAnsi="Arial" w:cs="Arial"/>
          <w:sz w:val="20"/>
          <w:szCs w:val="20"/>
        </w:rPr>
      </w:pPr>
    </w:p>
    <w:p w:rsidR="00E11360" w:rsidRDefault="00E11360">
      <w:pPr>
        <w:jc w:val="both"/>
        <w:rPr>
          <w:rFonts w:ascii="Arial" w:eastAsia="Arial" w:hAnsi="Arial" w:cs="Arial"/>
          <w:sz w:val="20"/>
          <w:szCs w:val="20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E11360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11360" w:rsidRDefault="00FE096E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lastRenderedPageBreak/>
        <w:t>WORK EXPERIENCE</w:t>
      </w:r>
    </w:p>
    <w:p w:rsidR="00E11360" w:rsidRDefault="00FE096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pict>
          <v:line id="Line 2" o:spid="_x0000_s1026" style="position:absolute;left:0;text-align:left;z-index:251657728;visibility:visible;mso-position-horizontal:absolute;mso-position-horizontal-relative:margin;mso-position-vertical:absolute;mso-position-vertical-relative:text" from=".95pt,11.15pt" to="498.2pt,11.15pt" strokeweight=".26mm">
            <v:stroke joinstyle="miter"/>
            <w10:wrap anchorx="margin"/>
          </v:line>
        </w:pict>
      </w:r>
    </w:p>
    <w:p w:rsidR="00E11360" w:rsidRDefault="00FE096E">
      <w:pPr>
        <w:shd w:val="clear" w:color="auto" w:fill="E6E6E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Client Domain:  Telegraph and Telecom</w:t>
      </w:r>
    </w:p>
    <w:p w:rsidR="00E11360" w:rsidRDefault="00FE096E">
      <w:pPr>
        <w:shd w:val="clear" w:color="auto" w:fill="E6E6E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Profile: Associate Security Analyst</w:t>
      </w:r>
    </w:p>
    <w:p w:rsidR="00E11360" w:rsidRDefault="00FE096E">
      <w:pPr>
        <w:shd w:val="clear" w:color="auto" w:fill="E6E6E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Since: May 2018 to till date</w:t>
      </w:r>
    </w:p>
    <w:p w:rsidR="00E11360" w:rsidRDefault="00E11360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E11360" w:rsidRDefault="00FE096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Description:</w:t>
      </w:r>
    </w:p>
    <w:p w:rsidR="00E11360" w:rsidRDefault="00E11360">
      <w:pPr>
        <w:jc w:val="both"/>
        <w:rPr>
          <w:rFonts w:ascii="Arial" w:eastAsia="Arial" w:hAnsi="Arial" w:cs="Arial"/>
          <w:b/>
          <w:sz w:val="10"/>
          <w:szCs w:val="10"/>
        </w:rPr>
      </w:pPr>
    </w:p>
    <w:p w:rsidR="00E11360" w:rsidRDefault="00FE096E">
      <w:pPr>
        <w:widowControl/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Conducted Security vulnerability assessments with IBM app scan and </w:t>
      </w:r>
      <w:proofErr w:type="spellStart"/>
      <w:r>
        <w:rPr>
          <w:rFonts w:ascii="Arial" w:eastAsia="Arial" w:hAnsi="Arial" w:cs="Arial"/>
          <w:sz w:val="20"/>
          <w:szCs w:val="20"/>
        </w:rPr>
        <w:t>Veracode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validating the results manually with the help of burp suite on web applications developed in java. C</w:t>
      </w:r>
      <w:r>
        <w:rPr>
          <w:rFonts w:ascii="Arial" w:eastAsia="Arial" w:hAnsi="Arial" w:cs="Arial"/>
          <w:sz w:val="20"/>
          <w:szCs w:val="20"/>
        </w:rPr>
        <w:t>lient is one of the major Insurance providers in USA &amp; few places in Projects Classified as vulnerability assessment on New Enhancements &amp; Maintenance.</w:t>
      </w:r>
    </w:p>
    <w:p w:rsidR="00E11360" w:rsidRDefault="00E11360">
      <w:pPr>
        <w:widowControl/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</w:p>
    <w:p w:rsidR="00E11360" w:rsidRDefault="00FE096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Individual's role on the project:</w:t>
      </w:r>
    </w:p>
    <w:p w:rsidR="00E11360" w:rsidRDefault="00E11360">
      <w:pPr>
        <w:jc w:val="both"/>
        <w:rPr>
          <w:rFonts w:ascii="Arial" w:eastAsia="Arial" w:hAnsi="Arial" w:cs="Arial"/>
          <w:b/>
          <w:sz w:val="8"/>
          <w:szCs w:val="8"/>
        </w:rPr>
      </w:pPr>
    </w:p>
    <w:p w:rsidR="00E11360" w:rsidRDefault="00FE09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Performed application security assessments on more than </w:t>
      </w:r>
      <w:r>
        <w:rPr>
          <w:rFonts w:ascii="Arial" w:eastAsia="Arial" w:hAnsi="Arial" w:cs="Arial"/>
          <w:sz w:val="20"/>
          <w:szCs w:val="20"/>
        </w:rPr>
        <w:t xml:space="preserve">800 </w:t>
      </w:r>
      <w:r>
        <w:rPr>
          <w:rFonts w:ascii="Arial" w:eastAsia="Arial" w:hAnsi="Arial" w:cs="Arial"/>
          <w:color w:val="000000"/>
          <w:sz w:val="20"/>
          <w:szCs w:val="20"/>
        </w:rPr>
        <w:t>web applications.</w:t>
      </w:r>
    </w:p>
    <w:p w:rsidR="00E11360" w:rsidRDefault="00FE09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Conducted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black box security testing on the web applications using </w:t>
      </w:r>
      <w:r>
        <w:rPr>
          <w:rFonts w:ascii="Arial" w:eastAsia="Arial" w:hAnsi="Arial" w:cs="Arial"/>
          <w:sz w:val="20"/>
          <w:szCs w:val="20"/>
        </w:rPr>
        <w:t>HCL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Appscan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Burp Suite for OWASP top 10 Vulnerabilities like XSS, SQL Injection, CSRF, and Privilege Escalation.</w:t>
      </w:r>
    </w:p>
    <w:p w:rsidR="00E11360" w:rsidRDefault="00FE096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Regularly performed research to identify potential vul</w:t>
      </w:r>
      <w:r>
        <w:rPr>
          <w:rFonts w:ascii="Arial" w:eastAsia="Arial" w:hAnsi="Arial" w:cs="Arial"/>
          <w:color w:val="000000"/>
          <w:sz w:val="20"/>
          <w:szCs w:val="20"/>
        </w:rPr>
        <w:t>nerabilities and threats to existing technologies, and provided timely, clear, technically accurate notification to management of the risk potential and options for remediation.</w:t>
      </w:r>
    </w:p>
    <w:p w:rsidR="00E11360" w:rsidRDefault="00FE096E">
      <w:pPr>
        <w:numPr>
          <w:ilvl w:val="0"/>
          <w:numId w:val="4"/>
        </w:numPr>
        <w:tabs>
          <w:tab w:val="left" w:pos="720"/>
          <w:tab w:val="left" w:pos="1440"/>
        </w:tabs>
        <w:jc w:val="both"/>
      </w:pPr>
      <w:r>
        <w:rPr>
          <w:rFonts w:ascii="Arial" w:eastAsia="Arial" w:hAnsi="Arial" w:cs="Arial"/>
          <w:sz w:val="20"/>
          <w:szCs w:val="20"/>
        </w:rPr>
        <w:t xml:space="preserve">Manual analysis of web applications for vulnerabilities with </w:t>
      </w:r>
      <w:proofErr w:type="spellStart"/>
      <w:r>
        <w:rPr>
          <w:rFonts w:ascii="Arial" w:eastAsia="Arial" w:hAnsi="Arial" w:cs="Arial"/>
          <w:sz w:val="20"/>
          <w:szCs w:val="20"/>
        </w:rPr>
        <w:t>BurpSuite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Zed</w:t>
      </w:r>
      <w:r>
        <w:rPr>
          <w:rFonts w:ascii="Arial" w:eastAsia="Arial" w:hAnsi="Arial" w:cs="Arial"/>
          <w:sz w:val="20"/>
          <w:szCs w:val="20"/>
        </w:rPr>
        <w:t xml:space="preserve"> Attack Proxy.</w:t>
      </w:r>
    </w:p>
    <w:p w:rsidR="00E11360" w:rsidRDefault="00FE096E">
      <w:pPr>
        <w:numPr>
          <w:ilvl w:val="0"/>
          <w:numId w:val="4"/>
        </w:numPr>
        <w:tabs>
          <w:tab w:val="left" w:pos="720"/>
          <w:tab w:val="left" w:pos="1440"/>
        </w:tabs>
        <w:jc w:val="both"/>
      </w:pPr>
      <w:r>
        <w:rPr>
          <w:rFonts w:ascii="Arial" w:eastAsia="Arial" w:hAnsi="Arial" w:cs="Arial"/>
          <w:sz w:val="20"/>
          <w:szCs w:val="20"/>
        </w:rPr>
        <w:t>Preparing reports for the application security assessments with vulnerability explanation, risk analysis and remediation process. Working on email template creation, Folder creation as well.</w:t>
      </w:r>
    </w:p>
    <w:p w:rsidR="00E11360" w:rsidRDefault="00FE096E">
      <w:pPr>
        <w:numPr>
          <w:ilvl w:val="0"/>
          <w:numId w:val="4"/>
        </w:numPr>
        <w:tabs>
          <w:tab w:val="left" w:pos="720"/>
          <w:tab w:val="left" w:pos="1440"/>
        </w:tabs>
        <w:jc w:val="both"/>
      </w:pPr>
      <w:r>
        <w:rPr>
          <w:rFonts w:ascii="Arial" w:eastAsia="Arial" w:hAnsi="Arial" w:cs="Arial"/>
          <w:sz w:val="20"/>
          <w:szCs w:val="20"/>
        </w:rPr>
        <w:t>Extensively Worked in LATAM Pilot projects along w</w:t>
      </w:r>
      <w:r>
        <w:rPr>
          <w:rFonts w:ascii="Arial" w:eastAsia="Arial" w:hAnsi="Arial" w:cs="Arial"/>
          <w:sz w:val="20"/>
          <w:szCs w:val="20"/>
        </w:rPr>
        <w:t>ith the existing project.</w:t>
      </w:r>
    </w:p>
    <w:p w:rsidR="00E11360" w:rsidRDefault="00FE096E">
      <w:pPr>
        <w:numPr>
          <w:ilvl w:val="0"/>
          <w:numId w:val="4"/>
        </w:numPr>
        <w:tabs>
          <w:tab w:val="left" w:pos="720"/>
          <w:tab w:val="left" w:pos="1440"/>
        </w:tabs>
        <w:jc w:val="both"/>
      </w:pPr>
      <w:r>
        <w:rPr>
          <w:rFonts w:ascii="Arial" w:eastAsia="Arial" w:hAnsi="Arial" w:cs="Arial"/>
          <w:sz w:val="20"/>
          <w:szCs w:val="20"/>
        </w:rPr>
        <w:t>Scheduling vulnerability demo calls with developers to explain and convince them for patching identified vulnerabilities.</w:t>
      </w:r>
    </w:p>
    <w:p w:rsidR="00E11360" w:rsidRDefault="00FE096E">
      <w:pPr>
        <w:numPr>
          <w:ilvl w:val="0"/>
          <w:numId w:val="4"/>
        </w:numPr>
        <w:tabs>
          <w:tab w:val="left" w:pos="720"/>
          <w:tab w:val="left" w:pos="1440"/>
        </w:tabs>
        <w:jc w:val="both"/>
      </w:pPr>
      <w:r>
        <w:rPr>
          <w:rFonts w:ascii="Arial" w:eastAsia="Arial" w:hAnsi="Arial" w:cs="Arial"/>
          <w:sz w:val="20"/>
          <w:szCs w:val="20"/>
        </w:rPr>
        <w:t>Revalidation of vulnerabilities after developer closing them and providing go or no go from application secu</w:t>
      </w:r>
      <w:r>
        <w:rPr>
          <w:rFonts w:ascii="Arial" w:eastAsia="Arial" w:hAnsi="Arial" w:cs="Arial"/>
          <w:sz w:val="20"/>
          <w:szCs w:val="20"/>
        </w:rPr>
        <w:t>rity perspective.</w:t>
      </w:r>
    </w:p>
    <w:p w:rsidR="00E11360" w:rsidRDefault="00E11360">
      <w:pPr>
        <w:tabs>
          <w:tab w:val="left" w:pos="720"/>
          <w:tab w:val="left" w:pos="1440"/>
        </w:tabs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E11360" w:rsidRDefault="00FE096E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EDUCATIONAL QUALIFICATION</w:t>
      </w:r>
    </w:p>
    <w:p w:rsidR="00E11360" w:rsidRDefault="00E11360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:rsidR="00E11360" w:rsidRDefault="00FE096E">
      <w:pPr>
        <w:widowControl/>
        <w:numPr>
          <w:ilvl w:val="0"/>
          <w:numId w:val="2"/>
        </w:numPr>
      </w:pPr>
      <w:r>
        <w:rPr>
          <w:rFonts w:ascii="Arial" w:eastAsia="Arial" w:hAnsi="Arial" w:cs="Arial"/>
          <w:sz w:val="20"/>
          <w:szCs w:val="20"/>
        </w:rPr>
        <w:t xml:space="preserve">Bachelor’s degree in Electronics and Instrumentation Engineering, MAKAUT, </w:t>
      </w:r>
      <w:proofErr w:type="spellStart"/>
      <w:r>
        <w:rPr>
          <w:rFonts w:ascii="Arial" w:eastAsia="Arial" w:hAnsi="Arial" w:cs="Arial"/>
          <w:sz w:val="20"/>
          <w:szCs w:val="20"/>
        </w:rPr>
        <w:t>Asansol</w:t>
      </w:r>
      <w:proofErr w:type="spellEnd"/>
      <w:r>
        <w:rPr>
          <w:rFonts w:ascii="Arial" w:eastAsia="Arial" w:hAnsi="Arial" w:cs="Arial"/>
          <w:sz w:val="20"/>
          <w:szCs w:val="20"/>
        </w:rPr>
        <w:t>, West Bengal – 2017</w:t>
      </w:r>
    </w:p>
    <w:p w:rsidR="00E11360" w:rsidRDefault="00FE096E">
      <w:pPr>
        <w:widowControl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Certification :- CEHv10(EC COUNCIL) </w:t>
      </w:r>
    </w:p>
    <w:p w:rsidR="00E11360" w:rsidRDefault="00E11360">
      <w:pPr>
        <w:widowControl/>
        <w:ind w:left="360"/>
        <w:rPr>
          <w:rFonts w:ascii="Arial" w:eastAsia="Arial" w:hAnsi="Arial" w:cs="Arial"/>
          <w:sz w:val="20"/>
          <w:szCs w:val="20"/>
        </w:rPr>
      </w:pPr>
    </w:p>
    <w:p w:rsidR="00E11360" w:rsidRDefault="00FE096E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ACHIEVEMENTS</w:t>
      </w:r>
    </w:p>
    <w:p w:rsidR="00E11360" w:rsidRDefault="00E11360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:rsidR="00E11360" w:rsidRDefault="00FE096E">
      <w:pPr>
        <w:widowControl/>
        <w:numPr>
          <w:ilvl w:val="0"/>
          <w:numId w:val="2"/>
        </w:numPr>
      </w:pPr>
      <w:r>
        <w:rPr>
          <w:rFonts w:ascii="Arial" w:eastAsia="Arial" w:hAnsi="Arial" w:cs="Arial"/>
          <w:sz w:val="20"/>
          <w:szCs w:val="20"/>
        </w:rPr>
        <w:t xml:space="preserve">Got Recognition Award for the </w:t>
      </w:r>
      <w:proofErr w:type="gramStart"/>
      <w:r>
        <w:rPr>
          <w:rFonts w:ascii="Arial" w:eastAsia="Arial" w:hAnsi="Arial" w:cs="Arial"/>
          <w:sz w:val="20"/>
          <w:szCs w:val="20"/>
        </w:rPr>
        <w:t>excellency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 work, from o</w:t>
      </w:r>
      <w:r>
        <w:rPr>
          <w:rFonts w:ascii="Arial" w:eastAsia="Arial" w:hAnsi="Arial" w:cs="Arial"/>
          <w:sz w:val="20"/>
          <w:szCs w:val="20"/>
        </w:rPr>
        <w:t>ffshore and onshore team.</w:t>
      </w:r>
    </w:p>
    <w:p w:rsidR="00E11360" w:rsidRDefault="00FE096E">
      <w:pPr>
        <w:widowControl/>
        <w:numPr>
          <w:ilvl w:val="0"/>
          <w:numId w:val="2"/>
        </w:num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 xml:space="preserve">Got </w:t>
      </w:r>
      <w:proofErr w:type="spellStart"/>
      <w:r>
        <w:rPr>
          <w:rFonts w:ascii="Arial" w:eastAsia="Arial" w:hAnsi="Arial" w:cs="Arial"/>
          <w:sz w:val="20"/>
          <w:szCs w:val="20"/>
        </w:rPr>
        <w:t>MyPassion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Runner up award in western dance. </w:t>
      </w:r>
    </w:p>
    <w:p w:rsidR="00E11360" w:rsidRDefault="00E11360">
      <w:pPr>
        <w:widowControl/>
        <w:ind w:left="360"/>
        <w:rPr>
          <w:rFonts w:ascii="Arial" w:eastAsia="Arial" w:hAnsi="Arial" w:cs="Arial"/>
          <w:sz w:val="20"/>
          <w:szCs w:val="20"/>
        </w:rPr>
      </w:pPr>
    </w:p>
    <w:p w:rsidR="00E11360" w:rsidRDefault="00FE096E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INTERESTS</w:t>
      </w:r>
    </w:p>
    <w:p w:rsidR="00E11360" w:rsidRDefault="00E11360">
      <w:pPr>
        <w:rPr>
          <w:rFonts w:ascii="Arial" w:eastAsia="Arial" w:hAnsi="Arial" w:cs="Arial"/>
          <w:b/>
          <w:sz w:val="20"/>
          <w:szCs w:val="20"/>
        </w:rPr>
      </w:pPr>
    </w:p>
    <w:p w:rsidR="00E11360" w:rsidRDefault="00FE096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Enriching and enhancing knowledge of Information Security</w:t>
      </w:r>
    </w:p>
    <w:p w:rsidR="00E11360" w:rsidRDefault="00FE096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Volunteering for charitable causes.</w:t>
      </w:r>
    </w:p>
    <w:sectPr w:rsidR="00E11360">
      <w:footerReference w:type="default" r:id="rId7"/>
      <w:pgSz w:w="12240" w:h="15840"/>
      <w:pgMar w:top="1152" w:right="1138" w:bottom="1152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96E" w:rsidRDefault="00FE096E">
      <w:r>
        <w:separator/>
      </w:r>
    </w:p>
  </w:endnote>
  <w:endnote w:type="continuationSeparator" w:id="0">
    <w:p w:rsidR="00FE096E" w:rsidRDefault="00FE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360" w:rsidRDefault="00FE09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0"/>
        <w:szCs w:val="20"/>
      </w:rPr>
    </w:pPr>
    <w:r>
      <w:rPr>
        <w:color w:val="000000"/>
        <w:sz w:val="18"/>
        <w:szCs w:val="18"/>
      </w:rPr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 w:rsidR="00BA2059">
      <w:rPr>
        <w:b/>
        <w:color w:val="000000"/>
        <w:sz w:val="18"/>
        <w:szCs w:val="18"/>
      </w:rPr>
      <w:fldChar w:fldCharType="separate"/>
    </w:r>
    <w:r w:rsidR="00BA2059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 w:rsidR="00BA2059">
      <w:rPr>
        <w:b/>
        <w:color w:val="000000"/>
        <w:sz w:val="18"/>
        <w:szCs w:val="18"/>
      </w:rPr>
      <w:fldChar w:fldCharType="separate"/>
    </w:r>
    <w:r w:rsidR="00BA2059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</w:p>
  <w:p w:rsidR="00E11360" w:rsidRDefault="00E113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96E" w:rsidRDefault="00FE096E">
      <w:r>
        <w:separator/>
      </w:r>
    </w:p>
  </w:footnote>
  <w:footnote w:type="continuationSeparator" w:id="0">
    <w:p w:rsidR="00FE096E" w:rsidRDefault="00FE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7E5"/>
    <w:multiLevelType w:val="multilevel"/>
    <w:tmpl w:val="6EE015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5125C0"/>
    <w:multiLevelType w:val="multilevel"/>
    <w:tmpl w:val="F2F67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633B02"/>
    <w:multiLevelType w:val="multilevel"/>
    <w:tmpl w:val="1482439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3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4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6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7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8">
      <w:start w:val="1"/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</w:rPr>
    </w:lvl>
  </w:abstractNum>
  <w:abstractNum w:abstractNumId="3">
    <w:nsid w:val="4ECD4B74"/>
    <w:multiLevelType w:val="multilevel"/>
    <w:tmpl w:val="F1087E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60"/>
    <w:rsid w:val="00BA2059"/>
    <w:rsid w:val="00E11360"/>
    <w:rsid w:val="00F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AA1D842-26CE-44C9-B3C0-D02EC49D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Kumar</cp:lastModifiedBy>
  <cp:revision>2</cp:revision>
  <dcterms:created xsi:type="dcterms:W3CDTF">2020-02-20T17:19:00Z</dcterms:created>
  <dcterms:modified xsi:type="dcterms:W3CDTF">2020-02-20T17:20:00Z</dcterms:modified>
</cp:coreProperties>
</file>