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23,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Totem Interactive, 4RPM+42G and fun cinemas lane, Shri Krishna Complex, KL Walawalkar Marg, Corner of, New Link Rd, Veera Desai Industrial Estate, Andheri West, Mumbai, Maharashtra 400053.</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Maharashtra,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Totem Interactive, accessible from </w:t>
      </w:r>
      <w:hyperlink r:id="rId9">
        <w:r>
          <w:rPr>
            <w:rStyle w:val="Hyperlink"/>
          </w:rPr>
          <w:t>https://toteminteractive.in/</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a"/>
      </w:pPr>
      <w:r>
        <w:t>By email: info@toteminteractive.in</w:t>
      </w:r>
    </w:p>
    <w:p>
      <w:pPr>
        <w:pStyle w:val="aa"/>
      </w:pPr>
      <w:r>
        <w:t xml:space="preserve">By visiting this page on our website: </w:t>
      </w:r>
      <w:hyperlink r:id="rId9">
        <w:r>
          <w:rPr>
            <w:rStyle w:val="Hyperlink"/>
          </w:rPr>
          <w:t>https://toteminteractive.in/</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toteminteractive.in/"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