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D93C" w14:textId="77777777" w:rsidR="00A807EF" w:rsidRDefault="00803962">
      <w:pPr>
        <w:pStyle w:val="BodyText"/>
        <w:ind w:left="623"/>
        <w:rPr>
          <w:sz w:val="20"/>
        </w:rPr>
      </w:pPr>
      <w:r>
        <w:rPr>
          <w:noProof/>
          <w:sz w:val="20"/>
        </w:rPr>
        <w:drawing>
          <wp:inline distT="0" distB="0" distL="0" distR="0" wp14:anchorId="7FA6EDEF" wp14:editId="4202F378">
            <wp:extent cx="5581370" cy="73342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81370" cy="733425"/>
                    </a:xfrm>
                    <a:prstGeom prst="rect">
                      <a:avLst/>
                    </a:prstGeom>
                  </pic:spPr>
                </pic:pic>
              </a:graphicData>
            </a:graphic>
          </wp:inline>
        </w:drawing>
      </w:r>
    </w:p>
    <w:p w14:paraId="54B68F6A" w14:textId="77777777" w:rsidR="00A807EF" w:rsidRDefault="00A807EF">
      <w:pPr>
        <w:pStyle w:val="BodyText"/>
        <w:rPr>
          <w:sz w:val="20"/>
        </w:rPr>
      </w:pPr>
    </w:p>
    <w:p w14:paraId="7AA8AD52" w14:textId="2A4483F9" w:rsidR="00A807EF" w:rsidRDefault="00AE0CCA" w:rsidP="00AE0CCA">
      <w:pPr>
        <w:pStyle w:val="Heading1"/>
        <w:spacing w:before="205" w:line="360" w:lineRule="auto"/>
        <w:ind w:right="1942"/>
        <w:rPr>
          <w:spacing w:val="-3"/>
        </w:rPr>
      </w:pPr>
      <w:bookmarkStart w:id="0" w:name="DATA_PROCESSING_AND_API_TESTING"/>
      <w:bookmarkEnd w:id="0"/>
      <w:r>
        <w:rPr>
          <w:spacing w:val="-3"/>
        </w:rPr>
        <w:t>LAB</w:t>
      </w:r>
      <w:r w:rsidR="002209D5">
        <w:rPr>
          <w:spacing w:val="-3"/>
        </w:rPr>
        <w:t xml:space="preserve"> PROJECT REPORT</w:t>
      </w:r>
    </w:p>
    <w:p w14:paraId="3D03C2AD" w14:textId="6E23C865" w:rsidR="002209D5" w:rsidRDefault="00AE0CCA" w:rsidP="00AE0CCA">
      <w:pPr>
        <w:pStyle w:val="Heading1"/>
        <w:spacing w:before="205" w:line="360" w:lineRule="auto"/>
        <w:ind w:right="1942"/>
        <w:rPr>
          <w:spacing w:val="-3"/>
        </w:rPr>
      </w:pPr>
      <w:r>
        <w:rPr>
          <w:spacing w:val="-3"/>
        </w:rPr>
        <w:t>f</w:t>
      </w:r>
      <w:r w:rsidR="002209D5">
        <w:rPr>
          <w:spacing w:val="-3"/>
        </w:rPr>
        <w:t>or</w:t>
      </w:r>
    </w:p>
    <w:p w14:paraId="291A6E14" w14:textId="56108948" w:rsidR="002209D5" w:rsidRDefault="002209D5" w:rsidP="00AE0CCA">
      <w:pPr>
        <w:pStyle w:val="Heading1"/>
        <w:spacing w:before="205" w:line="360" w:lineRule="auto"/>
        <w:ind w:right="1942"/>
      </w:pPr>
      <w:r>
        <w:rPr>
          <w:spacing w:val="-3"/>
        </w:rPr>
        <w:t>ECE 3144: SDPS Lab</w:t>
      </w:r>
    </w:p>
    <w:p w14:paraId="340E1E7F" w14:textId="77777777" w:rsidR="00A807EF" w:rsidRDefault="00A807EF">
      <w:pPr>
        <w:pStyle w:val="BodyText"/>
        <w:rPr>
          <w:b/>
          <w:sz w:val="40"/>
        </w:rPr>
      </w:pPr>
    </w:p>
    <w:p w14:paraId="1CB4C3C8" w14:textId="77777777" w:rsidR="00A807EF" w:rsidRDefault="00A807EF">
      <w:pPr>
        <w:pStyle w:val="BodyText"/>
        <w:spacing w:before="1"/>
        <w:rPr>
          <w:b/>
          <w:sz w:val="47"/>
        </w:rPr>
      </w:pPr>
    </w:p>
    <w:p w14:paraId="743E4EC1" w14:textId="77777777" w:rsidR="002209D5" w:rsidRDefault="002209D5" w:rsidP="002209D5">
      <w:pPr>
        <w:ind w:right="1646"/>
        <w:jc w:val="center"/>
        <w:rPr>
          <w:b/>
          <w:spacing w:val="-2"/>
          <w:sz w:val="36"/>
        </w:rPr>
      </w:pPr>
      <w:bookmarkStart w:id="1" w:name="A_REPORT_ON_INDUSTRIAL_TRAINING"/>
      <w:bookmarkEnd w:id="1"/>
    </w:p>
    <w:p w14:paraId="5DC79ABC" w14:textId="7A0034BF" w:rsidR="00A807EF" w:rsidRDefault="00AE0CCA" w:rsidP="002209D5">
      <w:pPr>
        <w:ind w:right="1646"/>
        <w:jc w:val="center"/>
        <w:rPr>
          <w:b/>
          <w:sz w:val="36"/>
        </w:rPr>
      </w:pPr>
      <w:r>
        <w:rPr>
          <w:b/>
          <w:spacing w:val="-2"/>
          <w:sz w:val="32"/>
        </w:rPr>
        <w:t>“Mixed-Mode TCAD Simulation of a 180 nm CMOS Inverter Built from Physically Simulated 2D nMOS and pMOS Devices”</w:t>
      </w:r>
    </w:p>
    <w:p w14:paraId="0853511D" w14:textId="77777777" w:rsidR="00A807EF" w:rsidRDefault="00A807EF">
      <w:pPr>
        <w:pStyle w:val="BodyText"/>
        <w:spacing w:before="8"/>
        <w:rPr>
          <w:b/>
          <w:sz w:val="51"/>
        </w:rPr>
      </w:pPr>
    </w:p>
    <w:p w14:paraId="74EA867D" w14:textId="77777777" w:rsidR="00A807EF" w:rsidRDefault="00A807EF">
      <w:pPr>
        <w:pStyle w:val="BodyText"/>
        <w:rPr>
          <w:sz w:val="34"/>
        </w:rPr>
      </w:pPr>
    </w:p>
    <w:p w14:paraId="64366903" w14:textId="77777777" w:rsidR="00A807EF" w:rsidRDefault="00A807EF">
      <w:pPr>
        <w:pStyle w:val="BodyText"/>
        <w:rPr>
          <w:sz w:val="34"/>
        </w:rPr>
      </w:pPr>
    </w:p>
    <w:p w14:paraId="16677ED2" w14:textId="77777777" w:rsidR="00A807EF" w:rsidRDefault="00803962">
      <w:pPr>
        <w:spacing w:before="207"/>
        <w:ind w:left="1813" w:right="1936"/>
        <w:jc w:val="center"/>
        <w:rPr>
          <w:b/>
          <w:i/>
          <w:sz w:val="28"/>
        </w:rPr>
      </w:pPr>
      <w:r>
        <w:rPr>
          <w:b/>
          <w:i/>
          <w:sz w:val="28"/>
        </w:rPr>
        <w:t>Submitted</w:t>
      </w:r>
      <w:r>
        <w:rPr>
          <w:b/>
          <w:i/>
          <w:spacing w:val="1"/>
          <w:sz w:val="28"/>
        </w:rPr>
        <w:t xml:space="preserve"> </w:t>
      </w:r>
      <w:r>
        <w:rPr>
          <w:b/>
          <w:i/>
          <w:sz w:val="28"/>
        </w:rPr>
        <w:t>by</w:t>
      </w:r>
    </w:p>
    <w:p w14:paraId="1B78F2E4" w14:textId="77777777" w:rsidR="00A807EF" w:rsidRDefault="00A807EF">
      <w:pPr>
        <w:pStyle w:val="BodyText"/>
        <w:spacing w:before="7"/>
        <w:rPr>
          <w:b/>
          <w:i/>
          <w:sz w:val="38"/>
        </w:rPr>
      </w:pPr>
    </w:p>
    <w:p w14:paraId="6ADDB2CF" w14:textId="77777777" w:rsidR="002209D5" w:rsidRDefault="002209D5" w:rsidP="008A5C42">
      <w:pPr>
        <w:spacing w:line="276" w:lineRule="auto"/>
        <w:ind w:left="3952" w:right="4096" w:firstLine="3"/>
        <w:jc w:val="center"/>
        <w:rPr>
          <w:sz w:val="28"/>
        </w:rPr>
      </w:pPr>
      <w:r>
        <w:rPr>
          <w:sz w:val="28"/>
        </w:rPr>
        <w:t>Siddhant Singh</w:t>
      </w:r>
    </w:p>
    <w:p w14:paraId="0A0ADBF0" w14:textId="5A0E4A5C" w:rsidR="00A807EF" w:rsidRDefault="008A5C42" w:rsidP="008A5C42">
      <w:pPr>
        <w:spacing w:line="276" w:lineRule="auto"/>
        <w:ind w:left="2304" w:right="2304" w:firstLine="3"/>
        <w:jc w:val="center"/>
        <w:rPr>
          <w:sz w:val="28"/>
        </w:rPr>
      </w:pPr>
      <w:r>
        <w:rPr>
          <w:spacing w:val="-1"/>
          <w:sz w:val="28"/>
        </w:rPr>
        <w:t>Reg. No.: 240959278</w:t>
      </w:r>
      <w:r>
        <w:rPr>
          <w:spacing w:val="-16"/>
          <w:sz w:val="28"/>
        </w:rPr>
      </w:r>
      <w:r>
        <w:rPr>
          <w:sz w:val="28"/>
        </w:rPr>
      </w:r>
    </w:p>
    <w:p w14:paraId="11BA76FB" w14:textId="483C27E6" w:rsidR="00AE0CCA" w:rsidRDefault="00AE0CCA" w:rsidP="008A5C42">
      <w:pPr>
        <w:spacing w:line="276" w:lineRule="auto"/>
        <w:ind w:left="3952" w:right="4096" w:firstLine="3"/>
        <w:jc w:val="center"/>
        <w:rPr>
          <w:sz w:val="28"/>
        </w:rPr>
      </w:pPr>
      <w:r>
        <w:rPr>
          <w:sz w:val="28"/>
        </w:rPr>
        <w:t>Batch: ________</w:t>
      </w:r>
    </w:p>
    <w:p w14:paraId="5DA4481F" w14:textId="77777777" w:rsidR="00A807EF" w:rsidRDefault="00A807EF">
      <w:pPr>
        <w:pStyle w:val="BodyText"/>
        <w:rPr>
          <w:sz w:val="30"/>
        </w:rPr>
      </w:pPr>
    </w:p>
    <w:p w14:paraId="026FC779" w14:textId="77777777" w:rsidR="00A807EF" w:rsidRDefault="00A807EF">
      <w:pPr>
        <w:pStyle w:val="BodyText"/>
        <w:spacing w:before="3"/>
        <w:rPr>
          <w:sz w:val="39"/>
        </w:rPr>
      </w:pPr>
    </w:p>
    <w:p w14:paraId="6BC4224F" w14:textId="66719E87" w:rsidR="0048695A" w:rsidRDefault="0048695A">
      <w:pPr>
        <w:pStyle w:val="Heading4"/>
        <w:spacing w:before="1" w:line="552" w:lineRule="auto"/>
        <w:ind w:left="1766" w:right="1894" w:hanging="13"/>
        <w:jc w:val="center"/>
        <w:rPr>
          <w:spacing w:val="-5"/>
        </w:rPr>
      </w:pPr>
      <w:bookmarkStart w:id="3" w:name="DEPT.OF_ELECTRONICS_AND_INSTRUMENTATION_"/>
      <w:bookmarkEnd w:id="3"/>
      <w:r>
        <w:rPr>
          <w:spacing w:val="-5"/>
        </w:rPr>
        <w:t>SCHOOL OF ELECTRICAL ENGINEERING,</w:t>
      </w:r>
    </w:p>
    <w:p w14:paraId="15442A40" w14:textId="716FDED2" w:rsidR="00A807EF" w:rsidRDefault="00803962">
      <w:pPr>
        <w:pStyle w:val="Heading4"/>
        <w:spacing w:before="1" w:line="552" w:lineRule="auto"/>
        <w:ind w:left="1766" w:right="1894" w:hanging="13"/>
        <w:jc w:val="center"/>
      </w:pPr>
      <w:r>
        <w:rPr>
          <w:spacing w:val="-1"/>
        </w:rPr>
        <w:t>MANIPAL</w:t>
      </w:r>
      <w:r>
        <w:rPr>
          <w:spacing w:val="-11"/>
        </w:rPr>
        <w:t xml:space="preserve"> </w:t>
      </w:r>
      <w:r>
        <w:rPr>
          <w:spacing w:val="-1"/>
        </w:rPr>
        <w:t>INSTITUTE</w:t>
      </w:r>
      <w:r>
        <w:rPr>
          <w:spacing w:val="-8"/>
        </w:rPr>
        <w:t xml:space="preserve"> </w:t>
      </w:r>
      <w:r>
        <w:rPr>
          <w:spacing w:val="-1"/>
        </w:rPr>
        <w:t>OF</w:t>
      </w:r>
      <w:r>
        <w:rPr>
          <w:spacing w:val="-13"/>
        </w:rPr>
        <w:t xml:space="preserve"> </w:t>
      </w:r>
      <w:r>
        <w:rPr>
          <w:spacing w:val="-1"/>
        </w:rPr>
        <w:t>TECHNOLOGY,</w:t>
      </w:r>
      <w:r>
        <w:rPr>
          <w:spacing w:val="-7"/>
        </w:rPr>
        <w:t xml:space="preserve"> </w:t>
      </w:r>
      <w:r>
        <w:t>MANIPAL-576104</w:t>
      </w:r>
    </w:p>
    <w:p w14:paraId="7315A30E" w14:textId="77777777" w:rsidR="00A807EF" w:rsidRDefault="00A807EF">
      <w:pPr>
        <w:pStyle w:val="BodyText"/>
        <w:spacing w:before="8"/>
        <w:rPr>
          <w:b/>
          <w:sz w:val="27"/>
        </w:rPr>
      </w:pPr>
    </w:p>
    <w:p w14:paraId="201D3DB5" w14:textId="14DD410F" w:rsidR="00A807EF" w:rsidRDefault="002209D5">
      <w:pPr>
        <w:ind w:left="1813" w:right="1941"/>
        <w:jc w:val="center"/>
        <w:rPr>
          <w:sz w:val="28"/>
        </w:rPr>
      </w:pPr>
      <w:bookmarkStart w:id="4" w:name="October,2024"/>
      <w:bookmarkEnd w:id="4"/>
      <w:r>
        <w:rPr>
          <w:sz w:val="28"/>
        </w:rPr>
        <w:t>October, 2026</w:t>
      </w:r>
      <w:r w:rsidR="00803962">
        <w:rPr>
          <w:sz w:val="28"/>
        </w:rPr>
      </w:r>
      <w:r>
        <w:rPr>
          <w:sz w:val="28"/>
        </w:rPr>
      </w:r>
      <w:r w:rsidR="00803962">
        <w:rPr>
          <w:sz w:val="28"/>
        </w:rPr>
      </w:r>
      <w:r w:rsidR="0048695A">
        <w:rPr>
          <w:sz w:val="28"/>
        </w:rPr>
      </w:r>
    </w:p>
    <w:p w14:paraId="1CD518B4" w14:textId="77777777" w:rsidR="00A807EF" w:rsidRDefault="00A807EF">
      <w:pPr>
        <w:pStyle w:val="BodyText"/>
        <w:rPr>
          <w:sz w:val="20"/>
        </w:rPr>
      </w:pPr>
    </w:p>
    <w:p w14:paraId="362183F6" w14:textId="77777777" w:rsidR="00A807EF" w:rsidRDefault="00A807EF">
      <w:pPr>
        <w:pStyle w:val="BodyText"/>
        <w:rPr>
          <w:sz w:val="20"/>
        </w:rPr>
      </w:pPr>
    </w:p>
    <w:p w14:paraId="3ED054A7" w14:textId="77777777" w:rsidR="00A807EF" w:rsidRDefault="00A807EF">
      <w:pPr>
        <w:pStyle w:val="BodyText"/>
        <w:rPr>
          <w:sz w:val="20"/>
        </w:rPr>
      </w:pPr>
    </w:p>
    <w:p w14:paraId="594C4DCD" w14:textId="77777777" w:rsidR="00A807EF" w:rsidRDefault="00A807EF">
      <w:pPr>
        <w:pStyle w:val="BodyText"/>
        <w:rPr>
          <w:sz w:val="20"/>
        </w:rPr>
      </w:pPr>
    </w:p>
    <w:p w14:paraId="5F51A815" w14:textId="77777777" w:rsidR="00A807EF" w:rsidRDefault="00A807EF">
      <w:pPr>
        <w:pStyle w:val="BodyText"/>
        <w:rPr>
          <w:sz w:val="20"/>
        </w:rPr>
      </w:pPr>
    </w:p>
    <w:p w14:paraId="3C6D4889" w14:textId="77777777" w:rsidR="00A807EF" w:rsidRDefault="00803962">
      <w:pPr>
        <w:pStyle w:val="Heading1"/>
        <w:spacing w:before="85"/>
        <w:ind w:right="1930"/>
      </w:pPr>
      <w:r>
        <w:t>Index</w:t>
      </w:r>
    </w:p>
    <w:p w14:paraId="4BD09901" w14:textId="77777777" w:rsidR="008A5C42" w:rsidRDefault="008A5C42">
      <w:pPr>
        <w:pStyle w:val="Heading1"/>
        <w:spacing w:before="85"/>
        <w:ind w:right="1930"/>
      </w:pPr>
    </w:p>
    <w:p w14:paraId="0BBB9B5E" w14:textId="77777777" w:rsidR="008A5C42" w:rsidRPr="002209D5" w:rsidRDefault="008A5C42" w:rsidP="002209D5">
      <w:pPr>
        <w:pStyle w:val="Heading1"/>
        <w:spacing w:before="85" w:line="600" w:lineRule="auto"/>
        <w:ind w:right="1930"/>
        <w:rPr>
          <w:sz w:val="40"/>
          <w:szCs w:val="40"/>
        </w:rPr>
      </w:pPr>
    </w:p>
    <w:p w14:paraId="47848DCE" w14:textId="051891F2" w:rsidR="00A807EF" w:rsidRPr="002209D5" w:rsidRDefault="002209D5" w:rsidP="002209D5">
      <w:pPr>
        <w:pStyle w:val="ListParagraph"/>
        <w:numPr>
          <w:ilvl w:val="0"/>
          <w:numId w:val="2"/>
        </w:numPr>
        <w:tabs>
          <w:tab w:val="left" w:pos="975"/>
          <w:tab w:val="left" w:pos="976"/>
        </w:tabs>
        <w:spacing w:before="22" w:line="600" w:lineRule="auto"/>
        <w:rPr>
          <w:rFonts w:ascii="Symbol" w:hAnsi="Symbol"/>
          <w:sz w:val="32"/>
          <w:szCs w:val="26"/>
        </w:rPr>
      </w:pPr>
      <w:r w:rsidRPr="002209D5">
        <w:rPr>
          <w:sz w:val="32"/>
          <w:szCs w:val="26"/>
        </w:rPr>
        <w:t>Objective</w:t>
      </w:r>
    </w:p>
    <w:p w14:paraId="2895E147" w14:textId="114E345E" w:rsidR="002209D5" w:rsidRPr="002209D5" w:rsidRDefault="00803962" w:rsidP="002209D5">
      <w:pPr>
        <w:pStyle w:val="ListParagraph"/>
        <w:numPr>
          <w:ilvl w:val="0"/>
          <w:numId w:val="2"/>
        </w:numPr>
        <w:tabs>
          <w:tab w:val="left" w:pos="975"/>
          <w:tab w:val="left" w:pos="976"/>
        </w:tabs>
        <w:spacing w:before="22" w:line="600" w:lineRule="auto"/>
        <w:rPr>
          <w:rFonts w:ascii="Symbol" w:hAnsi="Symbol"/>
          <w:sz w:val="32"/>
          <w:szCs w:val="26"/>
        </w:rPr>
      </w:pPr>
      <w:r w:rsidRPr="002209D5">
        <w:rPr>
          <w:sz w:val="32"/>
          <w:szCs w:val="26"/>
        </w:rPr>
        <w:t>Chapter</w:t>
      </w:r>
      <w:r w:rsidRPr="002209D5">
        <w:rPr>
          <w:spacing w:val="1"/>
          <w:sz w:val="32"/>
          <w:szCs w:val="26"/>
        </w:rPr>
        <w:t xml:space="preserve"> </w:t>
      </w:r>
      <w:r w:rsidR="002209D5" w:rsidRPr="002209D5">
        <w:rPr>
          <w:sz w:val="32"/>
          <w:szCs w:val="26"/>
        </w:rPr>
        <w:t>1</w:t>
      </w:r>
      <w:r w:rsidRPr="002209D5">
        <w:rPr>
          <w:sz w:val="32"/>
          <w:szCs w:val="26"/>
        </w:rPr>
        <w:t>:</w:t>
      </w:r>
      <w:r w:rsidR="00410972" w:rsidRPr="002209D5">
        <w:rPr>
          <w:sz w:val="32"/>
          <w:szCs w:val="26"/>
        </w:rPr>
        <w:t xml:space="preserve"> </w:t>
      </w:r>
      <w:r w:rsidR="002209D5" w:rsidRPr="002209D5">
        <w:rPr>
          <w:sz w:val="32"/>
          <w:szCs w:val="26"/>
        </w:rPr>
        <w:t>Introduction</w:t>
      </w:r>
    </w:p>
    <w:p w14:paraId="5EEEA39B" w14:textId="31F86D19" w:rsidR="00A807EF" w:rsidRPr="002209D5" w:rsidRDefault="00803962" w:rsidP="002209D5">
      <w:pPr>
        <w:pStyle w:val="ListParagraph"/>
        <w:numPr>
          <w:ilvl w:val="0"/>
          <w:numId w:val="2"/>
        </w:numPr>
        <w:tabs>
          <w:tab w:val="left" w:pos="975"/>
          <w:tab w:val="left" w:pos="976"/>
        </w:tabs>
        <w:spacing w:before="22" w:line="600" w:lineRule="auto"/>
        <w:rPr>
          <w:rFonts w:ascii="Symbol" w:hAnsi="Symbol"/>
          <w:sz w:val="32"/>
          <w:szCs w:val="26"/>
        </w:rPr>
      </w:pPr>
      <w:r w:rsidRPr="002209D5">
        <w:rPr>
          <w:sz w:val="32"/>
          <w:szCs w:val="26"/>
        </w:rPr>
        <w:t xml:space="preserve">Chapter </w:t>
      </w:r>
      <w:r w:rsidR="002209D5" w:rsidRPr="002209D5">
        <w:rPr>
          <w:sz w:val="32"/>
          <w:szCs w:val="26"/>
        </w:rPr>
        <w:t>2</w:t>
      </w:r>
      <w:r w:rsidRPr="002209D5">
        <w:rPr>
          <w:sz w:val="32"/>
          <w:szCs w:val="26"/>
        </w:rPr>
        <w:t>:</w:t>
      </w:r>
      <w:r w:rsidRPr="002209D5">
        <w:rPr>
          <w:spacing w:val="1"/>
          <w:sz w:val="32"/>
          <w:szCs w:val="26"/>
        </w:rPr>
        <w:t xml:space="preserve"> </w:t>
      </w:r>
      <w:r w:rsidR="002209D5" w:rsidRPr="002209D5">
        <w:rPr>
          <w:spacing w:val="1"/>
          <w:sz w:val="32"/>
          <w:szCs w:val="26"/>
        </w:rPr>
        <w:t xml:space="preserve">  Project Theory Explanation</w:t>
      </w:r>
    </w:p>
    <w:p w14:paraId="50236BC2" w14:textId="2AD3873D" w:rsidR="002209D5" w:rsidRPr="002209D5" w:rsidRDefault="002209D5" w:rsidP="002209D5">
      <w:pPr>
        <w:pStyle w:val="ListParagraph"/>
        <w:numPr>
          <w:ilvl w:val="0"/>
          <w:numId w:val="2"/>
        </w:numPr>
        <w:tabs>
          <w:tab w:val="left" w:pos="975"/>
          <w:tab w:val="left" w:pos="976"/>
        </w:tabs>
        <w:spacing w:before="22" w:line="600" w:lineRule="auto"/>
        <w:rPr>
          <w:rFonts w:ascii="Symbol" w:hAnsi="Symbol"/>
          <w:sz w:val="32"/>
          <w:szCs w:val="26"/>
        </w:rPr>
      </w:pPr>
      <w:r w:rsidRPr="002209D5">
        <w:rPr>
          <w:spacing w:val="1"/>
          <w:sz w:val="32"/>
          <w:szCs w:val="26"/>
        </w:rPr>
        <w:t>Chapter 3: Simulation Code (SDE Structure Scripts and SDevice Command Files)</w:t>
      </w:r>
    </w:p>
    <w:p w14:paraId="3D26F1EE" w14:textId="35A42308" w:rsidR="002209D5" w:rsidRPr="002209D5" w:rsidRDefault="002209D5" w:rsidP="002209D5">
      <w:pPr>
        <w:pStyle w:val="ListParagraph"/>
        <w:numPr>
          <w:ilvl w:val="0"/>
          <w:numId w:val="2"/>
        </w:numPr>
        <w:tabs>
          <w:tab w:val="left" w:pos="975"/>
          <w:tab w:val="left" w:pos="976"/>
        </w:tabs>
        <w:spacing w:before="22" w:line="600" w:lineRule="auto"/>
        <w:rPr>
          <w:rFonts w:ascii="Symbol" w:hAnsi="Symbol"/>
          <w:sz w:val="32"/>
          <w:szCs w:val="26"/>
        </w:rPr>
      </w:pPr>
      <w:r w:rsidRPr="002209D5">
        <w:rPr>
          <w:spacing w:val="1"/>
          <w:sz w:val="32"/>
          <w:szCs w:val="26"/>
        </w:rPr>
        <w:t>Chapter 4: Results (I–V Characteristics, VTC, Transient Waveforms, Device Internals)</w:t>
      </w:r>
    </w:p>
    <w:p w14:paraId="69AADA72" w14:textId="1E5F1BE9" w:rsidR="002209D5" w:rsidRPr="002209D5" w:rsidRDefault="002209D5" w:rsidP="002209D5">
      <w:pPr>
        <w:pStyle w:val="ListParagraph"/>
        <w:numPr>
          <w:ilvl w:val="0"/>
          <w:numId w:val="2"/>
        </w:numPr>
        <w:tabs>
          <w:tab w:val="left" w:pos="975"/>
          <w:tab w:val="left" w:pos="976"/>
        </w:tabs>
        <w:spacing w:before="22" w:line="600" w:lineRule="auto"/>
        <w:rPr>
          <w:sz w:val="32"/>
          <w:szCs w:val="26"/>
        </w:rPr>
      </w:pPr>
      <w:r w:rsidRPr="002209D5">
        <w:rPr>
          <w:spacing w:val="1"/>
          <w:sz w:val="32"/>
          <w:szCs w:val="26"/>
        </w:rPr>
        <w:t xml:space="preserve">Conclusion </w:t>
      </w:r>
    </w:p>
    <w:p w14:paraId="16F61C18" w14:textId="569DDBEA" w:rsidR="002209D5" w:rsidRPr="002209D5" w:rsidRDefault="002209D5" w:rsidP="002209D5">
      <w:pPr>
        <w:pStyle w:val="ListParagraph"/>
        <w:numPr>
          <w:ilvl w:val="0"/>
          <w:numId w:val="2"/>
        </w:numPr>
        <w:tabs>
          <w:tab w:val="left" w:pos="975"/>
          <w:tab w:val="left" w:pos="976"/>
        </w:tabs>
        <w:spacing w:before="22" w:line="600" w:lineRule="auto"/>
        <w:rPr>
          <w:sz w:val="32"/>
          <w:szCs w:val="26"/>
        </w:rPr>
      </w:pPr>
      <w:r w:rsidRPr="002209D5">
        <w:rPr>
          <w:sz w:val="32"/>
          <w:szCs w:val="26"/>
        </w:rPr>
        <w:t>References</w:t>
      </w:r>
    </w:p>
    <w:p>
      <w:r>
        <w:br w:type="page"/>
      </w:r>
    </w:p>
    <w:p>
      <w:pPr>
        <w:pStyle w:val="Heading1"/>
        <w:spacing w:after="280"/>
      </w:pPr>
      <w:r>
        <w:rPr>
          <w:rFonts w:ascii="Times New Roman" w:hAnsi="Times New Roman"/>
        </w:rPr>
        <w:t>Objective</w:t>
      </w:r>
    </w:p>
    <w:p>
      <w:pPr>
        <w:pStyle w:val="BodyText"/>
        <w:spacing w:after="120" w:before="0" w:line="276" w:lineRule="auto"/>
        <w:jc w:val="both"/>
      </w:pPr>
      <w:r>
        <w:rPr>
          <w:rFonts w:ascii="Times New Roman" w:hAnsi="Times New Roman"/>
          <w:sz w:val="24"/>
        </w:rPr>
        <w:t xml:space="preserve">The aim of this project is to build a CMOS inverter in which </w:t>
      </w:r>
      <w:r>
        <w:rPr>
          <w:rFonts w:ascii="Times New Roman" w:hAnsi="Times New Roman"/>
          <w:b/>
          <w:sz w:val="24"/>
        </w:rPr>
        <w:t>both transistors are full two-dimensional device simulations</w:t>
      </w:r>
      <w:r>
        <w:rPr>
          <w:rFonts w:ascii="Times New Roman" w:hAnsi="Times New Roman"/>
          <w:sz w:val="24"/>
        </w:rPr>
        <w:t xml:space="preserve"> rather than SPICE compact models, and to obtain the inverter's static and dynamic characteristics directly from semiconductor device physics using the </w:t>
      </w:r>
      <w:r>
        <w:rPr>
          <w:rFonts w:ascii="Times New Roman" w:hAnsi="Times New Roman"/>
          <w:b/>
          <w:sz w:val="24"/>
        </w:rPr>
        <w:t>mixed-mode</w:t>
      </w:r>
      <w:r>
        <w:rPr>
          <w:rFonts w:ascii="Times New Roman" w:hAnsi="Times New Roman"/>
          <w:sz w:val="24"/>
        </w:rPr>
        <w:t xml:space="preserve"> capability of Synopsys Sentaurus Device. The specific objectives were:</w:t>
      </w:r>
    </w:p>
    <w:p>
      <w:pPr>
        <w:pStyle w:val="BodyText"/>
        <w:spacing w:after="60" w:line="276" w:lineRule="auto"/>
        <w:ind w:left="504" w:hanging="360"/>
        <w:jc w:val="both"/>
      </w:pPr>
      <w:r>
        <w:rPr>
          <w:rFonts w:ascii="Times New Roman" w:hAnsi="Times New Roman"/>
          <w:sz w:val="24"/>
        </w:rPr>
        <w:t xml:space="preserve">1.  </w:t>
      </w:r>
      <w:r>
        <w:rPr>
          <w:rFonts w:ascii="Times New Roman" w:hAnsi="Times New Roman"/>
          <w:sz w:val="24"/>
        </w:rPr>
        <w:t>Create 180 nm nMOS and pMOS structures with Sentaurus Structure Editor (SDE) entirely from a script, run from the Linux terminal: geometry, 4 nm SiO₂ gate oxide, Si₃N₄ spacers, Gaussian source/drain and LDD doping, four contacts and a refined mesh.</w:t>
      </w:r>
    </w:p>
    <w:p>
      <w:pPr>
        <w:pStyle w:val="BodyText"/>
        <w:spacing w:after="60" w:line="276" w:lineRule="auto"/>
        <w:ind w:left="504" w:hanging="360"/>
        <w:jc w:val="both"/>
      </w:pPr>
      <w:r>
        <w:rPr>
          <w:rFonts w:ascii="Times New Roman" w:hAnsi="Times New Roman"/>
          <w:sz w:val="24"/>
        </w:rPr>
        <w:t xml:space="preserve">2.  </w:t>
      </w:r>
      <w:r>
        <w:rPr>
          <w:rFonts w:ascii="Times New Roman" w:hAnsi="Times New Roman"/>
          <w:sz w:val="24"/>
        </w:rPr>
        <w:t>Characterise each transistor on its own in Sentaurus Device (SDevice): Id–Vg at |Vd| = 0.05 V and 1.8 V, and Id–Vd for |Vg| = 0.6 to 1.8 V, and extract threshold voltage, subthreshold swing (SS), DIBL, Ion and Ioff.</w:t>
      </w:r>
    </w:p>
    <w:p>
      <w:pPr>
        <w:pStyle w:val="BodyText"/>
        <w:spacing w:after="60" w:line="276" w:lineRule="auto"/>
        <w:ind w:left="504" w:hanging="360"/>
        <w:jc w:val="both"/>
      </w:pPr>
      <w:r>
        <w:rPr>
          <w:rFonts w:ascii="Times New Roman" w:hAnsi="Times New Roman"/>
          <w:sz w:val="24"/>
        </w:rPr>
        <w:t xml:space="preserve">3.  </w:t>
      </w:r>
      <w:r>
        <w:rPr>
          <w:rFonts w:ascii="Times New Roman" w:hAnsi="Times New Roman"/>
          <w:sz w:val="24"/>
        </w:rPr>
        <w:t>Connect the two TCAD transistors into an inverter (VDD = 1.8 V, Wn = 1.0 µm, Wp = 1.5 µm) and simulate the DC voltage transfer characteristic (VTC) to obtain VM, VIL, VIH, VOH, VOL, the noise margins, the peak gain and the short-circuit current.</w:t>
      </w:r>
    </w:p>
    <w:p>
      <w:pPr>
        <w:pStyle w:val="BodyText"/>
        <w:spacing w:after="60" w:line="276" w:lineRule="auto"/>
        <w:ind w:left="504" w:hanging="360"/>
        <w:jc w:val="both"/>
      </w:pPr>
      <w:r>
        <w:rPr>
          <w:rFonts w:ascii="Times New Roman" w:hAnsi="Times New Roman"/>
          <w:sz w:val="24"/>
        </w:rPr>
        <w:t xml:space="preserve">4.  </w:t>
      </w:r>
      <w:r>
        <w:rPr>
          <w:rFonts w:ascii="Times New Roman" w:hAnsi="Times New Roman"/>
          <w:sz w:val="24"/>
        </w:rPr>
        <w:t>Simulate the transient response with a 10 fF load to obtain the propagation delays tpHL, tpLH and the 10–90 % rise and fall times.</w:t>
      </w:r>
    </w:p>
    <w:p>
      <w:pPr>
        <w:pStyle w:val="BodyText"/>
        <w:spacing w:after="60" w:line="276" w:lineRule="auto"/>
        <w:ind w:left="504" w:hanging="360"/>
        <w:jc w:val="both"/>
      </w:pPr>
      <w:r>
        <w:rPr>
          <w:rFonts w:ascii="Times New Roman" w:hAnsi="Times New Roman"/>
          <w:sz w:val="24"/>
        </w:rPr>
        <w:t xml:space="preserve">5.  </w:t>
      </w:r>
      <w:r>
        <w:rPr>
          <w:rFonts w:ascii="Times New Roman" w:hAnsi="Times New Roman"/>
          <w:sz w:val="24"/>
        </w:rPr>
        <w:t>Study pMOS sizing (Wp/Wn = 1.5 and 2.0) and explain the circuit results from the measured device currents.</w:t>
      </w:r>
    </w:p>
    <w:p>
      <w:pPr>
        <w:pStyle w:val="Heading4"/>
        <w:keepNext/>
        <w:spacing w:before="160" w:after="80"/>
      </w:pPr>
      <w:r>
        <w:rPr>
          <w:rFonts w:ascii="Times New Roman" w:hAnsi="Times New Roman"/>
          <w:sz w:val="24"/>
        </w:rPr>
        <w:t>Summary of the main results (Sentaurus X-2025.06, VDD = 1.8 V)</w:t>
      </w:r>
    </w:p>
    <w:p>
      <w:pPr>
        <w:keepNext/>
        <w:spacing w:before="120" w:after="80"/>
        <w:jc w:val="center"/>
      </w:pPr>
      <w:r>
        <w:rPr>
          <w:rFonts w:ascii="Times New Roman" w:hAnsi="Times New Roman"/>
          <w:b/>
          <w:sz w:val="21"/>
        </w:rPr>
        <w:t xml:space="preserve">Table 1: </w:t>
      </w:r>
      <w:r>
        <w:rPr>
          <w:rFonts w:ascii="Times New Roman" w:hAnsi="Times New Roman"/>
          <w:i/>
          <w:sz w:val="21"/>
        </w:rPr>
        <w:t>Key results of the project</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3463"/>
        <w:gridCol w:w="3463"/>
        <w:gridCol w:w="3463"/>
      </w:tblGrid>
      <w:tr>
        <w:trPr>
          <w:cantSplit/>
          <w:tblHeader/>
        </w:trPr>
        <w:tc>
          <w:tcPr>
            <w:tcW w:type="dxa" w:w="4176"/>
            <w:shd w:val="clear" w:color="auto" w:fill="E8E7E2"/>
          </w:tcPr>
          <w:p>
            <w:pPr>
              <w:spacing w:after="20" w:before="20"/>
              <w:jc w:val="center"/>
            </w:pPr>
            <w:r>
              <w:rPr>
                <w:b/>
              </w:rPr>
            </w:r>
            <w:r>
              <w:rPr>
                <w:rFonts w:ascii="Times New Roman" w:hAnsi="Times New Roman"/>
                <w:b/>
                <w:sz w:val="21"/>
              </w:rPr>
              <w:t>Quantity</w:t>
            </w:r>
          </w:p>
        </w:tc>
        <w:tc>
          <w:tcPr>
            <w:tcW w:type="dxa" w:w="2736"/>
            <w:shd w:val="clear" w:color="auto" w:fill="E8E7E2"/>
          </w:tcPr>
          <w:p>
            <w:pPr>
              <w:spacing w:after="20" w:before="20"/>
              <w:jc w:val="center"/>
            </w:pPr>
            <w:r>
              <w:rPr>
                <w:b/>
              </w:rPr>
            </w:r>
            <w:r>
              <w:rPr>
                <w:rFonts w:ascii="Times New Roman" w:hAnsi="Times New Roman"/>
                <w:b/>
                <w:sz w:val="21"/>
              </w:rPr>
              <w:t>Wp/Wn = 1.5</w:t>
            </w:r>
          </w:p>
        </w:tc>
        <w:tc>
          <w:tcPr>
            <w:tcW w:type="dxa" w:w="2736"/>
            <w:shd w:val="clear" w:color="auto" w:fill="E8E7E2"/>
          </w:tcPr>
          <w:p>
            <w:pPr>
              <w:spacing w:after="20" w:before="20"/>
              <w:jc w:val="center"/>
            </w:pPr>
            <w:r>
              <w:rPr>
                <w:b/>
              </w:rPr>
            </w:r>
            <w:r>
              <w:rPr>
                <w:rFonts w:ascii="Times New Roman" w:hAnsi="Times New Roman"/>
                <w:b/>
                <w:sz w:val="21"/>
              </w:rPr>
              <w:t>Wp/Wn = 2.0</w:t>
            </w:r>
          </w:p>
        </w:tc>
      </w:tr>
      <w:tr>
        <w:trPr>
          <w:cantSplit/>
        </w:trPr>
        <w:tc>
          <w:tcPr>
            <w:tcW w:type="dxa" w:w="4176"/>
          </w:tcPr>
          <w:p>
            <w:pPr>
              <w:spacing w:after="20" w:before="20"/>
              <w:jc w:val="left"/>
            </w:pPr>
            <w:r/>
            <w:r>
              <w:rPr>
                <w:rFonts w:ascii="Times New Roman" w:hAnsi="Times New Roman"/>
                <w:sz w:val="21"/>
              </w:rPr>
              <w:t>Switching threshold VM</w:t>
            </w:r>
          </w:p>
        </w:tc>
        <w:tc>
          <w:tcPr>
            <w:tcW w:type="dxa" w:w="2736"/>
          </w:tcPr>
          <w:p>
            <w:pPr>
              <w:spacing w:after="20" w:before="20"/>
              <w:jc w:val="center"/>
            </w:pPr>
            <w:r/>
            <w:r>
              <w:rPr>
                <w:rFonts w:ascii="Times New Roman" w:hAnsi="Times New Roman"/>
                <w:sz w:val="21"/>
              </w:rPr>
              <w:t>0.825 V</w:t>
            </w:r>
          </w:p>
        </w:tc>
        <w:tc>
          <w:tcPr>
            <w:tcW w:type="dxa" w:w="2736"/>
          </w:tcPr>
          <w:p>
            <w:pPr>
              <w:spacing w:after="20" w:before="20"/>
              <w:jc w:val="center"/>
            </w:pPr>
            <w:r/>
            <w:r>
              <w:rPr>
                <w:rFonts w:ascii="Times New Roman" w:hAnsi="Times New Roman"/>
                <w:sz w:val="21"/>
              </w:rPr>
              <w:t>0.870 V</w:t>
            </w:r>
          </w:p>
        </w:tc>
      </w:tr>
      <w:tr>
        <w:trPr>
          <w:cantSplit/>
        </w:trPr>
        <w:tc>
          <w:tcPr>
            <w:tcW w:type="dxa" w:w="4176"/>
          </w:tcPr>
          <w:p>
            <w:pPr>
              <w:spacing w:after="20" w:before="20"/>
              <w:jc w:val="left"/>
            </w:pPr>
            <w:r/>
            <w:r>
              <w:rPr>
                <w:rFonts w:ascii="Times New Roman" w:hAnsi="Times New Roman"/>
                <w:sz w:val="21"/>
              </w:rPr>
              <w:t>Noise margins NML / NMH</w:t>
            </w:r>
          </w:p>
        </w:tc>
        <w:tc>
          <w:tcPr>
            <w:tcW w:type="dxa" w:w="2736"/>
          </w:tcPr>
          <w:p>
            <w:pPr>
              <w:spacing w:after="20" w:before="20"/>
              <w:jc w:val="center"/>
            </w:pPr>
            <w:r/>
            <w:r>
              <w:rPr>
                <w:rFonts w:ascii="Times New Roman" w:hAnsi="Times New Roman"/>
                <w:sz w:val="21"/>
              </w:rPr>
              <w:t>0.504 / 0.725 V</w:t>
            </w:r>
          </w:p>
        </w:tc>
        <w:tc>
          <w:tcPr>
            <w:tcW w:type="dxa" w:w="2736"/>
          </w:tcPr>
          <w:p>
            <w:pPr>
              <w:spacing w:after="20" w:before="20"/>
              <w:jc w:val="center"/>
            </w:pPr>
            <w:r/>
            <w:r>
              <w:rPr>
                <w:rFonts w:ascii="Times New Roman" w:hAnsi="Times New Roman"/>
                <w:sz w:val="21"/>
              </w:rPr>
              <w:t>0.567 / 0.654 V</w:t>
            </w:r>
          </w:p>
        </w:tc>
      </w:tr>
      <w:tr>
        <w:trPr>
          <w:cantSplit/>
        </w:trPr>
        <w:tc>
          <w:tcPr>
            <w:tcW w:type="dxa" w:w="4176"/>
          </w:tcPr>
          <w:p>
            <w:pPr>
              <w:spacing w:after="20" w:before="20"/>
              <w:jc w:val="left"/>
            </w:pPr>
            <w:r/>
            <w:r>
              <w:rPr>
                <w:rFonts w:ascii="Times New Roman" w:hAnsi="Times New Roman"/>
                <w:sz w:val="21"/>
              </w:rPr>
              <w:t>Peak voltage gain |dVout/dVin|</w:t>
            </w:r>
          </w:p>
        </w:tc>
        <w:tc>
          <w:tcPr>
            <w:tcW w:type="dxa" w:w="2736"/>
          </w:tcPr>
          <w:p>
            <w:pPr>
              <w:spacing w:after="20" w:before="20"/>
              <w:jc w:val="center"/>
            </w:pPr>
            <w:r/>
            <w:r>
              <w:rPr>
                <w:rFonts w:ascii="Times New Roman" w:hAnsi="Times New Roman"/>
                <w:sz w:val="21"/>
              </w:rPr>
              <w:t>18.6</w:t>
            </w:r>
          </w:p>
        </w:tc>
        <w:tc>
          <w:tcPr>
            <w:tcW w:type="dxa" w:w="2736"/>
          </w:tcPr>
          <w:p>
            <w:pPr>
              <w:spacing w:after="20" w:before="20"/>
              <w:jc w:val="center"/>
            </w:pPr>
            <w:r/>
            <w:r>
              <w:rPr>
                <w:rFonts w:ascii="Times New Roman" w:hAnsi="Times New Roman"/>
                <w:sz w:val="21"/>
              </w:rPr>
              <w:t>17.6</w:t>
            </w:r>
          </w:p>
        </w:tc>
      </w:tr>
      <w:tr>
        <w:trPr>
          <w:cantSplit/>
        </w:trPr>
        <w:tc>
          <w:tcPr>
            <w:tcW w:type="dxa" w:w="4176"/>
          </w:tcPr>
          <w:p>
            <w:pPr>
              <w:spacing w:after="20" w:before="20"/>
              <w:jc w:val="left"/>
            </w:pPr>
            <w:r/>
            <w:r>
              <w:rPr>
                <w:rFonts w:ascii="Times New Roman" w:hAnsi="Times New Roman"/>
                <w:sz w:val="21"/>
              </w:rPr>
              <w:t>Peak short-circuit current IDD</w:t>
            </w:r>
          </w:p>
        </w:tc>
        <w:tc>
          <w:tcPr>
            <w:tcW w:type="dxa" w:w="2736"/>
          </w:tcPr>
          <w:p>
            <w:pPr>
              <w:spacing w:after="20" w:before="20"/>
              <w:jc w:val="center"/>
            </w:pPr>
            <w:r/>
            <w:r>
              <w:rPr>
                <w:rFonts w:ascii="Times New Roman" w:hAnsi="Times New Roman"/>
                <w:sz w:val="21"/>
              </w:rPr>
              <w:t>89.1 µA</w:t>
            </w:r>
          </w:p>
        </w:tc>
        <w:tc>
          <w:tcPr>
            <w:tcW w:type="dxa" w:w="2736"/>
          </w:tcPr>
          <w:p>
            <w:pPr>
              <w:spacing w:after="20" w:before="20"/>
              <w:jc w:val="center"/>
            </w:pPr>
            <w:r/>
            <w:r>
              <w:rPr>
                <w:rFonts w:ascii="Times New Roman" w:hAnsi="Times New Roman"/>
                <w:sz w:val="21"/>
              </w:rPr>
              <w:t>103.6 µA</w:t>
            </w:r>
          </w:p>
        </w:tc>
      </w:tr>
      <w:tr>
        <w:trPr>
          <w:cantSplit/>
        </w:trPr>
        <w:tc>
          <w:tcPr>
            <w:tcW w:type="dxa" w:w="4176"/>
          </w:tcPr>
          <w:p>
            <w:pPr>
              <w:spacing w:after="20" w:before="20"/>
              <w:jc w:val="left"/>
            </w:pPr>
            <w:r/>
            <w:r>
              <w:rPr>
                <w:rFonts w:ascii="Times New Roman" w:hAnsi="Times New Roman"/>
                <w:sz w:val="21"/>
              </w:rPr>
              <w:t>tpHL / tpLH (CL = 10 fF)</w:t>
            </w:r>
          </w:p>
        </w:tc>
        <w:tc>
          <w:tcPr>
            <w:tcW w:type="dxa" w:w="2736"/>
          </w:tcPr>
          <w:p>
            <w:pPr>
              <w:spacing w:after="20" w:before="20"/>
              <w:jc w:val="center"/>
            </w:pPr>
            <w:r/>
            <w:r>
              <w:rPr>
                <w:rFonts w:ascii="Times New Roman" w:hAnsi="Times New Roman"/>
                <w:sz w:val="21"/>
              </w:rPr>
              <w:t>31.4 / 41.2 ps</w:t>
            </w:r>
          </w:p>
        </w:tc>
        <w:tc>
          <w:tcPr>
            <w:tcW w:type="dxa" w:w="2736"/>
          </w:tcPr>
          <w:p>
            <w:pPr>
              <w:spacing w:after="20" w:before="20"/>
              <w:jc w:val="center"/>
            </w:pPr>
            <w:r/>
            <w:r>
              <w:rPr>
                <w:rFonts w:ascii="Times New Roman" w:hAnsi="Times New Roman"/>
                <w:sz w:val="21"/>
              </w:rPr>
              <w:t>33.3 / 33.3 ps</w:t>
            </w:r>
          </w:p>
        </w:tc>
      </w:tr>
      <w:tr>
        <w:trPr>
          <w:cantSplit/>
        </w:trPr>
        <w:tc>
          <w:tcPr>
            <w:tcW w:type="dxa" w:w="4176"/>
          </w:tcPr>
          <w:p>
            <w:pPr>
              <w:spacing w:after="20" w:before="20"/>
              <w:jc w:val="left"/>
            </w:pPr>
            <w:r/>
            <w:r>
              <w:rPr>
                <w:rFonts w:ascii="Times New Roman" w:hAnsi="Times New Roman"/>
                <w:sz w:val="21"/>
              </w:rPr>
              <w:t>Average delay tp</w:t>
            </w:r>
          </w:p>
        </w:tc>
        <w:tc>
          <w:tcPr>
            <w:tcW w:type="dxa" w:w="2736"/>
          </w:tcPr>
          <w:p>
            <w:pPr>
              <w:spacing w:after="20" w:before="20"/>
              <w:jc w:val="center"/>
            </w:pPr>
            <w:r/>
            <w:r>
              <w:rPr>
                <w:rFonts w:ascii="Times New Roman" w:hAnsi="Times New Roman"/>
                <w:sz w:val="21"/>
              </w:rPr>
              <w:t>36.3 ps</w:t>
            </w:r>
          </w:p>
        </w:tc>
        <w:tc>
          <w:tcPr>
            <w:tcW w:type="dxa" w:w="2736"/>
          </w:tcPr>
          <w:p>
            <w:pPr>
              <w:spacing w:after="20" w:before="20"/>
              <w:jc w:val="center"/>
            </w:pPr>
            <w:r/>
            <w:r>
              <w:rPr>
                <w:rFonts w:ascii="Times New Roman" w:hAnsi="Times New Roman"/>
                <w:sz w:val="21"/>
              </w:rPr>
              <w:t>33.3 ps</w:t>
            </w:r>
          </w:p>
        </w:tc>
      </w:tr>
      <w:tr>
        <w:trPr>
          <w:cantSplit/>
        </w:trPr>
        <w:tc>
          <w:tcPr>
            <w:tcW w:type="dxa" w:w="4176"/>
          </w:tcPr>
          <w:p>
            <w:pPr>
              <w:spacing w:after="20" w:before="20"/>
              <w:jc w:val="left"/>
            </w:pPr>
            <w:r/>
            <w:r>
              <w:rPr>
                <w:rFonts w:ascii="Times New Roman" w:hAnsi="Times New Roman"/>
                <w:sz w:val="21"/>
              </w:rPr>
              <w:t>Fall / rise time (10–90 %)</w:t>
            </w:r>
          </w:p>
        </w:tc>
        <w:tc>
          <w:tcPr>
            <w:tcW w:type="dxa" w:w="2736"/>
          </w:tcPr>
          <w:p>
            <w:pPr>
              <w:spacing w:after="20" w:before="20"/>
              <w:jc w:val="center"/>
            </w:pPr>
            <w:r/>
            <w:r>
              <w:rPr>
                <w:rFonts w:ascii="Times New Roman" w:hAnsi="Times New Roman"/>
                <w:sz w:val="21"/>
              </w:rPr>
              <w:t>48.4 / 71.8 ps</w:t>
            </w:r>
          </w:p>
        </w:tc>
        <w:tc>
          <w:tcPr>
            <w:tcW w:type="dxa" w:w="2736"/>
          </w:tcPr>
          <w:p>
            <w:pPr>
              <w:spacing w:after="20" w:before="20"/>
              <w:jc w:val="center"/>
            </w:pPr>
            <w:r/>
            <w:r>
              <w:rPr>
                <w:rFonts w:ascii="Times New Roman" w:hAnsi="Times New Roman"/>
                <w:sz w:val="21"/>
              </w:rPr>
              <w:t>49.8 / 56.6 ps</w:t>
            </w:r>
          </w:p>
        </w:tc>
      </w:tr>
    </w:tbl>
    <w:p>
      <w:pPr>
        <w:spacing w:after="80"/>
      </w:pPr>
    </w:p>
    <w:p>
      <w:pPr>
        <w:pStyle w:val="BodyText"/>
        <w:spacing w:after="120" w:before="0" w:line="276" w:lineRule="auto"/>
        <w:jc w:val="both"/>
      </w:pPr>
      <w:r>
        <w:rPr>
          <w:rFonts w:ascii="Times New Roman" w:hAnsi="Times New Roman"/>
          <w:sz w:val="24"/>
        </w:rPr>
        <w:t xml:space="preserve">Device level: Ion = 474.6 µA/µm (nMOS) and 238.6 µA/µm (pMOS), so </w:t>
      </w:r>
      <w:r>
        <w:rPr>
          <w:rFonts w:ascii="Times New Roman" w:hAnsi="Times New Roman"/>
          <w:b/>
          <w:sz w:val="24"/>
        </w:rPr>
        <w:t>Ion,n/Ion,p ≈ 1.99</w:t>
      </w:r>
      <w:r>
        <w:rPr>
          <w:rFonts w:ascii="Times New Roman" w:hAnsi="Times New Roman"/>
          <w:sz w:val="24"/>
        </w:rPr>
        <w:t>. This ratio predicts that the pMOS must be about twice as wide as the nMOS for a balanced inverter, and the circuit simulation confirms it: at Wp/Wn = 2.0 the two propagation delays become equal (33.3 ps and 33.3 ps).</w:t>
      </w:r>
    </w:p>
    <w:p>
      <w:r>
        <w:br w:type="page"/>
      </w:r>
    </w:p>
    <w:p>
      <w:pPr>
        <w:pStyle w:val="Heading1"/>
        <w:spacing w:after="280"/>
      </w:pPr>
      <w:r>
        <w:rPr>
          <w:rFonts w:ascii="Times New Roman" w:hAnsi="Times New Roman"/>
        </w:rPr>
        <w:t>Chapter 1: Introduction</w:t>
      </w:r>
    </w:p>
    <w:p>
      <w:pPr>
        <w:pStyle w:val="Heading3"/>
        <w:keepNext/>
        <w:spacing w:before="240" w:after="120"/>
      </w:pPr>
      <w:r>
        <w:rPr>
          <w:rFonts w:ascii="Times New Roman" w:hAnsi="Times New Roman"/>
          <w:sz w:val="27"/>
        </w:rPr>
        <w:t>1.1  Background</w:t>
      </w:r>
    </w:p>
    <w:p>
      <w:pPr>
        <w:pStyle w:val="BodyText"/>
        <w:spacing w:after="120" w:before="0" w:line="276" w:lineRule="auto"/>
        <w:jc w:val="both"/>
      </w:pPr>
      <w:r>
        <w:rPr>
          <w:rFonts w:ascii="Times New Roman" w:hAnsi="Times New Roman"/>
          <w:sz w:val="24"/>
        </w:rPr>
        <w:t xml:space="preserve">The CMOS inverter is the basic building block of digital logic. Its voltage transfer characteristic sets the noise margins of every gate built from it, and its switching speed sets the delay of every logic path. In a normal circuit design flow the transistors inside the inverter are represented by </w:t>
      </w:r>
      <w:r>
        <w:rPr>
          <w:rFonts w:ascii="Times New Roman" w:hAnsi="Times New Roman"/>
          <w:i/>
          <w:sz w:val="24"/>
        </w:rPr>
        <w:t>compact models</w:t>
      </w:r>
      <w:r>
        <w:rPr>
          <w:rFonts w:ascii="Times New Roman" w:hAnsi="Times New Roman"/>
          <w:sz w:val="24"/>
        </w:rPr>
        <w:t xml:space="preserve"> such as BSIM. These are sets of equations whose parameters are fitted to measured silicon. They are fast and accurate within their fitting range, but they hide the physics: a compact model cannot tell you </w:t>
      </w:r>
      <w:r>
        <w:rPr>
          <w:rFonts w:ascii="Times New Roman" w:hAnsi="Times New Roman"/>
          <w:i/>
          <w:sz w:val="24"/>
        </w:rPr>
        <w:t>why</w:t>
      </w:r>
      <w:r>
        <w:rPr>
          <w:rFonts w:ascii="Times New Roman" w:hAnsi="Times New Roman"/>
          <w:sz w:val="24"/>
        </w:rPr>
        <w:t xml:space="preserve"> the pMOS is weak, or what happens if the gate workfunction, the doping or the junction depth changes.</w:t>
      </w:r>
    </w:p>
    <w:p>
      <w:pPr>
        <w:pStyle w:val="BodyText"/>
        <w:spacing w:after="120" w:before="0" w:line="276" w:lineRule="auto"/>
        <w:jc w:val="both"/>
      </w:pPr>
      <w:r>
        <w:rPr>
          <w:rFonts w:ascii="Times New Roman" w:hAnsi="Times New Roman"/>
          <w:sz w:val="24"/>
        </w:rPr>
        <w:t xml:space="preserve">Technology Computer-Aided Design (TCAD) works from the other end. The device is described by its geometry, its materials and its doping profile, and the simulator solves the semiconductor equations (Poisson's equation and the electron and hole continuity equations) on a mesh. The terminal currents are then a </w:t>
      </w:r>
      <w:r>
        <w:rPr>
          <w:rFonts w:ascii="Times New Roman" w:hAnsi="Times New Roman"/>
          <w:i/>
          <w:sz w:val="24"/>
        </w:rPr>
        <w:t>result</w:t>
      </w:r>
      <w:r>
        <w:rPr>
          <w:rFonts w:ascii="Times New Roman" w:hAnsi="Times New Roman"/>
          <w:sz w:val="24"/>
        </w:rPr>
        <w:t xml:space="preserve"> of the physics, not an input. The 180 nm node used here (VDD = 1.8 V, 4 nm gate oxide) is a classic node that is still widely used for analog, mixed-signal and power-management chips, and it is short enough for velocity saturation, DIBL and other short-channel effects to be visible.</w:t>
      </w:r>
    </w:p>
    <w:p>
      <w:pPr>
        <w:pStyle w:val="Heading3"/>
        <w:keepNext/>
        <w:spacing w:before="240" w:after="120"/>
      </w:pPr>
      <w:r>
        <w:rPr>
          <w:rFonts w:ascii="Times New Roman" w:hAnsi="Times New Roman"/>
          <w:sz w:val="27"/>
        </w:rPr>
        <w:t>1.2  Mixed-mode device–circuit simulation</w:t>
      </w:r>
    </w:p>
    <w:p>
      <w:pPr>
        <w:pStyle w:val="BodyText"/>
        <w:spacing w:after="120" w:before="0" w:line="276" w:lineRule="auto"/>
        <w:jc w:val="both"/>
      </w:pPr>
      <w:r>
        <w:rPr>
          <w:rFonts w:ascii="Times New Roman" w:hAnsi="Times New Roman"/>
          <w:sz w:val="24"/>
        </w:rPr>
        <w:t xml:space="preserve">Sentaurus Device can place several TCAD devices inside a small circuit and solve all of them together. Each transistor keeps its full 2D mesh and its own Poisson and continuity equations, and the circuit adds Kirchhoff's current law at every node. In this project the nMOS and the pMOS are two such devices, joined at the gate (input node </w:t>
      </w:r>
      <w:r>
        <w:rPr>
          <w:rFonts w:ascii="Courier New" w:hAnsi="Courier New" w:eastAsia="Courier New"/>
          <w:sz w:val="21"/>
        </w:rPr>
        <w:t>in</w:t>
      </w:r>
      <w:r>
        <w:rPr>
          <w:rFonts w:ascii="Times New Roman" w:hAnsi="Times New Roman"/>
          <w:sz w:val="24"/>
        </w:rPr>
        <w:t xml:space="preserve">) and the drain (output node </w:t>
      </w:r>
      <w:r>
        <w:rPr>
          <w:rFonts w:ascii="Courier New" w:hAnsi="Courier New" w:eastAsia="Courier New"/>
          <w:sz w:val="21"/>
        </w:rPr>
        <w:t>out</w:t>
      </w:r>
      <w:r>
        <w:rPr>
          <w:rFonts w:ascii="Times New Roman" w:hAnsi="Times New Roman"/>
          <w:sz w:val="24"/>
        </w:rPr>
        <w:t>), with a voltage source for VDD and, for the transient run, a 10 fF load capacitor. The inverter's VTC and switching waveforms therefore come straight from the device physics. This makes the project a bridge between semiconductor device physics and digital circuit behaviour: every circuit number in Chapter 4 can be traced back to a property of the transistors.</w:t>
      </w:r>
    </w:p>
    <w:p>
      <w:pPr>
        <w:pStyle w:val="Heading3"/>
        <w:keepNext/>
        <w:spacing w:before="240" w:after="120"/>
      </w:pPr>
      <w:r>
        <w:rPr>
          <w:rFonts w:ascii="Times New Roman" w:hAnsi="Times New Roman"/>
          <w:sz w:val="27"/>
        </w:rPr>
        <w:t>1.3  Tools and working environment</w:t>
      </w:r>
    </w:p>
    <w:p>
      <w:pPr>
        <w:pStyle w:val="BodyText"/>
        <w:spacing w:after="120" w:before="0" w:line="276" w:lineRule="auto"/>
        <w:jc w:val="both"/>
      </w:pPr>
      <w:r>
        <w:rPr>
          <w:rFonts w:ascii="Times New Roman" w:hAnsi="Times New Roman"/>
          <w:sz w:val="24"/>
        </w:rPr>
        <w:t xml:space="preserve">All simulations were run on the SDPS laboratory Linux workstations with </w:t>
      </w:r>
      <w:r>
        <w:rPr>
          <w:rFonts w:ascii="Times New Roman" w:hAnsi="Times New Roman"/>
          <w:b/>
          <w:sz w:val="24"/>
        </w:rPr>
        <w:t>Synopsys Sentaurus TCAD, version X-2025.06</w:t>
      </w:r>
      <w:r>
        <w:rPr>
          <w:rFonts w:ascii="Times New Roman" w:hAnsi="Times New Roman"/>
          <w:sz w:val="24"/>
        </w:rPr>
        <w:t>, entirely from the terminal. The structures were not drawn in the Structure Editor GUI. They were generated by running SDE scripts in batch mode. The tools used were:</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Sentaurus Structure Editor (SDE)</w:t>
      </w:r>
      <w:r>
        <w:rPr>
          <w:rFonts w:ascii="Times New Roman" w:hAnsi="Times New Roman"/>
          <w:sz w:val="24"/>
        </w:rPr>
        <w:t>: builds the geometry, doping and contacts from a Scheme script (</w:t>
      </w:r>
      <w:r>
        <w:rPr>
          <w:rFonts w:ascii="Courier New" w:hAnsi="Courier New" w:eastAsia="Courier New"/>
          <w:sz w:val="21"/>
        </w:rPr>
        <w:t>.scm</w:t>
      </w:r>
      <w:r>
        <w:rPr>
          <w:rFonts w:ascii="Times New Roman" w:hAnsi="Times New Roman"/>
          <w:sz w:val="24"/>
        </w:rPr>
        <w:t xml:space="preserve">), and calls </w:t>
      </w:r>
      <w:r>
        <w:rPr>
          <w:rFonts w:ascii="Times New Roman" w:hAnsi="Times New Roman"/>
          <w:b/>
          <w:sz w:val="24"/>
        </w:rPr>
        <w:t>Sentaurus Mesh</w:t>
      </w:r>
      <w:r>
        <w:rPr>
          <w:rFonts w:ascii="Times New Roman" w:hAnsi="Times New Roman"/>
          <w:sz w:val="24"/>
        </w:rPr>
        <w:t xml:space="preserve"> to produce the simulation grid (</w:t>
      </w:r>
      <w:r>
        <w:rPr>
          <w:rFonts w:ascii="Courier New" w:hAnsi="Courier New" w:eastAsia="Courier New"/>
          <w:sz w:val="21"/>
        </w:rPr>
        <w:t>*_msh.tdr</w:t>
      </w:r>
      <w:r>
        <w:rPr>
          <w:rFonts w:ascii="Times New Roman" w:hAnsi="Times New Roman"/>
          <w:sz w:val="24"/>
        </w:rPr>
        <w:t>).</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Sentaurus Device (SDevice)</w:t>
      </w:r>
      <w:r>
        <w:rPr>
          <w:rFonts w:ascii="Times New Roman" w:hAnsi="Times New Roman"/>
          <w:sz w:val="24"/>
        </w:rPr>
        <w:t>: solves the device equations. It is used both for single transistors and for the mixed-mode inverter. Its input is a command file (</w:t>
      </w:r>
      <w:r>
        <w:rPr>
          <w:rFonts w:ascii="Courier New" w:hAnsi="Courier New" w:eastAsia="Courier New"/>
          <w:sz w:val="21"/>
        </w:rPr>
        <w:t>*_des.cmd</w:t>
      </w:r>
      <w:r>
        <w:rPr>
          <w:rFonts w:ascii="Times New Roman" w:hAnsi="Times New Roman"/>
          <w:sz w:val="24"/>
        </w:rPr>
        <w:t>), and it writes current/voltage tables (</w:t>
      </w:r>
      <w:r>
        <w:rPr>
          <w:rFonts w:ascii="Courier New" w:hAnsi="Courier New" w:eastAsia="Courier New"/>
          <w:sz w:val="21"/>
        </w:rPr>
        <w:t>.plt</w:t>
      </w:r>
      <w:r>
        <w:rPr>
          <w:rFonts w:ascii="Times New Roman" w:hAnsi="Times New Roman"/>
          <w:sz w:val="24"/>
        </w:rPr>
        <w:t>), 2D field snapshots (</w:t>
      </w:r>
      <w:r>
        <w:rPr>
          <w:rFonts w:ascii="Courier New" w:hAnsi="Courier New" w:eastAsia="Courier New"/>
          <w:sz w:val="21"/>
        </w:rPr>
        <w:t>.tdr</w:t>
      </w:r>
      <w:r>
        <w:rPr>
          <w:rFonts w:ascii="Times New Roman" w:hAnsi="Times New Roman"/>
          <w:sz w:val="24"/>
        </w:rPr>
        <w:t>) and logs.</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Sentaurus Visual (SVisual)</w:t>
      </w:r>
      <w:r>
        <w:rPr>
          <w:rFonts w:ascii="Times New Roman" w:hAnsi="Times New Roman"/>
          <w:sz w:val="24"/>
        </w:rPr>
        <w:t>: views structures, doping and carrier-density maps, I–V curves and waveforms.</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Python 3 scripts</w:t>
      </w:r>
      <w:r>
        <w:rPr>
          <w:rFonts w:ascii="Times New Roman" w:hAnsi="Times New Roman"/>
          <w:sz w:val="24"/>
        </w:rPr>
        <w:t xml:space="preserve"> (</w:t>
      </w:r>
      <w:r>
        <w:rPr>
          <w:rFonts w:ascii="Courier New" w:hAnsi="Courier New" w:eastAsia="Courier New"/>
          <w:sz w:val="21"/>
        </w:rPr>
        <w:t>analyze_plt.py</w:t>
      </w:r>
      <w:r>
        <w:rPr>
          <w:rFonts w:ascii="Times New Roman" w:hAnsi="Times New Roman"/>
          <w:sz w:val="24"/>
        </w:rPr>
        <w:t xml:space="preserve">, </w:t>
      </w:r>
      <w:r>
        <w:rPr>
          <w:rFonts w:ascii="Courier New" w:hAnsi="Courier New" w:eastAsia="Courier New"/>
          <w:sz w:val="21"/>
        </w:rPr>
        <w:t>device_params.py</w:t>
      </w:r>
      <w:r>
        <w:rPr>
          <w:rFonts w:ascii="Times New Roman" w:hAnsi="Times New Roman"/>
          <w:sz w:val="24"/>
        </w:rPr>
        <w:t xml:space="preserve">): read the text </w:t>
      </w:r>
      <w:r>
        <w:rPr>
          <w:rFonts w:ascii="Courier New" w:hAnsi="Courier New" w:eastAsia="Courier New"/>
          <w:sz w:val="21"/>
        </w:rPr>
        <w:t>.plt</w:t>
      </w:r>
      <w:r>
        <w:rPr>
          <w:rFonts w:ascii="Times New Roman" w:hAnsi="Times New Roman"/>
          <w:sz w:val="24"/>
        </w:rPr>
        <w:t xml:space="preserve"> output and extract the inverter and transistor figures of merit automatically, so the numbers are reproducible and do not depend on reading values off a plot.</w:t>
      </w:r>
    </w:p>
    <w:p>
      <w:pPr>
        <w:keepNext/>
        <w:spacing w:before="120"/>
        <w:jc w:val="center"/>
      </w:pPr>
      <w:r>
        <w:drawing>
          <wp:inline xmlns:a="http://schemas.openxmlformats.org/drawingml/2006/main" xmlns:pic="http://schemas.openxmlformats.org/drawingml/2006/picture">
            <wp:extent cx="6035040" cy="2721461"/>
            <wp:docPr id="3" name="Picture 3"/>
            <wp:cNvGraphicFramePr>
              <a:graphicFrameLocks noChangeAspect="1"/>
            </wp:cNvGraphicFramePr>
            <a:graphic>
              <a:graphicData uri="http://schemas.openxmlformats.org/drawingml/2006/picture">
                <pic:pic>
                  <pic:nvPicPr>
                    <pic:cNvPr id="0" name="fig_flow.png"/>
                    <pic:cNvPicPr/>
                  </pic:nvPicPr>
                  <pic:blipFill>
                    <a:blip r:embed="rId11"/>
                    <a:stretch>
                      <a:fillRect/>
                    </a:stretch>
                  </pic:blipFill>
                  <pic:spPr>
                    <a:xfrm>
                      <a:off x="0" y="0"/>
                      <a:ext cx="6035040" cy="2721461"/>
                    </a:xfrm>
                    <a:prstGeom prst="rect"/>
                  </pic:spPr>
                </pic:pic>
              </a:graphicData>
            </a:graphic>
          </wp:inline>
        </w:drawing>
      </w:r>
    </w:p>
    <w:p>
      <w:pPr>
        <w:keepLines/>
        <w:spacing w:after="200"/>
        <w:jc w:val="center"/>
      </w:pPr>
      <w:r>
        <w:rPr>
          <w:rFonts w:ascii="Times New Roman" w:hAnsi="Times New Roman"/>
          <w:b/>
          <w:sz w:val="21"/>
        </w:rPr>
        <w:t xml:space="preserve">Fig. 1: </w:t>
      </w:r>
      <w:r>
        <w:rPr>
          <w:rFonts w:ascii="Times New Roman" w:hAnsi="Times New Roman"/>
          <w:i/>
          <w:sz w:val="21"/>
        </w:rPr>
        <w:t>Simulation flow followed in this project, from structure scripts to extracted figures of merit.</w:t>
      </w:r>
    </w:p>
    <w:p>
      <w:pPr>
        <w:pStyle w:val="Heading3"/>
        <w:keepNext/>
        <w:spacing w:before="240" w:after="120"/>
      </w:pPr>
      <w:r>
        <w:rPr>
          <w:rFonts w:ascii="Times New Roman" w:hAnsi="Times New Roman"/>
          <w:sz w:val="27"/>
        </w:rPr>
        <w:t>1.4  Organisation of the report</w:t>
      </w:r>
    </w:p>
    <w:p>
      <w:pPr>
        <w:pStyle w:val="BodyText"/>
        <w:spacing w:after="120" w:before="0" w:line="276" w:lineRule="auto"/>
        <w:jc w:val="both"/>
      </w:pPr>
      <w:r>
        <w:rPr>
          <w:rFonts w:ascii="Times New Roman" w:hAnsi="Times New Roman"/>
          <w:sz w:val="24"/>
        </w:rPr>
        <w:t>Chapter 2 explains the device physics, the models solved by SDevice and the inverter theory needed to interpret the results. Chapter 3 presents the simulation code: the SDE structure script, the single-device command files, the mixed-mode DC and transient decks and the post-processing scripts, together with the practical problems met and how they were solved. Chapter 4 presents and analyses the results. It also cross-checks them against analytical estimates and internal charge-conservation checks, shows the complete inverter built on a single substrate, and compares the results with published TCAD studies of CMOS inverters.</w:t>
      </w:r>
    </w:p>
    <w:p>
      <w:r>
        <w:br w:type="page"/>
      </w:r>
    </w:p>
    <w:p>
      <w:pPr>
        <w:pStyle w:val="Heading1"/>
        <w:spacing w:after="280"/>
      </w:pPr>
      <w:r>
        <w:rPr>
          <w:rFonts w:ascii="Times New Roman" w:hAnsi="Times New Roman"/>
        </w:rPr>
        <w:t>Chapter 2: Project Theory Explanation</w:t>
      </w:r>
    </w:p>
    <w:p>
      <w:pPr>
        <w:pStyle w:val="Heading3"/>
        <w:keepNext/>
        <w:spacing w:before="240" w:after="120"/>
      </w:pPr>
      <w:r>
        <w:rPr>
          <w:rFonts w:ascii="Times New Roman" w:hAnsi="Times New Roman"/>
          <w:sz w:val="27"/>
        </w:rPr>
        <w:t>2.1  The MOSFET and its operating regions</w:t>
      </w:r>
    </w:p>
    <w:p>
      <w:pPr>
        <w:pStyle w:val="BodyText"/>
        <w:spacing w:after="120" w:before="0" w:line="276" w:lineRule="auto"/>
        <w:jc w:val="both"/>
      </w:pPr>
      <w:r>
        <w:rPr>
          <w:rFonts w:ascii="Times New Roman" w:hAnsi="Times New Roman"/>
          <w:sz w:val="24"/>
        </w:rPr>
        <w:t>A MOSFET is a four-terminal device (gate, source, drain, body). For the nMOS, a p-type body sits under a thin gate oxide, with heavily doped n⁺ source and drain regions on either side. When the gate–source voltage Vgs exceeds the threshold voltage Vt, the surface inverts and a thin layer of electrons connects source and drain. The pMOS is the complement: n-type body, p⁺ source/drain, and a hole channel when Vgs &lt; Vt (negative). The device has three regions:</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Cut-off / subthreshold</w:t>
      </w:r>
      <w:r>
        <w:rPr>
          <w:rFonts w:ascii="Times New Roman" w:hAnsi="Times New Roman"/>
          <w:sz w:val="24"/>
        </w:rPr>
        <w:t xml:space="preserve"> (Vgs &lt; Vt): only diffusion current flows. It rises exponentially with Vgs, with a slope set by the subthreshold swing.</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Linear</w:t>
      </w:r>
      <w:r>
        <w:rPr>
          <w:rFonts w:ascii="Times New Roman" w:hAnsi="Times New Roman"/>
          <w:sz w:val="24"/>
        </w:rPr>
        <w:t xml:space="preserve"> (Vgs &gt; Vt, small Vds): the channel behaves as a gate-controlled resistor, Id ≈ μCox(W/L)(Vgs − Vt)Vds.</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Saturation</w:t>
      </w:r>
      <w:r>
        <w:rPr>
          <w:rFonts w:ascii="Times New Roman" w:hAnsi="Times New Roman"/>
          <w:sz w:val="24"/>
        </w:rPr>
        <w:t xml:space="preserve"> (Vds ≥ Vgs − Vt): the channel pinches off near the drain. In long devices Id ∝ (Vgs − Vt)², but at 180 nm the lateral field is high enough for carriers to reach their saturation velocity, so Id grows almost linearly with (Vgs − Vt).</w:t>
      </w:r>
    </w:p>
    <w:p>
      <w:pPr>
        <w:pStyle w:val="Heading3"/>
        <w:keepNext/>
        <w:spacing w:before="240" w:after="120"/>
      </w:pPr>
      <w:r>
        <w:rPr>
          <w:rFonts w:ascii="Times New Roman" w:hAnsi="Times New Roman"/>
          <w:sz w:val="27"/>
        </w:rPr>
        <w:t>2.2  Equations solved by Sentaurus Device</w:t>
      </w:r>
    </w:p>
    <w:p>
      <w:pPr>
        <w:pStyle w:val="BodyText"/>
        <w:spacing w:after="120" w:before="0" w:line="276" w:lineRule="auto"/>
        <w:jc w:val="both"/>
      </w:pPr>
      <w:r>
        <w:rPr>
          <w:rFonts w:ascii="Times New Roman" w:hAnsi="Times New Roman"/>
          <w:sz w:val="24"/>
        </w:rPr>
        <w:t>SDevice solves the drift–diffusion model of semiconductor transport. The electrostatic potential ψ and the electron and hole densities n and p are found at every mesh point from three coupled partial differential equations:</w:t>
      </w:r>
    </w:p>
    <w:p>
      <w:pPr>
        <w:pStyle w:val="BodyText"/>
        <w:keepLines/>
        <w:spacing w:after="120" w:before="40"/>
        <w:jc w:val="center"/>
      </w:pPr>
      <w:r>
        <w:rPr>
          <w:rFonts w:ascii="Times New Roman" w:hAnsi="Times New Roman"/>
          <w:i/>
          <w:sz w:val="25"/>
        </w:rPr>
        <w:t>∇·(ε∇ψ) = −q (p − n + N</w:t>
      </w:r>
      <w:r>
        <w:rPr>
          <w:rFonts w:ascii="Times New Roman" w:hAnsi="Times New Roman"/>
          <w:i/>
          <w:sz w:val="25"/>
          <w:vertAlign w:val="subscript"/>
        </w:rPr>
        <w:t>D</w:t>
      </w:r>
      <w:r>
        <w:rPr>
          <w:rFonts w:ascii="Times New Roman" w:hAnsi="Times New Roman"/>
          <w:i/>
          <w:sz w:val="25"/>
          <w:vertAlign w:val="superscript"/>
        </w:rPr>
        <w:t>+</w:t>
      </w:r>
      <w:r>
        <w:rPr>
          <w:rFonts w:ascii="Times New Roman" w:hAnsi="Times New Roman"/>
          <w:i/>
          <w:sz w:val="25"/>
        </w:rPr>
        <w:t xml:space="preserve"> − N</w:t>
      </w:r>
      <w:r>
        <w:rPr>
          <w:rFonts w:ascii="Times New Roman" w:hAnsi="Times New Roman"/>
          <w:i/>
          <w:sz w:val="25"/>
          <w:vertAlign w:val="subscript"/>
        </w:rPr>
        <w:t>A</w:t>
      </w:r>
      <w:r>
        <w:rPr>
          <w:rFonts w:ascii="Times New Roman" w:hAnsi="Times New Roman"/>
          <w:i/>
          <w:sz w:val="25"/>
          <w:vertAlign w:val="superscript"/>
        </w:rPr>
        <w:t>−</w:t>
      </w:r>
      <w:r>
        <w:rPr>
          <w:rFonts w:ascii="Times New Roman" w:hAnsi="Times New Roman"/>
          <w:i/>
          <w:sz w:val="25"/>
        </w:rPr>
        <w:t>)</w:t>
      </w:r>
      <w:r>
        <w:rPr>
          <w:rFonts w:ascii="Times New Roman" w:hAnsi="Times New Roman"/>
          <w:sz w:val="22"/>
        </w:rPr>
        <w:t xml:space="preserve">      (2.1)</w:t>
      </w:r>
    </w:p>
    <w:p>
      <w:pPr>
        <w:pStyle w:val="BodyText"/>
        <w:keepLines/>
        <w:spacing w:after="120" w:before="40"/>
        <w:jc w:val="center"/>
      </w:pPr>
      <w:r>
        <w:rPr>
          <w:rFonts w:ascii="Times New Roman" w:hAnsi="Times New Roman"/>
          <w:i/>
          <w:sz w:val="25"/>
        </w:rPr>
        <w:t>∇·J</w:t>
      </w:r>
      <w:r>
        <w:rPr>
          <w:rFonts w:ascii="Times New Roman" w:hAnsi="Times New Roman"/>
          <w:i/>
          <w:sz w:val="25"/>
          <w:vertAlign w:val="subscript"/>
        </w:rPr>
        <w:t>n</w:t>
      </w:r>
      <w:r>
        <w:rPr>
          <w:rFonts w:ascii="Times New Roman" w:hAnsi="Times New Roman"/>
          <w:i/>
          <w:sz w:val="25"/>
        </w:rPr>
        <w:t xml:space="preserve"> = q (R − G) + q ∂n/∂t ,      −∇·J</w:t>
      </w:r>
      <w:r>
        <w:rPr>
          <w:rFonts w:ascii="Times New Roman" w:hAnsi="Times New Roman"/>
          <w:i/>
          <w:sz w:val="25"/>
          <w:vertAlign w:val="subscript"/>
        </w:rPr>
        <w:t>p</w:t>
      </w:r>
      <w:r>
        <w:rPr>
          <w:rFonts w:ascii="Times New Roman" w:hAnsi="Times New Roman"/>
          <w:i/>
          <w:sz w:val="25"/>
        </w:rPr>
        <w:t xml:space="preserve"> = q (R − G) + q ∂p/∂t</w:t>
      </w:r>
      <w:r>
        <w:rPr>
          <w:rFonts w:ascii="Times New Roman" w:hAnsi="Times New Roman"/>
          <w:sz w:val="22"/>
        </w:rPr>
        <w:t xml:space="preserve">      (2.2)</w:t>
      </w:r>
    </w:p>
    <w:p>
      <w:pPr>
        <w:pStyle w:val="BodyText"/>
        <w:keepLines/>
        <w:spacing w:after="120" w:before="40"/>
        <w:jc w:val="center"/>
      </w:pPr>
      <w:r>
        <w:rPr>
          <w:rFonts w:ascii="Times New Roman" w:hAnsi="Times New Roman"/>
          <w:i/>
          <w:sz w:val="25"/>
        </w:rPr>
        <w:t>J</w:t>
      </w:r>
      <w:r>
        <w:rPr>
          <w:rFonts w:ascii="Times New Roman" w:hAnsi="Times New Roman"/>
          <w:i/>
          <w:sz w:val="25"/>
          <w:vertAlign w:val="subscript"/>
        </w:rPr>
        <w:t>n</w:t>
      </w:r>
      <w:r>
        <w:rPr>
          <w:rFonts w:ascii="Times New Roman" w:hAnsi="Times New Roman"/>
          <w:i/>
          <w:sz w:val="25"/>
        </w:rPr>
        <w:t xml:space="preserve"> = q μ</w:t>
      </w:r>
      <w:r>
        <w:rPr>
          <w:rFonts w:ascii="Times New Roman" w:hAnsi="Times New Roman"/>
          <w:i/>
          <w:sz w:val="25"/>
          <w:vertAlign w:val="subscript"/>
        </w:rPr>
        <w:t>n</w:t>
      </w:r>
      <w:r>
        <w:rPr>
          <w:rFonts w:ascii="Times New Roman" w:hAnsi="Times New Roman"/>
          <w:i/>
          <w:sz w:val="25"/>
        </w:rPr>
        <w:t xml:space="preserve"> n E + q D</w:t>
      </w:r>
      <w:r>
        <w:rPr>
          <w:rFonts w:ascii="Times New Roman" w:hAnsi="Times New Roman"/>
          <w:i/>
          <w:sz w:val="25"/>
          <w:vertAlign w:val="subscript"/>
        </w:rPr>
        <w:t>n</w:t>
      </w:r>
      <w:r>
        <w:rPr>
          <w:rFonts w:ascii="Times New Roman" w:hAnsi="Times New Roman"/>
          <w:i/>
          <w:sz w:val="25"/>
        </w:rPr>
        <w:t xml:space="preserve"> ∇n ,      J</w:t>
      </w:r>
      <w:r>
        <w:rPr>
          <w:rFonts w:ascii="Times New Roman" w:hAnsi="Times New Roman"/>
          <w:i/>
          <w:sz w:val="25"/>
          <w:vertAlign w:val="subscript"/>
        </w:rPr>
        <w:t>p</w:t>
      </w:r>
      <w:r>
        <w:rPr>
          <w:rFonts w:ascii="Times New Roman" w:hAnsi="Times New Roman"/>
          <w:i/>
          <w:sz w:val="25"/>
        </w:rPr>
        <w:t xml:space="preserve"> = q μ</w:t>
      </w:r>
      <w:r>
        <w:rPr>
          <w:rFonts w:ascii="Times New Roman" w:hAnsi="Times New Roman"/>
          <w:i/>
          <w:sz w:val="25"/>
          <w:vertAlign w:val="subscript"/>
        </w:rPr>
        <w:t>p</w:t>
      </w:r>
      <w:r>
        <w:rPr>
          <w:rFonts w:ascii="Times New Roman" w:hAnsi="Times New Roman"/>
          <w:i/>
          <w:sz w:val="25"/>
        </w:rPr>
        <w:t xml:space="preserve"> p E − q D</w:t>
      </w:r>
      <w:r>
        <w:rPr>
          <w:rFonts w:ascii="Times New Roman" w:hAnsi="Times New Roman"/>
          <w:i/>
          <w:sz w:val="25"/>
          <w:vertAlign w:val="subscript"/>
        </w:rPr>
        <w:t>p</w:t>
      </w:r>
      <w:r>
        <w:rPr>
          <w:rFonts w:ascii="Times New Roman" w:hAnsi="Times New Roman"/>
          <w:i/>
          <w:sz w:val="25"/>
        </w:rPr>
        <w:t xml:space="preserve"> ∇p</w:t>
      </w:r>
      <w:r>
        <w:rPr>
          <w:rFonts w:ascii="Times New Roman" w:hAnsi="Times New Roman"/>
          <w:sz w:val="22"/>
        </w:rPr>
        <w:t xml:space="preserve">      (2.3)</w:t>
      </w:r>
    </w:p>
    <w:p>
      <w:pPr>
        <w:pStyle w:val="BodyText"/>
        <w:spacing w:after="120" w:before="0" w:line="276" w:lineRule="auto"/>
        <w:jc w:val="both"/>
      </w:pPr>
      <w:r>
        <w:rPr>
          <w:rFonts w:ascii="Times New Roman" w:hAnsi="Times New Roman"/>
          <w:sz w:val="24"/>
        </w:rPr>
        <w:t xml:space="preserve">Equation (2.1) is Poisson's equation. It links the potential to the space charge, which comes from the carriers and the ionised dopants. Equations (2.2) are the continuity equations: carriers are conserved except for net recombination R − G. Equations (2.3) give the current as drift in the electric field plus diffusion down the concentration gradient. SDevice discretises these equations with the </w:t>
      </w:r>
      <w:r>
        <w:rPr>
          <w:rFonts w:ascii="Times New Roman" w:hAnsi="Times New Roman"/>
          <w:b/>
          <w:sz w:val="24"/>
        </w:rPr>
        <w:t>box method</w:t>
      </w:r>
      <w:r>
        <w:rPr>
          <w:rFonts w:ascii="Times New Roman" w:hAnsi="Times New Roman"/>
          <w:sz w:val="24"/>
        </w:rPr>
        <w:t xml:space="preserve"> on the Delaunay mesh produced by Sentaurus Mesh, uses the Scharfetter–Gummel scheme for the current between neighbouring nodes, and solves the resulting non-linear system with Newton's method. In the command files this is the </w:t>
      </w:r>
      <w:r>
        <w:rPr>
          <w:rFonts w:ascii="Courier New" w:hAnsi="Courier New" w:eastAsia="Courier New"/>
          <w:sz w:val="21"/>
        </w:rPr>
        <w:t>Coupled { Poisson Electron Hole }</w:t>
      </w:r>
      <w:r>
        <w:rPr>
          <w:rFonts w:ascii="Times New Roman" w:hAnsi="Times New Roman"/>
          <w:sz w:val="24"/>
        </w:rPr>
        <w:t xml:space="preserve"> statement. In mixed mode the keywords </w:t>
      </w:r>
      <w:r>
        <w:rPr>
          <w:rFonts w:ascii="Courier New" w:hAnsi="Courier New" w:eastAsia="Courier New"/>
          <w:sz w:val="21"/>
        </w:rPr>
        <w:t>Contact Circuit</w:t>
      </w:r>
      <w:r>
        <w:rPr>
          <w:rFonts w:ascii="Times New Roman" w:hAnsi="Times New Roman"/>
          <w:sz w:val="24"/>
        </w:rPr>
        <w:t xml:space="preserve"> add the electrode and circuit (KCL) equations to the same Newton system.</w:t>
      </w:r>
    </w:p>
    <w:p>
      <w:pPr>
        <w:pStyle w:val="Heading3"/>
        <w:keepNext/>
        <w:spacing w:before="240" w:after="120"/>
      </w:pPr>
      <w:r>
        <w:rPr>
          <w:rFonts w:ascii="Times New Roman" w:hAnsi="Times New Roman"/>
          <w:sz w:val="27"/>
        </w:rPr>
        <w:t>2.3  Physical models used</w:t>
      </w:r>
    </w:p>
    <w:p>
      <w:pPr>
        <w:keepNext/>
        <w:spacing w:before="120" w:after="80"/>
        <w:jc w:val="center"/>
      </w:pPr>
      <w:r>
        <w:rPr>
          <w:rFonts w:ascii="Times New Roman" w:hAnsi="Times New Roman"/>
          <w:b/>
          <w:sz w:val="21"/>
        </w:rPr>
        <w:t xml:space="preserve">Table 2: </w:t>
      </w:r>
      <w:r>
        <w:rPr>
          <w:rFonts w:ascii="Times New Roman" w:hAnsi="Times New Roman"/>
          <w:i/>
          <w:sz w:val="21"/>
        </w:rPr>
        <w:t>Physical models activated in the Physics section of every command file</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3463"/>
        <w:gridCol w:w="3463"/>
        <w:gridCol w:w="3463"/>
      </w:tblGrid>
      <w:tr>
        <w:trPr>
          <w:cantSplit/>
          <w:tblHeader/>
        </w:trPr>
        <w:tc>
          <w:tcPr>
            <w:tcW w:type="dxa" w:w="3384"/>
            <w:shd w:val="clear" w:color="auto" w:fill="E8E7E2"/>
          </w:tcPr>
          <w:p>
            <w:pPr>
              <w:spacing w:after="20" w:before="20"/>
              <w:jc w:val="center"/>
            </w:pPr>
            <w:r>
              <w:rPr>
                <w:b/>
              </w:rPr>
            </w:r>
            <w:r>
              <w:rPr>
                <w:rFonts w:ascii="Times New Roman" w:hAnsi="Times New Roman"/>
                <w:b/>
                <w:sz w:val="19"/>
              </w:rPr>
              <w:t>Keyword in the deck</w:t>
            </w:r>
          </w:p>
        </w:tc>
        <w:tc>
          <w:tcPr>
            <w:tcW w:type="dxa" w:w="3024"/>
            <w:shd w:val="clear" w:color="auto" w:fill="E8E7E2"/>
          </w:tcPr>
          <w:p>
            <w:pPr>
              <w:spacing w:after="20" w:before="20"/>
              <w:jc w:val="center"/>
            </w:pPr>
            <w:r>
              <w:rPr>
                <w:b/>
              </w:rPr>
            </w:r>
            <w:r>
              <w:rPr>
                <w:rFonts w:ascii="Times New Roman" w:hAnsi="Times New Roman"/>
                <w:b/>
                <w:sz w:val="19"/>
              </w:rPr>
              <w:t>Physical effect</w:t>
            </w:r>
          </w:p>
        </w:tc>
        <w:tc>
          <w:tcPr>
            <w:tcW w:type="dxa" w:w="3672"/>
            <w:shd w:val="clear" w:color="auto" w:fill="E8E7E2"/>
          </w:tcPr>
          <w:p>
            <w:pPr>
              <w:spacing w:after="20" w:before="20"/>
              <w:jc w:val="center"/>
            </w:pPr>
            <w:r>
              <w:rPr>
                <w:b/>
              </w:rPr>
            </w:r>
            <w:r>
              <w:rPr>
                <w:rFonts w:ascii="Times New Roman" w:hAnsi="Times New Roman"/>
                <w:b/>
                <w:sz w:val="19"/>
              </w:rPr>
              <w:t>Why it matters here</w:t>
            </w:r>
          </w:p>
        </w:tc>
      </w:tr>
      <w:tr>
        <w:trPr>
          <w:cantSplit/>
        </w:trPr>
        <w:tc>
          <w:tcPr>
            <w:tcW w:type="dxa" w:w="3384"/>
          </w:tcPr>
          <w:p>
            <w:pPr>
              <w:spacing w:after="20" w:before="20"/>
              <w:jc w:val="left"/>
            </w:pPr>
            <w:r/>
            <w:r>
              <w:rPr>
                <w:rFonts w:ascii="Times New Roman" w:hAnsi="Times New Roman"/>
                <w:sz w:val="19"/>
              </w:rPr>
              <w:t>EffectiveIntrinsicDensity(OldSlotboom)</w:t>
            </w:r>
          </w:p>
        </w:tc>
        <w:tc>
          <w:tcPr>
            <w:tcW w:type="dxa" w:w="3024"/>
          </w:tcPr>
          <w:p>
            <w:pPr>
              <w:spacing w:after="20" w:before="20"/>
              <w:jc w:val="center"/>
            </w:pPr>
            <w:r/>
            <w:r>
              <w:rPr>
                <w:rFonts w:ascii="Times New Roman" w:hAnsi="Times New Roman"/>
                <w:sz w:val="19"/>
              </w:rPr>
              <w:t>Band-gap narrowing (Slotboom model)</w:t>
            </w:r>
          </w:p>
        </w:tc>
        <w:tc>
          <w:tcPr>
            <w:tcW w:type="dxa" w:w="3672"/>
          </w:tcPr>
          <w:p>
            <w:pPr>
              <w:spacing w:after="20" w:before="20"/>
              <w:jc w:val="center"/>
            </w:pPr>
            <w:r/>
            <w:r>
              <w:rPr>
                <w:rFonts w:ascii="Times New Roman" w:hAnsi="Times New Roman"/>
                <w:sz w:val="19"/>
              </w:rPr>
              <w:t>Heavy S/D doping (5×10¹⁹ cm⁻³) shrinks the band gap and raises nᵢ, which changes junction behaviour</w:t>
            </w:r>
          </w:p>
        </w:tc>
      </w:tr>
      <w:tr>
        <w:trPr>
          <w:cantSplit/>
        </w:trPr>
        <w:tc>
          <w:tcPr>
            <w:tcW w:type="dxa" w:w="3384"/>
          </w:tcPr>
          <w:p>
            <w:pPr>
              <w:spacing w:after="20" w:before="20"/>
              <w:jc w:val="left"/>
            </w:pPr>
            <w:r/>
            <w:r>
              <w:rPr>
                <w:rFonts w:ascii="Times New Roman" w:hAnsi="Times New Roman"/>
                <w:sz w:val="19"/>
              </w:rPr>
              <w:t>Mobility(DopingDep)</w:t>
            </w:r>
          </w:p>
        </w:tc>
        <w:tc>
          <w:tcPr>
            <w:tcW w:type="dxa" w:w="3024"/>
          </w:tcPr>
          <w:p>
            <w:pPr>
              <w:spacing w:after="20" w:before="20"/>
              <w:jc w:val="center"/>
            </w:pPr>
            <w:r/>
            <w:r>
              <w:rPr>
                <w:rFonts w:ascii="Times New Roman" w:hAnsi="Times New Roman"/>
                <w:sz w:val="19"/>
              </w:rPr>
              <w:t>Mobility falls with doping (Masetti model)</w:t>
            </w:r>
          </w:p>
        </w:tc>
        <w:tc>
          <w:tcPr>
            <w:tcW w:type="dxa" w:w="3672"/>
          </w:tcPr>
          <w:p>
            <w:pPr>
              <w:spacing w:after="20" w:before="20"/>
              <w:jc w:val="center"/>
            </w:pPr>
            <w:r/>
            <w:r>
              <w:rPr>
                <w:rFonts w:ascii="Times New Roman" w:hAnsi="Times New Roman"/>
                <w:sz w:val="19"/>
              </w:rPr>
              <w:t>Lower μ in the 3×10¹⁷ cm⁻³ body and in the S/D</w:t>
            </w:r>
          </w:p>
        </w:tc>
      </w:tr>
      <w:tr>
        <w:trPr>
          <w:cantSplit/>
        </w:trPr>
        <w:tc>
          <w:tcPr>
            <w:tcW w:type="dxa" w:w="3384"/>
          </w:tcPr>
          <w:p>
            <w:pPr>
              <w:spacing w:after="20" w:before="20"/>
              <w:jc w:val="left"/>
            </w:pPr>
            <w:r/>
            <w:r>
              <w:rPr>
                <w:rFonts w:ascii="Times New Roman" w:hAnsi="Times New Roman"/>
                <w:sz w:val="19"/>
              </w:rPr>
              <w:t>eHighFieldsaturation(GradQuasiFermi), hHighFieldsaturation(...)</w:t>
            </w:r>
          </w:p>
        </w:tc>
        <w:tc>
          <w:tcPr>
            <w:tcW w:type="dxa" w:w="3024"/>
          </w:tcPr>
          <w:p>
            <w:pPr>
              <w:spacing w:after="20" w:before="20"/>
              <w:jc w:val="center"/>
            </w:pPr>
            <w:r/>
            <w:r>
              <w:rPr>
                <w:rFonts w:ascii="Times New Roman" w:hAnsi="Times New Roman"/>
                <w:sz w:val="19"/>
              </w:rPr>
              <w:t>Velocity saturation (Canali model)</w:t>
            </w:r>
          </w:p>
        </w:tc>
        <w:tc>
          <w:tcPr>
            <w:tcW w:type="dxa" w:w="3672"/>
          </w:tcPr>
          <w:p>
            <w:pPr>
              <w:spacing w:after="20" w:before="20"/>
              <w:jc w:val="center"/>
            </w:pPr>
            <w:r/>
            <w:r>
              <w:rPr>
                <w:rFonts w:ascii="Times New Roman" w:hAnsi="Times New Roman"/>
                <w:sz w:val="19"/>
              </w:rPr>
              <w:t>Lateral fields above 10⁴ V/cm in a 180 nm channel limit the carrier velocity, and so Ion</w:t>
            </w:r>
          </w:p>
        </w:tc>
      </w:tr>
      <w:tr>
        <w:trPr>
          <w:cantSplit/>
        </w:trPr>
        <w:tc>
          <w:tcPr>
            <w:tcW w:type="dxa" w:w="3384"/>
          </w:tcPr>
          <w:p>
            <w:pPr>
              <w:spacing w:after="20" w:before="20"/>
              <w:jc w:val="left"/>
            </w:pPr>
            <w:r/>
            <w:r>
              <w:rPr>
                <w:rFonts w:ascii="Times New Roman" w:hAnsi="Times New Roman"/>
                <w:sz w:val="19"/>
              </w:rPr>
              <w:t>Enormal</w:t>
            </w:r>
          </w:p>
        </w:tc>
        <w:tc>
          <w:tcPr>
            <w:tcW w:type="dxa" w:w="3024"/>
          </w:tcPr>
          <w:p>
            <w:pPr>
              <w:spacing w:after="20" w:before="20"/>
              <w:jc w:val="center"/>
            </w:pPr>
            <w:r/>
            <w:r>
              <w:rPr>
                <w:rFonts w:ascii="Times New Roman" w:hAnsi="Times New Roman"/>
                <w:sz w:val="19"/>
              </w:rPr>
              <w:t>Mobility degradation by the vertical field (Lombardi model: surface phonon and roughness scattering)</w:t>
            </w:r>
          </w:p>
        </w:tc>
        <w:tc>
          <w:tcPr>
            <w:tcW w:type="dxa" w:w="3672"/>
          </w:tcPr>
          <w:p>
            <w:pPr>
              <w:spacing w:after="20" w:before="20"/>
              <w:jc w:val="center"/>
            </w:pPr>
            <w:r/>
            <w:r>
              <w:rPr>
                <w:rFonts w:ascii="Times New Roman" w:hAnsi="Times New Roman"/>
                <w:sz w:val="19"/>
              </w:rPr>
              <w:t>Strongly reduces channel mobility at high gate voltage. Holes are affected more than electrons</w:t>
            </w:r>
          </w:p>
        </w:tc>
      </w:tr>
      <w:tr>
        <w:trPr>
          <w:cantSplit/>
        </w:trPr>
        <w:tc>
          <w:tcPr>
            <w:tcW w:type="dxa" w:w="3384"/>
          </w:tcPr>
          <w:p>
            <w:pPr>
              <w:spacing w:after="20" w:before="20"/>
              <w:jc w:val="left"/>
            </w:pPr>
            <w:r/>
            <w:r>
              <w:rPr>
                <w:rFonts w:ascii="Times New Roman" w:hAnsi="Times New Roman"/>
                <w:sz w:val="19"/>
              </w:rPr>
              <w:t>Recombination(SRH(DopingDep TempDependence))</w:t>
            </w:r>
          </w:p>
        </w:tc>
        <w:tc>
          <w:tcPr>
            <w:tcW w:type="dxa" w:w="3024"/>
          </w:tcPr>
          <w:p>
            <w:pPr>
              <w:spacing w:after="20" w:before="20"/>
              <w:jc w:val="center"/>
            </w:pPr>
            <w:r/>
            <w:r>
              <w:rPr>
                <w:rFonts w:ascii="Times New Roman" w:hAnsi="Times New Roman"/>
                <w:sz w:val="19"/>
              </w:rPr>
              <w:t>Shockley–Read–Hall generation/recombination</w:t>
            </w:r>
          </w:p>
        </w:tc>
        <w:tc>
          <w:tcPr>
            <w:tcW w:type="dxa" w:w="3672"/>
          </w:tcPr>
          <w:p>
            <w:pPr>
              <w:spacing w:after="20" w:before="20"/>
              <w:jc w:val="center"/>
            </w:pPr>
            <w:r/>
            <w:r>
              <w:rPr>
                <w:rFonts w:ascii="Times New Roman" w:hAnsi="Times New Roman"/>
                <w:sz w:val="19"/>
              </w:rPr>
              <w:t>Sets the junction leakage and the off-state current floor</w:t>
            </w:r>
          </w:p>
        </w:tc>
      </w:tr>
    </w:tbl>
    <w:p>
      <w:pPr>
        <w:spacing w:after="80"/>
      </w:pPr>
    </w:p>
    <w:p>
      <w:pPr>
        <w:pStyle w:val="Heading3"/>
        <w:keepNext/>
        <w:spacing w:before="240" w:after="120"/>
      </w:pPr>
      <w:r>
        <w:rPr>
          <w:rFonts w:ascii="Times New Roman" w:hAnsi="Times New Roman"/>
          <w:sz w:val="27"/>
        </w:rPr>
        <w:t>2.4  Threshold voltage and the choice of gate workfunction</w:t>
      </w:r>
    </w:p>
    <w:p>
      <w:pPr>
        <w:pStyle w:val="BodyText"/>
        <w:spacing w:after="120" w:before="0" w:line="276" w:lineRule="auto"/>
        <w:jc w:val="both"/>
      </w:pPr>
      <w:r>
        <w:rPr>
          <w:rFonts w:ascii="Times New Roman" w:hAnsi="Times New Roman"/>
          <w:sz w:val="24"/>
        </w:rPr>
        <w:t>The gate is modelled as a metal contact (TiN) whose workfunction Φm sets the flat-band voltage. For an nMOS with body doping NA, the long-channel threshold voltage is:</w:t>
      </w:r>
    </w:p>
    <w:p>
      <w:pPr>
        <w:pStyle w:val="BodyText"/>
        <w:keepLines/>
        <w:spacing w:after="120" w:before="40"/>
        <w:jc w:val="center"/>
      </w:pPr>
      <w:r>
        <w:rPr>
          <w:rFonts w:ascii="Times New Roman" w:hAnsi="Times New Roman"/>
          <w:i/>
          <w:sz w:val="25"/>
        </w:rPr>
        <w:t>V</w:t>
      </w:r>
      <w:r>
        <w:rPr>
          <w:rFonts w:ascii="Times New Roman" w:hAnsi="Times New Roman"/>
          <w:i/>
          <w:sz w:val="25"/>
          <w:vertAlign w:val="subscript"/>
        </w:rPr>
        <w:t>t</w:t>
      </w:r>
      <w:r>
        <w:rPr>
          <w:rFonts w:ascii="Times New Roman" w:hAnsi="Times New Roman"/>
          <w:i/>
          <w:sz w:val="25"/>
        </w:rPr>
        <w:t xml:space="preserve"> = V</w:t>
      </w:r>
      <w:r>
        <w:rPr>
          <w:rFonts w:ascii="Times New Roman" w:hAnsi="Times New Roman"/>
          <w:i/>
          <w:sz w:val="25"/>
          <w:vertAlign w:val="subscript"/>
        </w:rPr>
        <w:t>FB</w:t>
      </w:r>
      <w:r>
        <w:rPr>
          <w:rFonts w:ascii="Times New Roman" w:hAnsi="Times New Roman"/>
          <w:i/>
          <w:sz w:val="25"/>
        </w:rPr>
        <w:t xml:space="preserve"> + 2φ</w:t>
      </w:r>
      <w:r>
        <w:rPr>
          <w:rFonts w:ascii="Times New Roman" w:hAnsi="Times New Roman"/>
          <w:i/>
          <w:sz w:val="25"/>
          <w:vertAlign w:val="subscript"/>
        </w:rPr>
        <w:t>F</w:t>
      </w:r>
      <w:r>
        <w:rPr>
          <w:rFonts w:ascii="Times New Roman" w:hAnsi="Times New Roman"/>
          <w:i/>
          <w:sz w:val="25"/>
        </w:rPr>
        <w:t xml:space="preserve"> + √(2ε</w:t>
      </w:r>
      <w:r>
        <w:rPr>
          <w:rFonts w:ascii="Times New Roman" w:hAnsi="Times New Roman"/>
          <w:i/>
          <w:sz w:val="25"/>
          <w:vertAlign w:val="subscript"/>
        </w:rPr>
        <w:t>Si</w:t>
      </w:r>
      <w:r>
        <w:rPr>
          <w:rFonts w:ascii="Times New Roman" w:hAnsi="Times New Roman"/>
          <w:i/>
          <w:sz w:val="25"/>
        </w:rPr>
        <w:t>qN</w:t>
      </w:r>
      <w:r>
        <w:rPr>
          <w:rFonts w:ascii="Times New Roman" w:hAnsi="Times New Roman"/>
          <w:i/>
          <w:sz w:val="25"/>
          <w:vertAlign w:val="subscript"/>
        </w:rPr>
        <w:t>A</w:t>
      </w:r>
      <w:r>
        <w:rPr>
          <w:rFonts w:ascii="Times New Roman" w:hAnsi="Times New Roman"/>
          <w:i/>
          <w:sz w:val="25"/>
        </w:rPr>
        <w:t>·2φ</w:t>
      </w:r>
      <w:r>
        <w:rPr>
          <w:rFonts w:ascii="Times New Roman" w:hAnsi="Times New Roman"/>
          <w:i/>
          <w:sz w:val="25"/>
          <w:vertAlign w:val="subscript"/>
        </w:rPr>
        <w:t>F</w:t>
      </w:r>
      <w:r>
        <w:rPr>
          <w:rFonts w:ascii="Times New Roman" w:hAnsi="Times New Roman"/>
          <w:i/>
          <w:sz w:val="25"/>
        </w:rPr>
        <w:t>) / C</w:t>
      </w:r>
      <w:r>
        <w:rPr>
          <w:rFonts w:ascii="Times New Roman" w:hAnsi="Times New Roman"/>
          <w:i/>
          <w:sz w:val="25"/>
          <w:vertAlign w:val="subscript"/>
        </w:rPr>
        <w:t>ox</w:t>
      </w:r>
      <w:r>
        <w:rPr>
          <w:rFonts w:ascii="Times New Roman" w:hAnsi="Times New Roman"/>
          <w:sz w:val="22"/>
        </w:rPr>
        <w:t xml:space="preserve">      (2.4a)</w:t>
      </w:r>
    </w:p>
    <w:p>
      <w:pPr>
        <w:pStyle w:val="BodyText"/>
        <w:keepLines/>
        <w:spacing w:after="120" w:before="40"/>
        <w:jc w:val="center"/>
      </w:pPr>
      <w:r>
        <w:rPr>
          <w:rFonts w:ascii="Times New Roman" w:hAnsi="Times New Roman"/>
          <w:i/>
          <w:sz w:val="25"/>
        </w:rPr>
        <w:t>V</w:t>
      </w:r>
      <w:r>
        <w:rPr>
          <w:rFonts w:ascii="Times New Roman" w:hAnsi="Times New Roman"/>
          <w:i/>
          <w:sz w:val="25"/>
          <w:vertAlign w:val="subscript"/>
        </w:rPr>
        <w:t>FB</w:t>
      </w:r>
      <w:r>
        <w:rPr>
          <w:rFonts w:ascii="Times New Roman" w:hAnsi="Times New Roman"/>
          <w:i/>
          <w:sz w:val="25"/>
        </w:rPr>
        <w:t xml:space="preserve"> = Φ</w:t>
      </w:r>
      <w:r>
        <w:rPr>
          <w:rFonts w:ascii="Times New Roman" w:hAnsi="Times New Roman"/>
          <w:i/>
          <w:sz w:val="25"/>
          <w:vertAlign w:val="subscript"/>
        </w:rPr>
        <w:t>m</w:t>
      </w:r>
      <w:r>
        <w:rPr>
          <w:rFonts w:ascii="Times New Roman" w:hAnsi="Times New Roman"/>
          <w:i/>
          <w:sz w:val="25"/>
        </w:rPr>
        <w:t xml:space="preserve"> − Φ</w:t>
      </w:r>
      <w:r>
        <w:rPr>
          <w:rFonts w:ascii="Times New Roman" w:hAnsi="Times New Roman"/>
          <w:i/>
          <w:sz w:val="25"/>
          <w:vertAlign w:val="subscript"/>
        </w:rPr>
        <w:t>s</w:t>
      </w:r>
      <w:r>
        <w:rPr>
          <w:rFonts w:ascii="Times New Roman" w:hAnsi="Times New Roman"/>
          <w:i/>
          <w:sz w:val="25"/>
        </w:rPr>
        <w:t xml:space="preserve"> ,      φ</w:t>
      </w:r>
      <w:r>
        <w:rPr>
          <w:rFonts w:ascii="Times New Roman" w:hAnsi="Times New Roman"/>
          <w:i/>
          <w:sz w:val="25"/>
          <w:vertAlign w:val="subscript"/>
        </w:rPr>
        <w:t>F</w:t>
      </w:r>
      <w:r>
        <w:rPr>
          <w:rFonts w:ascii="Times New Roman" w:hAnsi="Times New Roman"/>
          <w:i/>
          <w:sz w:val="25"/>
        </w:rPr>
        <w:t xml:space="preserve"> = (kT/q)·ln(N</w:t>
      </w:r>
      <w:r>
        <w:rPr>
          <w:rFonts w:ascii="Times New Roman" w:hAnsi="Times New Roman"/>
          <w:i/>
          <w:sz w:val="25"/>
          <w:vertAlign w:val="subscript"/>
        </w:rPr>
        <w:t>A</w:t>
      </w:r>
      <w:r>
        <w:rPr>
          <w:rFonts w:ascii="Times New Roman" w:hAnsi="Times New Roman"/>
          <w:i/>
          <w:sz w:val="25"/>
        </w:rPr>
        <w:t>/n</w:t>
      </w:r>
      <w:r>
        <w:rPr>
          <w:rFonts w:ascii="Times New Roman" w:hAnsi="Times New Roman"/>
          <w:i/>
          <w:sz w:val="25"/>
          <w:vertAlign w:val="subscript"/>
        </w:rPr>
        <w:t>i</w:t>
      </w:r>
      <w:r>
        <w:rPr>
          <w:rFonts w:ascii="Times New Roman" w:hAnsi="Times New Roman"/>
          <w:i/>
          <w:sz w:val="25"/>
        </w:rPr>
        <w:t>)</w:t>
      </w:r>
      <w:r>
        <w:rPr>
          <w:rFonts w:ascii="Times New Roman" w:hAnsi="Times New Roman"/>
          <w:sz w:val="22"/>
        </w:rPr>
        <w:t xml:space="preserve">      (2.4b)</w:t>
      </w:r>
    </w:p>
    <w:p>
      <w:pPr>
        <w:pStyle w:val="BodyText"/>
        <w:spacing w:after="120" w:before="0" w:line="276" w:lineRule="auto"/>
        <w:jc w:val="both"/>
      </w:pPr>
      <w:r>
        <w:rPr>
          <w:rFonts w:ascii="Times New Roman" w:hAnsi="Times New Roman"/>
          <w:sz w:val="24"/>
        </w:rPr>
        <w:t xml:space="preserve">For this design (NA = 3×10¹⁷ cm⁻³, tox = 4 nm): φF = 0.0259·ln(3×10¹⁷/10¹⁰) ≈ 0.445 V, Cox = εox/tox = 0.863 µF/cm², the depletion charge term is 2.98×10⁻⁷ C/cm² ÷ Cox ≈ 0.345 V, and the silicon workfunction is Φs = χ + Eg/2 + φF = 4.05 + 0.56 + 0.445 ≈ 5.06 eV. With Φm = 4.25 eV, VFB ≈ −0.81 V and the long-channel estimate is </w:t>
      </w:r>
      <w:r>
        <w:rPr>
          <w:rFonts w:ascii="Times New Roman" w:hAnsi="Times New Roman"/>
          <w:b/>
          <w:sz w:val="24"/>
        </w:rPr>
        <w:t>Vt ≈ 0.43 V</w:t>
      </w:r>
      <w:r>
        <w:rPr>
          <w:rFonts w:ascii="Times New Roman" w:hAnsi="Times New Roman"/>
          <w:sz w:val="24"/>
        </w:rPr>
        <w:t xml:space="preserve">. The pMOS is the mirror image: with an n-type body of the same doping, Φs ≈ 4.17 eV, and Φm = 4.97 eV gives Vt ≈ −0.43 V. </w:t>
      </w:r>
      <w:r>
        <w:rPr>
          <w:rFonts w:ascii="Times New Roman" w:hAnsi="Times New Roman"/>
          <w:b/>
          <w:sz w:val="24"/>
        </w:rPr>
        <w:t>The two workfunctions were therefore chosen to give symmetric thresholds of about ±0.43 V</w:t>
      </w:r>
      <w:r>
        <w:rPr>
          <w:rFonts w:ascii="Times New Roman" w:hAnsi="Times New Roman"/>
          <w:sz w:val="24"/>
        </w:rPr>
        <w:t>, values close to the n⁺ and p⁺ band edges, as a dual-workfunction metal-gate process would use. The simulated values (Chapter 4) are slightly lower in magnitude because of short-channel charge sharing and DIBL.</w:t>
      </w:r>
    </w:p>
    <w:p>
      <w:pPr>
        <w:pStyle w:val="Heading3"/>
        <w:keepNext/>
        <w:spacing w:before="240" w:after="120"/>
      </w:pPr>
      <w:r>
        <w:rPr>
          <w:rFonts w:ascii="Times New Roman" w:hAnsi="Times New Roman"/>
          <w:sz w:val="27"/>
        </w:rPr>
        <w:t>2.5  Transistor figures of merit</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Threshold voltage, max-gm method:</w:t>
      </w:r>
      <w:r>
        <w:rPr>
          <w:rFonts w:ascii="Times New Roman" w:hAnsi="Times New Roman"/>
          <w:sz w:val="24"/>
        </w:rPr>
        <w:t xml:space="preserve"> extrapolate the linear-region Id–Vg curve at its point of maximum transconductance down to Id = 0, and subtract Vd/2.</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Threshold voltage, constant-current method:</w:t>
      </w:r>
      <w:r>
        <w:rPr>
          <w:rFonts w:ascii="Times New Roman" w:hAnsi="Times New Roman"/>
          <w:sz w:val="24"/>
        </w:rPr>
        <w:t xml:space="preserve"> the Vg at which Id = 100 nA/µm. It is evaluated at |Vd| = 0.05 V (Vt,lin) and |Vd| = 1.8 V (Vt,sat).</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Subthreshold swing:</w:t>
      </w:r>
      <w:r>
        <w:rPr>
          <w:rFonts w:ascii="Times New Roman" w:hAnsi="Times New Roman"/>
          <w:sz w:val="24"/>
        </w:rPr>
        <w:t xml:space="preserve"> SS = dVg/d(log₁₀Id) in the subthreshold region. The ideal limit is (kT/q)·ln10 ≈ 60 mV/dec; the depletion capacitance raises it to SS = 60·(1 + Cd/Cox). Here Wdep ≈ 62 nm gives Cd/Cox ≈ 0.19, so the long-channel expectation is ≈ 71 mV/dec.</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DIBL</w:t>
      </w:r>
      <w:r>
        <w:rPr>
          <w:rFonts w:ascii="Times New Roman" w:hAnsi="Times New Roman"/>
          <w:sz w:val="24"/>
        </w:rPr>
        <w:t xml:space="preserve"> (drain-induced barrier lowering) = (Vt,lin − Vt,sat)/(1.8 − 0.05 V), in mV/V. A high drain voltage lowers the source–channel barrier, a short-channel effect.</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Ion</w:t>
      </w:r>
      <w:r>
        <w:rPr>
          <w:rFonts w:ascii="Times New Roman" w:hAnsi="Times New Roman"/>
          <w:sz w:val="24"/>
        </w:rPr>
        <w:t xml:space="preserve"> = Id at |Vg| = |Vd| = 1.8 V, and </w:t>
      </w:r>
      <w:r>
        <w:rPr>
          <w:rFonts w:ascii="Times New Roman" w:hAnsi="Times New Roman"/>
          <w:b/>
          <w:sz w:val="24"/>
        </w:rPr>
        <w:t>Ioff</w:t>
      </w:r>
      <w:r>
        <w:rPr>
          <w:rFonts w:ascii="Times New Roman" w:hAnsi="Times New Roman"/>
          <w:sz w:val="24"/>
        </w:rPr>
        <w:t xml:space="preserve"> = Id at Vg = 0, |Vd| = 1.8 V. Both are per µm of width because a 2D simulation assumes 1 µm depth.</w:t>
      </w:r>
    </w:p>
    <w:p>
      <w:pPr>
        <w:pStyle w:val="Heading3"/>
        <w:keepNext/>
        <w:spacing w:before="240" w:after="120"/>
      </w:pPr>
      <w:r>
        <w:rPr>
          <w:rFonts w:ascii="Times New Roman" w:hAnsi="Times New Roman"/>
          <w:sz w:val="27"/>
        </w:rPr>
        <w:t>2.6  CMOS inverter: static behaviour</w:t>
      </w:r>
    </w:p>
    <w:p>
      <w:pPr>
        <w:keepNext/>
        <w:spacing w:before="120"/>
        <w:jc w:val="center"/>
      </w:pPr>
      <w:r>
        <w:drawing>
          <wp:inline xmlns:a="http://schemas.openxmlformats.org/drawingml/2006/main" xmlns:pic="http://schemas.openxmlformats.org/drawingml/2006/picture">
            <wp:extent cx="5486400" cy="5646706"/>
            <wp:docPr id="4" name="Picture 4"/>
            <wp:cNvGraphicFramePr>
              <a:graphicFrameLocks noChangeAspect="1"/>
            </wp:cNvGraphicFramePr>
            <a:graphic>
              <a:graphicData uri="http://schemas.openxmlformats.org/drawingml/2006/picture">
                <pic:pic>
                  <pic:nvPicPr>
                    <pic:cNvPr id="0" name="o_mixedmode_composite.png"/>
                    <pic:cNvPicPr/>
                  </pic:nvPicPr>
                  <pic:blipFill>
                    <a:blip r:embed="rId12"/>
                    <a:stretch>
                      <a:fillRect/>
                    </a:stretch>
                  </pic:blipFill>
                  <pic:spPr>
                    <a:xfrm>
                      <a:off x="0" y="0"/>
                      <a:ext cx="5486400" cy="5646706"/>
                    </a:xfrm>
                    <a:prstGeom prst="rect"/>
                  </pic:spPr>
                </pic:pic>
              </a:graphicData>
            </a:graphic>
          </wp:inline>
        </w:drawing>
      </w:r>
    </w:p>
    <w:p>
      <w:pPr>
        <w:keepLines/>
        <w:spacing w:after="200"/>
        <w:jc w:val="center"/>
      </w:pPr>
      <w:r>
        <w:rPr>
          <w:rFonts w:ascii="Times New Roman" w:hAnsi="Times New Roman"/>
          <w:b/>
          <w:sz w:val="21"/>
        </w:rPr>
        <w:t xml:space="preserve">Fig. 2: </w:t>
      </w:r>
      <w:r>
        <w:rPr>
          <w:rFonts w:ascii="Times New Roman" w:hAnsi="Times New Roman"/>
          <w:i/>
          <w:sz w:val="21"/>
        </w:rPr>
        <w:t>The mixed-mode inverter: the actual nMOS and pMOS meshes used in the simulation (SVisual doping plots) connected as written in the System{} block of the decks. Gates → in, drains → out, pMOS source/body → VDD, nMOS source/body → GND, 10 fF load for the transient.</w:t>
      </w:r>
    </w:p>
    <w:p>
      <w:pPr>
        <w:pStyle w:val="BodyText"/>
        <w:spacing w:after="120" w:before="0" w:line="276" w:lineRule="auto"/>
        <w:jc w:val="both"/>
      </w:pPr>
      <w:r>
        <w:rPr>
          <w:rFonts w:ascii="Times New Roman" w:hAnsi="Times New Roman"/>
          <w:sz w:val="24"/>
        </w:rPr>
        <w:t>When Vin is low, the pMOS is on and the nMOS is off, so Vout = VDD. When Vin is high, the opposite holds and Vout = 0. In the transition region both devices conduct and the output swings sharply. The VTC is described by:</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VOH, VOL</w:t>
      </w:r>
      <w:r>
        <w:rPr>
          <w:rFonts w:ascii="Times New Roman" w:hAnsi="Times New Roman"/>
          <w:sz w:val="24"/>
        </w:rPr>
        <w:t xml:space="preserve">: output levels at the two points where the VTC slope is −1. </w:t>
      </w:r>
      <w:r>
        <w:rPr>
          <w:rFonts w:ascii="Times New Roman" w:hAnsi="Times New Roman"/>
          <w:b/>
          <w:sz w:val="24"/>
        </w:rPr>
        <w:t>VIL, VIH</w:t>
      </w:r>
      <w:r>
        <w:rPr>
          <w:rFonts w:ascii="Times New Roman" w:hAnsi="Times New Roman"/>
          <w:sz w:val="24"/>
        </w:rPr>
        <w:t xml:space="preserve"> are the input voltages at those same points.</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Noise margins:</w:t>
      </w:r>
      <w:r>
        <w:rPr>
          <w:rFonts w:ascii="Times New Roman" w:hAnsi="Times New Roman"/>
          <w:sz w:val="24"/>
        </w:rPr>
        <w:t xml:space="preserve"> NML = VIL − VOL and NMH = VOH − VIH. They are the amount of noise a logic level can tolerate.</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Switching threshold VM</w:t>
      </w:r>
      <w:r>
        <w:rPr>
          <w:rFonts w:ascii="Times New Roman" w:hAnsi="Times New Roman"/>
          <w:sz w:val="24"/>
        </w:rPr>
        <w:t>: the point where Vout = Vin. Equating the two drain currents (long-channel, both saturated) gives</w:t>
      </w:r>
    </w:p>
    <w:p>
      <w:pPr>
        <w:pStyle w:val="BodyText"/>
        <w:keepLines/>
        <w:spacing w:after="120" w:before="40"/>
        <w:jc w:val="center"/>
      </w:pPr>
      <w:r>
        <w:rPr>
          <w:rFonts w:ascii="Times New Roman" w:hAnsi="Times New Roman"/>
          <w:i/>
          <w:sz w:val="25"/>
        </w:rPr>
        <w:t>V</w:t>
      </w:r>
      <w:r>
        <w:rPr>
          <w:rFonts w:ascii="Times New Roman" w:hAnsi="Times New Roman"/>
          <w:i/>
          <w:sz w:val="25"/>
          <w:vertAlign w:val="subscript"/>
        </w:rPr>
        <w:t>M</w:t>
      </w:r>
      <w:r>
        <w:rPr>
          <w:rFonts w:ascii="Times New Roman" w:hAnsi="Times New Roman"/>
          <w:i/>
          <w:sz w:val="25"/>
        </w:rPr>
        <w:t xml:space="preserve"> = [V</w:t>
      </w:r>
      <w:r>
        <w:rPr>
          <w:rFonts w:ascii="Times New Roman" w:hAnsi="Times New Roman"/>
          <w:i/>
          <w:sz w:val="25"/>
          <w:vertAlign w:val="subscript"/>
        </w:rPr>
        <w:t>tn</w:t>
      </w:r>
      <w:r>
        <w:rPr>
          <w:rFonts w:ascii="Times New Roman" w:hAnsi="Times New Roman"/>
          <w:i/>
          <w:sz w:val="25"/>
        </w:rPr>
        <w:t xml:space="preserve"> + r (V</w:t>
      </w:r>
      <w:r>
        <w:rPr>
          <w:rFonts w:ascii="Times New Roman" w:hAnsi="Times New Roman"/>
          <w:i/>
          <w:sz w:val="25"/>
          <w:vertAlign w:val="subscript"/>
        </w:rPr>
        <w:t>DD</w:t>
      </w:r>
      <w:r>
        <w:rPr>
          <w:rFonts w:ascii="Times New Roman" w:hAnsi="Times New Roman"/>
          <w:i/>
          <w:sz w:val="25"/>
        </w:rPr>
        <w:t xml:space="preserve"> − |V</w:t>
      </w:r>
      <w:r>
        <w:rPr>
          <w:rFonts w:ascii="Times New Roman" w:hAnsi="Times New Roman"/>
          <w:i/>
          <w:sz w:val="25"/>
          <w:vertAlign w:val="subscript"/>
        </w:rPr>
        <w:t>tp</w:t>
      </w:r>
      <w:r>
        <w:rPr>
          <w:rFonts w:ascii="Times New Roman" w:hAnsi="Times New Roman"/>
          <w:i/>
          <w:sz w:val="25"/>
        </w:rPr>
        <w:t>|)] / (1 + r) ,      r = √(k</w:t>
      </w:r>
      <w:r>
        <w:rPr>
          <w:rFonts w:ascii="Times New Roman" w:hAnsi="Times New Roman"/>
          <w:i/>
          <w:sz w:val="25"/>
          <w:vertAlign w:val="subscript"/>
        </w:rPr>
        <w:t>p</w:t>
      </w:r>
      <w:r>
        <w:rPr>
          <w:rFonts w:ascii="Times New Roman" w:hAnsi="Times New Roman"/>
          <w:i/>
          <w:sz w:val="25"/>
        </w:rPr>
        <w:t>/k</w:t>
      </w:r>
      <w:r>
        <w:rPr>
          <w:rFonts w:ascii="Times New Roman" w:hAnsi="Times New Roman"/>
          <w:i/>
          <w:sz w:val="25"/>
          <w:vertAlign w:val="subscript"/>
        </w:rPr>
        <w:t>n</w:t>
      </w:r>
      <w:r>
        <w:rPr>
          <w:rFonts w:ascii="Times New Roman" w:hAnsi="Times New Roman"/>
          <w:i/>
          <w:sz w:val="25"/>
        </w:rPr>
        <w:t>) = √(μ</w:t>
      </w:r>
      <w:r>
        <w:rPr>
          <w:rFonts w:ascii="Times New Roman" w:hAnsi="Times New Roman"/>
          <w:i/>
          <w:sz w:val="25"/>
          <w:vertAlign w:val="subscript"/>
        </w:rPr>
        <w:t>p</w:t>
      </w:r>
      <w:r>
        <w:rPr>
          <w:rFonts w:ascii="Times New Roman" w:hAnsi="Times New Roman"/>
          <w:i/>
          <w:sz w:val="25"/>
        </w:rPr>
        <w:t>W</w:t>
      </w:r>
      <w:r>
        <w:rPr>
          <w:rFonts w:ascii="Times New Roman" w:hAnsi="Times New Roman"/>
          <w:i/>
          <w:sz w:val="25"/>
          <w:vertAlign w:val="subscript"/>
        </w:rPr>
        <w:t>p</w:t>
      </w:r>
      <w:r>
        <w:rPr>
          <w:rFonts w:ascii="Times New Roman" w:hAnsi="Times New Roman"/>
          <w:i/>
          <w:sz w:val="25"/>
        </w:rPr>
        <w:t xml:space="preserve"> / μ</w:t>
      </w:r>
      <w:r>
        <w:rPr>
          <w:rFonts w:ascii="Times New Roman" w:hAnsi="Times New Roman"/>
          <w:i/>
          <w:sz w:val="25"/>
          <w:vertAlign w:val="subscript"/>
        </w:rPr>
        <w:t>n</w:t>
      </w:r>
      <w:r>
        <w:rPr>
          <w:rFonts w:ascii="Times New Roman" w:hAnsi="Times New Roman"/>
          <w:i/>
          <w:sz w:val="25"/>
        </w:rPr>
        <w:t>W</w:t>
      </w:r>
      <w:r>
        <w:rPr>
          <w:rFonts w:ascii="Times New Roman" w:hAnsi="Times New Roman"/>
          <w:i/>
          <w:sz w:val="25"/>
          <w:vertAlign w:val="subscript"/>
        </w:rPr>
        <w:t>n</w:t>
      </w:r>
      <w:r>
        <w:rPr>
          <w:rFonts w:ascii="Times New Roman" w:hAnsi="Times New Roman"/>
          <w:i/>
          <w:sz w:val="25"/>
        </w:rPr>
        <w:t>)</w:t>
      </w:r>
      <w:r>
        <w:rPr>
          <w:rFonts w:ascii="Times New Roman" w:hAnsi="Times New Roman"/>
          <w:sz w:val="22"/>
        </w:rPr>
        <w:t xml:space="preserve">      (2.5)</w:t>
      </w:r>
    </w:p>
    <w:p>
      <w:pPr>
        <w:pStyle w:val="BodyText"/>
        <w:spacing w:after="120" w:before="0" w:line="276" w:lineRule="auto"/>
        <w:jc w:val="both"/>
      </w:pPr>
      <w:r>
        <w:rPr>
          <w:rFonts w:ascii="Times New Roman" w:hAnsi="Times New Roman"/>
          <w:sz w:val="24"/>
        </w:rPr>
        <w:t xml:space="preserve">A symmetric inverter (VM = VDD/2, NML = NMH) needs equal pull-up and pull-down strength, so the pMOS is made wider to compensate for the lower hole mobility. In a velocity-saturated short-channel device the useful measure of strength is the on-current itself, so the rule becomes </w:t>
      </w:r>
      <w:r>
        <w:rPr>
          <w:rFonts w:ascii="Times New Roman" w:hAnsi="Times New Roman"/>
          <w:b/>
          <w:sz w:val="24"/>
        </w:rPr>
        <w:t>Wp/Wn ≈ Ion,n/Ion,p</w:t>
      </w:r>
      <w:r>
        <w:rPr>
          <w:rFonts w:ascii="Times New Roman" w:hAnsi="Times New Roman"/>
          <w:sz w:val="24"/>
        </w:rPr>
        <w:t xml:space="preserve"> (per µm). Near VM both transistors conduct, so a current flows from VDD to ground during switching. This is the short-circuit current IDD seen in the DC sweep.</w:t>
      </w:r>
    </w:p>
    <w:p>
      <w:pPr>
        <w:pStyle w:val="Heading3"/>
        <w:keepNext/>
        <w:spacing w:before="240" w:after="120"/>
      </w:pPr>
      <w:r>
        <w:rPr>
          <w:rFonts w:ascii="Times New Roman" w:hAnsi="Times New Roman"/>
          <w:sz w:val="27"/>
        </w:rPr>
        <w:t>2.7  CMOS inverter: dynamic behaviour</w:t>
      </w:r>
    </w:p>
    <w:p>
      <w:pPr>
        <w:pStyle w:val="BodyText"/>
        <w:spacing w:after="120" w:before="0" w:line="276" w:lineRule="auto"/>
        <w:jc w:val="both"/>
      </w:pPr>
      <w:r>
        <w:rPr>
          <w:rFonts w:ascii="Times New Roman" w:hAnsi="Times New Roman"/>
          <w:sz w:val="24"/>
        </w:rPr>
        <w:t>The output node carries a capacitance C = CL + C_intrinsic, where C_intrinsic is the drain junction capacitance plus the gate–drain overlap capacitance. A falling output is produced by the nMOS discharging C, and a rising output by the pMOS charging it. With the 50 % points defining the propagation delays,</w:t>
      </w:r>
    </w:p>
    <w:p>
      <w:pPr>
        <w:pStyle w:val="BodyText"/>
        <w:keepLines/>
        <w:spacing w:after="120" w:before="40"/>
        <w:jc w:val="center"/>
      </w:pPr>
      <w:r>
        <w:rPr>
          <w:rFonts w:ascii="Times New Roman" w:hAnsi="Times New Roman"/>
          <w:i/>
          <w:sz w:val="25"/>
        </w:rPr>
        <w:t>t</w:t>
      </w:r>
      <w:r>
        <w:rPr>
          <w:rFonts w:ascii="Times New Roman" w:hAnsi="Times New Roman"/>
          <w:i/>
          <w:sz w:val="25"/>
          <w:vertAlign w:val="subscript"/>
        </w:rPr>
        <w:t>pHL</w:t>
      </w:r>
      <w:r>
        <w:rPr>
          <w:rFonts w:ascii="Times New Roman" w:hAnsi="Times New Roman"/>
          <w:i/>
          <w:sz w:val="25"/>
        </w:rPr>
        <w:t xml:space="preserve"> ≈ C·(V</w:t>
      </w:r>
      <w:r>
        <w:rPr>
          <w:rFonts w:ascii="Times New Roman" w:hAnsi="Times New Roman"/>
          <w:i/>
          <w:sz w:val="25"/>
          <w:vertAlign w:val="subscript"/>
        </w:rPr>
        <w:t>DD</w:t>
      </w:r>
      <w:r>
        <w:rPr>
          <w:rFonts w:ascii="Times New Roman" w:hAnsi="Times New Roman"/>
          <w:i/>
          <w:sz w:val="25"/>
        </w:rPr>
        <w:t>/2) / I</w:t>
      </w:r>
      <w:r>
        <w:rPr>
          <w:rFonts w:ascii="Times New Roman" w:hAnsi="Times New Roman"/>
          <w:i/>
          <w:sz w:val="25"/>
          <w:vertAlign w:val="subscript"/>
        </w:rPr>
        <w:t>n</w:t>
      </w:r>
      <w:r>
        <w:rPr>
          <w:rFonts w:ascii="Times New Roman" w:hAnsi="Times New Roman"/>
          <w:i/>
          <w:sz w:val="25"/>
        </w:rPr>
        <w:t xml:space="preserve"> ,      t</w:t>
      </w:r>
      <w:r>
        <w:rPr>
          <w:rFonts w:ascii="Times New Roman" w:hAnsi="Times New Roman"/>
          <w:i/>
          <w:sz w:val="25"/>
          <w:vertAlign w:val="subscript"/>
        </w:rPr>
        <w:t>pLH</w:t>
      </w:r>
      <w:r>
        <w:rPr>
          <w:rFonts w:ascii="Times New Roman" w:hAnsi="Times New Roman"/>
          <w:i/>
          <w:sz w:val="25"/>
        </w:rPr>
        <w:t xml:space="preserve"> ≈ C·(V</w:t>
      </w:r>
      <w:r>
        <w:rPr>
          <w:rFonts w:ascii="Times New Roman" w:hAnsi="Times New Roman"/>
          <w:i/>
          <w:sz w:val="25"/>
          <w:vertAlign w:val="subscript"/>
        </w:rPr>
        <w:t>DD</w:t>
      </w:r>
      <w:r>
        <w:rPr>
          <w:rFonts w:ascii="Times New Roman" w:hAnsi="Times New Roman"/>
          <w:i/>
          <w:sz w:val="25"/>
        </w:rPr>
        <w:t>/2) / I</w:t>
      </w:r>
      <w:r>
        <w:rPr>
          <w:rFonts w:ascii="Times New Roman" w:hAnsi="Times New Roman"/>
          <w:i/>
          <w:sz w:val="25"/>
          <w:vertAlign w:val="subscript"/>
        </w:rPr>
        <w:t>p</w:t>
      </w:r>
      <w:r>
        <w:rPr>
          <w:rFonts w:ascii="Times New Roman" w:hAnsi="Times New Roman"/>
          <w:i/>
          <w:sz w:val="25"/>
        </w:rPr>
        <w:t xml:space="preserve"> ,      t</w:t>
      </w:r>
      <w:r>
        <w:rPr>
          <w:rFonts w:ascii="Times New Roman" w:hAnsi="Times New Roman"/>
          <w:i/>
          <w:sz w:val="25"/>
          <w:vertAlign w:val="subscript"/>
        </w:rPr>
        <w:t>p</w:t>
      </w:r>
      <w:r>
        <w:rPr>
          <w:rFonts w:ascii="Times New Roman" w:hAnsi="Times New Roman"/>
          <w:i/>
          <w:sz w:val="25"/>
        </w:rPr>
        <w:t xml:space="preserve"> = (t</w:t>
      </w:r>
      <w:r>
        <w:rPr>
          <w:rFonts w:ascii="Times New Roman" w:hAnsi="Times New Roman"/>
          <w:i/>
          <w:sz w:val="25"/>
          <w:vertAlign w:val="subscript"/>
        </w:rPr>
        <w:t>pHL</w:t>
      </w:r>
      <w:r>
        <w:rPr>
          <w:rFonts w:ascii="Times New Roman" w:hAnsi="Times New Roman"/>
          <w:i/>
          <w:sz w:val="25"/>
        </w:rPr>
        <w:t xml:space="preserve"> + t</w:t>
      </w:r>
      <w:r>
        <w:rPr>
          <w:rFonts w:ascii="Times New Roman" w:hAnsi="Times New Roman"/>
          <w:i/>
          <w:sz w:val="25"/>
          <w:vertAlign w:val="subscript"/>
        </w:rPr>
        <w:t>pLH</w:t>
      </w:r>
      <w:r>
        <w:rPr>
          <w:rFonts w:ascii="Times New Roman" w:hAnsi="Times New Roman"/>
          <w:i/>
          <w:sz w:val="25"/>
        </w:rPr>
        <w:t>) / 2</w:t>
      </w:r>
      <w:r>
        <w:rPr>
          <w:rFonts w:ascii="Times New Roman" w:hAnsi="Times New Roman"/>
          <w:sz w:val="22"/>
        </w:rPr>
        <w:t xml:space="preserve">      (2.6)</w:t>
      </w:r>
    </w:p>
    <w:p>
      <w:pPr>
        <w:pStyle w:val="BodyText"/>
        <w:spacing w:after="120" w:before="0" w:line="276" w:lineRule="auto"/>
        <w:jc w:val="both"/>
      </w:pPr>
      <w:r>
        <w:rPr>
          <w:rFonts w:ascii="Times New Roman" w:hAnsi="Times New Roman"/>
          <w:sz w:val="24"/>
        </w:rPr>
        <w:t xml:space="preserve">so the ratio tpLH/tpHL ≈ (Ion,n·Wn)/(Ion,p·Wp) is set by the same current ratio as VM. The 10–90 % rise and fall times measure the edge steepness. Each full output cycle draws an energy of about C·VDD² from the supply. Finally, the gate–drain capacitance couples a fast input edge straight to the output: when the input rises, the output first moves </w:t>
      </w:r>
      <w:r>
        <w:rPr>
          <w:rFonts w:ascii="Times New Roman" w:hAnsi="Times New Roman"/>
          <w:i/>
          <w:sz w:val="24"/>
        </w:rPr>
        <w:t>up</w:t>
      </w:r>
      <w:r>
        <w:rPr>
          <w:rFonts w:ascii="Times New Roman" w:hAnsi="Times New Roman"/>
          <w:sz w:val="24"/>
        </w:rPr>
        <w:t xml:space="preserve"> briefly before the nMOS discharges it. This is </w:t>
      </w:r>
      <w:r>
        <w:rPr>
          <w:rFonts w:ascii="Times New Roman" w:hAnsi="Times New Roman"/>
          <w:b/>
          <w:sz w:val="24"/>
        </w:rPr>
        <w:t>Miller feedthrough</w:t>
      </w:r>
      <w:r>
        <w:rPr>
          <w:rFonts w:ascii="Times New Roman" w:hAnsi="Times New Roman"/>
          <w:sz w:val="24"/>
        </w:rPr>
        <w:t>, and a device-level simulation captures it automatically.</w:t>
      </w:r>
    </w:p>
    <w:p>
      <w:pPr>
        <w:pStyle w:val="Heading3"/>
        <w:keepNext/>
        <w:spacing w:before="240" w:after="120"/>
      </w:pPr>
      <w:r>
        <w:rPr>
          <w:rFonts w:ascii="Times New Roman" w:hAnsi="Times New Roman"/>
          <w:sz w:val="27"/>
        </w:rPr>
        <w:t>2.8  How mixed-mode simulation works in SDevice</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 xml:space="preserve">Each transistor is declared once as a </w:t>
      </w:r>
      <w:r>
        <w:rPr>
          <w:rFonts w:ascii="Times New Roman" w:hAnsi="Times New Roman"/>
          <w:b/>
          <w:sz w:val="24"/>
        </w:rPr>
        <w:t>Device</w:t>
      </w:r>
      <w:r>
        <w:rPr>
          <w:rFonts w:ascii="Times New Roman" w:hAnsi="Times New Roman"/>
          <w:sz w:val="24"/>
        </w:rPr>
        <w:t xml:space="preserve"> block (its mesh, its electrodes, its physics) and instantiated in the </w:t>
      </w:r>
      <w:r>
        <w:rPr>
          <w:rFonts w:ascii="Times New Roman" w:hAnsi="Times New Roman"/>
          <w:b/>
          <w:sz w:val="24"/>
        </w:rPr>
        <w:t>System</w:t>
      </w:r>
      <w:r>
        <w:rPr>
          <w:rFonts w:ascii="Times New Roman" w:hAnsi="Times New Roman"/>
          <w:sz w:val="24"/>
        </w:rPr>
        <w:t xml:space="preserve"> block like a circuit element, with its electrodes connected to circuit nodes.</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 xml:space="preserve">A 2D simulation gives current per µm of width. </w:t>
      </w:r>
      <w:r>
        <w:rPr>
          <w:rFonts w:ascii="Times New Roman" w:hAnsi="Times New Roman"/>
          <w:b/>
          <w:sz w:val="24"/>
        </w:rPr>
        <w:t>AreaFactor</w:t>
      </w:r>
      <w:r>
        <w:rPr>
          <w:rFonts w:ascii="Times New Roman" w:hAnsi="Times New Roman"/>
          <w:sz w:val="24"/>
        </w:rPr>
        <w:t xml:space="preserve"> multiplies it by the transistor width (1.0 µm for the nMOS, 1.5 µm for the pMOS).</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Circuit elements (</w:t>
      </w:r>
      <w:r>
        <w:rPr>
          <w:rFonts w:ascii="Courier New" w:hAnsi="Courier New" w:eastAsia="Courier New"/>
          <w:sz w:val="21"/>
        </w:rPr>
        <w:t>Vsource_pset</w:t>
      </w:r>
      <w:r>
        <w:rPr>
          <w:rFonts w:ascii="Times New Roman" w:hAnsi="Times New Roman"/>
          <w:sz w:val="24"/>
        </w:rPr>
        <w:t xml:space="preserve">, </w:t>
      </w:r>
      <w:r>
        <w:rPr>
          <w:rFonts w:ascii="Courier New" w:hAnsi="Courier New" w:eastAsia="Courier New"/>
          <w:sz w:val="21"/>
        </w:rPr>
        <w:t>Capacitor_pset</w:t>
      </w:r>
      <w:r>
        <w:rPr>
          <w:rFonts w:ascii="Times New Roman" w:hAnsi="Times New Roman"/>
          <w:sz w:val="24"/>
        </w:rPr>
        <w:t xml:space="preserve">) add their equations to the same Newton system. A </w:t>
      </w:r>
      <w:r>
        <w:rPr>
          <w:rFonts w:ascii="Times New Roman" w:hAnsi="Times New Roman"/>
          <w:b/>
          <w:sz w:val="24"/>
        </w:rPr>
        <w:t>Quasistationary</w:t>
      </w:r>
      <w:r>
        <w:rPr>
          <w:rFonts w:ascii="Times New Roman" w:hAnsi="Times New Roman"/>
          <w:sz w:val="24"/>
        </w:rPr>
        <w:t xml:space="preserve"> solve ramps a source parameter for DC sweeps, and </w:t>
      </w:r>
      <w:r>
        <w:rPr>
          <w:rFonts w:ascii="Times New Roman" w:hAnsi="Times New Roman"/>
          <w:b/>
          <w:sz w:val="24"/>
        </w:rPr>
        <w:t>Transient</w:t>
      </w:r>
      <w:r>
        <w:rPr>
          <w:rFonts w:ascii="Times New Roman" w:hAnsi="Times New Roman"/>
          <w:sz w:val="24"/>
        </w:rPr>
        <w:t xml:space="preserve"> integrates in time (backward Euler, </w:t>
      </w:r>
      <w:r>
        <w:rPr>
          <w:rFonts w:ascii="Courier New" w:hAnsi="Courier New" w:eastAsia="Courier New"/>
          <w:sz w:val="21"/>
        </w:rPr>
        <w:t>Transient = BE</w:t>
      </w:r>
      <w:r>
        <w:rPr>
          <w:rFonts w:ascii="Times New Roman" w:hAnsi="Times New Roman"/>
          <w:sz w:val="24"/>
        </w:rPr>
        <w:t>).</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The System block can write a circuit-level plot file (</w:t>
      </w:r>
      <w:r>
        <w:rPr>
          <w:rFonts w:ascii="Courier New" w:hAnsi="Courier New" w:eastAsia="Courier New"/>
          <w:sz w:val="21"/>
        </w:rPr>
        <w:t>*_sys.plt</w:t>
      </w:r>
      <w:r>
        <w:rPr>
          <w:rFonts w:ascii="Times New Roman" w:hAnsi="Times New Roman"/>
          <w:sz w:val="24"/>
        </w:rPr>
        <w:t>) with node voltages and branch currents. This is what the analysis scripts read.</w:t>
      </w:r>
    </w:p>
    <w:p>
      <w:r>
        <w:br w:type="page"/>
      </w:r>
    </w:p>
    <w:p>
      <w:pPr>
        <w:pStyle w:val="Heading1"/>
        <w:spacing w:after="280"/>
      </w:pPr>
      <w:r>
        <w:rPr>
          <w:rFonts w:ascii="Times New Roman" w:hAnsi="Times New Roman"/>
        </w:rPr>
        <w:t>Chapter 3: Simulation Code (SDE Structure Scripts and SDevice Command Files)</w:t>
      </w:r>
    </w:p>
    <w:p>
      <w:pPr>
        <w:pStyle w:val="BodyText"/>
        <w:spacing w:after="120" w:before="0" w:line="276" w:lineRule="auto"/>
        <w:jc w:val="both"/>
      </w:pPr>
      <w:r>
        <w:rPr>
          <w:rFonts w:ascii="Times New Roman" w:hAnsi="Times New Roman"/>
          <w:sz w:val="24"/>
        </w:rPr>
        <w:t>This chapter lists the code that produced the results. Every step was run from the Linux terminal in the project folder. Table 3 summarises the commands, and the following sections explain each input file.</w:t>
      </w:r>
    </w:p>
    <w:p>
      <w:pPr>
        <w:pStyle w:val="Heading3"/>
        <w:keepNext/>
        <w:spacing w:before="240" w:after="120"/>
      </w:pPr>
      <w:r>
        <w:rPr>
          <w:rFonts w:ascii="Times New Roman" w:hAnsi="Times New Roman"/>
          <w:sz w:val="27"/>
        </w:rPr>
        <w:t>3.1  Commands used</w:t>
      </w:r>
    </w:p>
    <w:p>
      <w:pPr>
        <w:keepNext/>
        <w:spacing w:before="120" w:after="80"/>
        <w:jc w:val="center"/>
      </w:pPr>
      <w:r>
        <w:rPr>
          <w:rFonts w:ascii="Times New Roman" w:hAnsi="Times New Roman"/>
          <w:b/>
          <w:sz w:val="21"/>
        </w:rPr>
        <w:t xml:space="preserve">Table 3: </w:t>
      </w:r>
      <w:r>
        <w:rPr>
          <w:rFonts w:ascii="Times New Roman" w:hAnsi="Times New Roman"/>
          <w:i/>
          <w:sz w:val="21"/>
        </w:rPr>
        <w:t>Terminal commands used, in the order they were run</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5195"/>
        <w:gridCol w:w="5195"/>
      </w:tblGrid>
      <w:tr>
        <w:trPr>
          <w:cantSplit/>
          <w:tblHeader/>
        </w:trPr>
        <w:tc>
          <w:tcPr>
            <w:tcW w:type="dxa" w:w="4680"/>
            <w:shd w:val="clear" w:color="auto" w:fill="E8E7E2"/>
          </w:tcPr>
          <w:p>
            <w:pPr>
              <w:spacing w:after="20" w:before="20"/>
              <w:jc w:val="center"/>
            </w:pPr>
            <w:r>
              <w:rPr>
                <w:b/>
              </w:rPr>
            </w:r>
            <w:r>
              <w:rPr>
                <w:rFonts w:ascii="Times New Roman" w:hAnsi="Times New Roman"/>
                <w:b/>
                <w:sz w:val="19"/>
              </w:rPr>
              <w:t>Command</w:t>
            </w:r>
          </w:p>
        </w:tc>
        <w:tc>
          <w:tcPr>
            <w:tcW w:type="dxa" w:w="5400"/>
            <w:shd w:val="clear" w:color="auto" w:fill="E8E7E2"/>
          </w:tcPr>
          <w:p>
            <w:pPr>
              <w:spacing w:after="20" w:before="20"/>
              <w:jc w:val="center"/>
            </w:pPr>
            <w:r>
              <w:rPr>
                <w:b/>
              </w:rPr>
            </w:r>
            <w:r>
              <w:rPr>
                <w:rFonts w:ascii="Times New Roman" w:hAnsi="Times New Roman"/>
                <w:b/>
                <w:sz w:val="19"/>
              </w:rPr>
              <w:t>Purpose / output</w:t>
            </w:r>
          </w:p>
        </w:tc>
      </w:tr>
      <w:tr>
        <w:trPr>
          <w:cantSplit/>
        </w:trPr>
        <w:tc>
          <w:tcPr>
            <w:tcW w:type="dxa" w:w="4680"/>
          </w:tcPr>
          <w:p>
            <w:pPr>
              <w:spacing w:after="20" w:before="20"/>
              <w:jc w:val="left"/>
            </w:pPr>
            <w:r/>
            <w:r>
              <w:rPr>
                <w:rFonts w:ascii="Times New Roman" w:hAnsi="Times New Roman"/>
                <w:sz w:val="19"/>
              </w:rPr>
              <w:t>source setup-tcad.bashrc</w:t>
            </w:r>
          </w:p>
        </w:tc>
        <w:tc>
          <w:tcPr>
            <w:tcW w:type="dxa" w:w="5400"/>
          </w:tcPr>
          <w:p>
            <w:pPr>
              <w:spacing w:after="20" w:before="20"/>
              <w:jc w:val="center"/>
            </w:pPr>
            <w:r/>
            <w:r>
              <w:rPr>
                <w:rFonts w:ascii="Times New Roman" w:hAnsi="Times New Roman"/>
                <w:sz w:val="19"/>
              </w:rPr>
              <w:t>Sets STROOT, the licence server (SNPSLMD_LICENSE_FILE) and PATH for Sentaurus X-2025.06</w:t>
            </w:r>
          </w:p>
        </w:tc>
      </w:tr>
      <w:tr>
        <w:trPr>
          <w:cantSplit/>
        </w:trPr>
        <w:tc>
          <w:tcPr>
            <w:tcW w:type="dxa" w:w="4680"/>
          </w:tcPr>
          <w:p>
            <w:pPr>
              <w:spacing w:after="20" w:before="20"/>
              <w:jc w:val="left"/>
            </w:pPr>
            <w:r/>
            <w:r>
              <w:rPr>
                <w:rFonts w:ascii="Times New Roman" w:hAnsi="Times New Roman"/>
                <w:sz w:val="19"/>
              </w:rPr>
              <w:t>sde -e -l nmos_180.scm</w:t>
            </w:r>
          </w:p>
        </w:tc>
        <w:tc>
          <w:tcPr>
            <w:tcW w:type="dxa" w:w="5400"/>
          </w:tcPr>
          <w:p>
            <w:pPr>
              <w:spacing w:after="20" w:before="20"/>
              <w:jc w:val="center"/>
            </w:pPr>
            <w:r/>
            <w:r>
              <w:rPr>
                <w:rFonts w:ascii="Times New Roman" w:hAnsi="Times New Roman"/>
                <w:sz w:val="19"/>
              </w:rPr>
              <w:t>Batch SDE run (no GUI): builds the nMOS, writes nmos_180_msh.tdr (mesh + doping)</w:t>
            </w:r>
          </w:p>
        </w:tc>
      </w:tr>
      <w:tr>
        <w:trPr>
          <w:cantSplit/>
        </w:trPr>
        <w:tc>
          <w:tcPr>
            <w:tcW w:type="dxa" w:w="4680"/>
          </w:tcPr>
          <w:p>
            <w:pPr>
              <w:spacing w:after="20" w:before="20"/>
              <w:jc w:val="left"/>
            </w:pPr>
            <w:r/>
            <w:r>
              <w:rPr>
                <w:rFonts w:ascii="Times New Roman" w:hAnsi="Times New Roman"/>
                <w:sz w:val="19"/>
              </w:rPr>
              <w:t>sde -e -l pmos_180.scm</w:t>
            </w:r>
          </w:p>
        </w:tc>
        <w:tc>
          <w:tcPr>
            <w:tcW w:type="dxa" w:w="5400"/>
          </w:tcPr>
          <w:p>
            <w:pPr>
              <w:spacing w:after="20" w:before="20"/>
              <w:jc w:val="center"/>
            </w:pPr>
            <w:r/>
            <w:r>
              <w:rPr>
                <w:rFonts w:ascii="Times New Roman" w:hAnsi="Times New Roman"/>
                <w:sz w:val="19"/>
              </w:rPr>
              <w:t>Same for the pMOS → pmos_180_msh.tdr</w:t>
            </w:r>
          </w:p>
        </w:tc>
      </w:tr>
      <w:tr>
        <w:trPr>
          <w:cantSplit/>
        </w:trPr>
        <w:tc>
          <w:tcPr>
            <w:tcW w:type="dxa" w:w="4680"/>
          </w:tcPr>
          <w:p>
            <w:pPr>
              <w:spacing w:after="20" w:before="20"/>
              <w:jc w:val="left"/>
            </w:pPr>
            <w:r/>
            <w:r>
              <w:rPr>
                <w:rFonts w:ascii="Times New Roman" w:hAnsi="Times New Roman"/>
                <w:sz w:val="19"/>
              </w:rPr>
              <w:t>svisual nmos_180_msh.tdr &amp;</w:t>
            </w:r>
          </w:p>
        </w:tc>
        <w:tc>
          <w:tcPr>
            <w:tcW w:type="dxa" w:w="5400"/>
          </w:tcPr>
          <w:p>
            <w:pPr>
              <w:spacing w:after="20" w:before="20"/>
              <w:jc w:val="center"/>
            </w:pPr>
            <w:r/>
            <w:r>
              <w:rPr>
                <w:rFonts w:ascii="Times New Roman" w:hAnsi="Times New Roman"/>
                <w:sz w:val="19"/>
              </w:rPr>
              <w:t>Inspect the structure, doping and mesh</w:t>
            </w:r>
          </w:p>
        </w:tc>
      </w:tr>
      <w:tr>
        <w:trPr>
          <w:cantSplit/>
        </w:trPr>
        <w:tc>
          <w:tcPr>
            <w:tcW w:type="dxa" w:w="4680"/>
          </w:tcPr>
          <w:p>
            <w:pPr>
              <w:spacing w:after="20" w:before="20"/>
              <w:jc w:val="left"/>
            </w:pPr>
            <w:r/>
            <w:r>
              <w:rPr>
                <w:rFonts w:ascii="Times New Roman" w:hAnsi="Times New Roman"/>
                <w:sz w:val="19"/>
              </w:rPr>
              <w:t>sdevice nmos_idvg_des.cmd  (and idvd, pmos_*)</w:t>
            </w:r>
          </w:p>
        </w:tc>
        <w:tc>
          <w:tcPr>
            <w:tcW w:type="dxa" w:w="5400"/>
          </w:tcPr>
          <w:p>
            <w:pPr>
              <w:spacing w:after="20" w:before="20"/>
              <w:jc w:val="center"/>
            </w:pPr>
            <w:r/>
            <w:r>
              <w:rPr>
                <w:rFonts w:ascii="Times New Roman" w:hAnsi="Times New Roman"/>
                <w:sz w:val="19"/>
              </w:rPr>
              <w:t>Single-device Id–Vg / Id–Vd sweeps → IdVg_lin_</w:t>
            </w:r>
            <w:r>
              <w:rPr>
                <w:rFonts w:ascii="Times New Roman" w:hAnsi="Times New Roman"/>
                <w:i/>
                <w:sz w:val="19"/>
              </w:rPr>
              <w:t>, IdVg_sat_</w:t>
            </w:r>
            <w:r>
              <w:rPr>
                <w:rFonts w:ascii="Times New Roman" w:hAnsi="Times New Roman"/>
                <w:sz w:val="19"/>
              </w:rPr>
              <w:t>, IdVd_Vg</w:t>
            </w:r>
            <w:r>
              <w:rPr>
                <w:rFonts w:ascii="Times New Roman" w:hAnsi="Times New Roman"/>
                <w:i/>
                <w:sz w:val="19"/>
              </w:rPr>
              <w:t>_</w:t>
            </w:r>
            <w:r>
              <w:rPr>
                <w:rFonts w:ascii="Times New Roman" w:hAnsi="Times New Roman"/>
                <w:sz w:val="19"/>
              </w:rPr>
              <w:t>.plt</w:t>
            </w:r>
          </w:p>
        </w:tc>
      </w:tr>
      <w:tr>
        <w:trPr>
          <w:cantSplit/>
        </w:trPr>
        <w:tc>
          <w:tcPr>
            <w:tcW w:type="dxa" w:w="4680"/>
          </w:tcPr>
          <w:p>
            <w:pPr>
              <w:spacing w:after="20" w:before="20"/>
              <w:jc w:val="left"/>
            </w:pPr>
            <w:r/>
            <w:r>
              <w:rPr>
                <w:rFonts w:ascii="Times New Roman" w:hAnsi="Times New Roman"/>
                <w:sz w:val="19"/>
              </w:rPr>
              <w:t>python3 device_params.py IdVg_lin_… IdVg_sat_…</w:t>
            </w:r>
          </w:p>
        </w:tc>
        <w:tc>
          <w:tcPr>
            <w:tcW w:type="dxa" w:w="5400"/>
          </w:tcPr>
          <w:p>
            <w:pPr>
              <w:spacing w:after="20" w:before="20"/>
              <w:jc w:val="center"/>
            </w:pPr>
            <w:r/>
            <w:r>
              <w:rPr>
                <w:rFonts w:ascii="Times New Roman" w:hAnsi="Times New Roman"/>
                <w:sz w:val="19"/>
              </w:rPr>
              <w:t>Vt (max-gm, constant current), SS, DIBL, Ion, Ioff</w:t>
            </w:r>
          </w:p>
        </w:tc>
      </w:tr>
      <w:tr>
        <w:trPr>
          <w:cantSplit/>
        </w:trPr>
        <w:tc>
          <w:tcPr>
            <w:tcW w:type="dxa" w:w="4680"/>
          </w:tcPr>
          <w:p>
            <w:pPr>
              <w:spacing w:after="20" w:before="20"/>
              <w:jc w:val="left"/>
            </w:pPr>
            <w:r/>
            <w:r>
              <w:rPr>
                <w:rFonts w:ascii="Times New Roman" w:hAnsi="Times New Roman"/>
                <w:sz w:val="19"/>
              </w:rPr>
              <w:t>sdevice inverter_dc_des.cmd</w:t>
            </w:r>
          </w:p>
        </w:tc>
        <w:tc>
          <w:tcPr>
            <w:tcW w:type="dxa" w:w="5400"/>
          </w:tcPr>
          <w:p>
            <w:pPr>
              <w:spacing w:after="20" w:before="20"/>
              <w:jc w:val="center"/>
            </w:pPr>
            <w:r/>
            <w:r>
              <w:rPr>
                <w:rFonts w:ascii="Times New Roman" w:hAnsi="Times New Roman"/>
                <w:sz w:val="19"/>
              </w:rPr>
              <w:t>Mixed-mode DC sweep → vtc_inverter_dc_sys.plt</w:t>
            </w:r>
          </w:p>
        </w:tc>
      </w:tr>
      <w:tr>
        <w:trPr>
          <w:cantSplit/>
        </w:trPr>
        <w:tc>
          <w:tcPr>
            <w:tcW w:type="dxa" w:w="4680"/>
          </w:tcPr>
          <w:p>
            <w:pPr>
              <w:spacing w:after="20" w:before="20"/>
              <w:jc w:val="left"/>
            </w:pPr>
            <w:r/>
            <w:r>
              <w:rPr>
                <w:rFonts w:ascii="Times New Roman" w:hAnsi="Times New Roman"/>
                <w:sz w:val="19"/>
              </w:rPr>
              <w:t>python3 analyze_plt.py dc vtc_inverter_dc_sys.plt</w:t>
            </w:r>
          </w:p>
        </w:tc>
        <w:tc>
          <w:tcPr>
            <w:tcW w:type="dxa" w:w="5400"/>
          </w:tcPr>
          <w:p>
            <w:pPr>
              <w:spacing w:after="20" w:before="20"/>
              <w:jc w:val="center"/>
            </w:pPr>
            <w:r/>
            <w:r>
              <w:rPr>
                <w:rFonts w:ascii="Times New Roman" w:hAnsi="Times New Roman"/>
                <w:sz w:val="19"/>
              </w:rPr>
              <w:t>VM, VIL, VIH, VOH, VOL, NML, NMH, gain, peak IDD</w:t>
            </w:r>
          </w:p>
        </w:tc>
      </w:tr>
      <w:tr>
        <w:trPr>
          <w:cantSplit/>
        </w:trPr>
        <w:tc>
          <w:tcPr>
            <w:tcW w:type="dxa" w:w="4680"/>
          </w:tcPr>
          <w:p>
            <w:pPr>
              <w:spacing w:after="20" w:before="20"/>
              <w:jc w:val="left"/>
            </w:pPr>
            <w:r/>
            <w:r>
              <w:rPr>
                <w:rFonts w:ascii="Times New Roman" w:hAnsi="Times New Roman"/>
                <w:sz w:val="19"/>
              </w:rPr>
              <w:t>sdevice inverter_tran_des.cmd</w:t>
            </w:r>
          </w:p>
        </w:tc>
        <w:tc>
          <w:tcPr>
            <w:tcW w:type="dxa" w:w="5400"/>
          </w:tcPr>
          <w:p>
            <w:pPr>
              <w:spacing w:after="20" w:before="20"/>
              <w:jc w:val="center"/>
            </w:pPr>
            <w:r/>
            <w:r>
              <w:rPr>
                <w:rFonts w:ascii="Times New Roman" w:hAnsi="Times New Roman"/>
                <w:sz w:val="19"/>
              </w:rPr>
              <w:t>Mixed-mode transient → tran_inverter_tran_sys.plt</w:t>
            </w:r>
          </w:p>
        </w:tc>
      </w:tr>
      <w:tr>
        <w:trPr>
          <w:cantSplit/>
        </w:trPr>
        <w:tc>
          <w:tcPr>
            <w:tcW w:type="dxa" w:w="4680"/>
          </w:tcPr>
          <w:p>
            <w:pPr>
              <w:spacing w:after="20" w:before="20"/>
              <w:jc w:val="left"/>
            </w:pPr>
            <w:r/>
            <w:r>
              <w:rPr>
                <w:rFonts w:ascii="Times New Roman" w:hAnsi="Times New Roman"/>
                <w:sz w:val="19"/>
              </w:rPr>
              <w:t>python3 analyze_plt.py tran tran_inverter_tran_sys.plt</w:t>
            </w:r>
          </w:p>
        </w:tc>
        <w:tc>
          <w:tcPr>
            <w:tcW w:type="dxa" w:w="5400"/>
          </w:tcPr>
          <w:p>
            <w:pPr>
              <w:spacing w:after="20" w:before="20"/>
              <w:jc w:val="center"/>
            </w:pPr>
            <w:r/>
            <w:r>
              <w:rPr>
                <w:rFonts w:ascii="Times New Roman" w:hAnsi="Times New Roman"/>
                <w:sz w:val="19"/>
              </w:rPr>
              <w:t>tpHL, tpLH, tp, 10–90 % rise/fall</w:t>
            </w:r>
          </w:p>
        </w:tc>
      </w:tr>
      <w:tr>
        <w:trPr>
          <w:cantSplit/>
        </w:trPr>
        <w:tc>
          <w:tcPr>
            <w:tcW w:type="dxa" w:w="4680"/>
          </w:tcPr>
          <w:p>
            <w:pPr>
              <w:spacing w:after="20" w:before="20"/>
              <w:jc w:val="left"/>
            </w:pPr>
            <w:r/>
            <w:r>
              <w:rPr>
                <w:rFonts w:ascii="Times New Roman" w:hAnsi="Times New Roman"/>
                <w:sz w:val="19"/>
              </w:rPr>
              <w:t>sed -e "s/AreaFactor= 1.5/AreaFactor= 2.0/" … &gt; *_wp2_des.cmd</w:t>
            </w:r>
          </w:p>
        </w:tc>
        <w:tc>
          <w:tcPr>
            <w:tcW w:type="dxa" w:w="5400"/>
          </w:tcPr>
          <w:p>
            <w:pPr>
              <w:spacing w:after="20" w:before="20"/>
              <w:jc w:val="center"/>
            </w:pPr>
            <w:r/>
            <w:r>
              <w:rPr>
                <w:rFonts w:ascii="Times New Roman" w:hAnsi="Times New Roman"/>
                <w:sz w:val="19"/>
              </w:rPr>
              <w:t>Creates the Wp = 2.0 µm variants of both decks for the sizing study</w:t>
            </w:r>
          </w:p>
        </w:tc>
      </w:tr>
    </w:tbl>
    <w:p>
      <w:pPr>
        <w:spacing w:after="80"/>
      </w:pPr>
    </w:p>
    <w:p>
      <w:pPr>
        <w:pStyle w:val="Heading3"/>
        <w:keepNext/>
        <w:spacing w:before="240" w:after="120"/>
      </w:pPr>
      <w:r>
        <w:rPr>
          <w:rFonts w:ascii="Times New Roman" w:hAnsi="Times New Roman"/>
          <w:sz w:val="27"/>
        </w:rPr>
        <w:t>3.2  Device structure script (nmos_180.scm)</w:t>
      </w:r>
    </w:p>
    <w:p>
      <w:pPr>
        <w:pStyle w:val="BodyText"/>
        <w:spacing w:after="120" w:before="0" w:line="276" w:lineRule="auto"/>
        <w:jc w:val="both"/>
      </w:pPr>
      <w:r>
        <w:rPr>
          <w:rFonts w:ascii="Times New Roman" w:hAnsi="Times New Roman"/>
          <w:sz w:val="24"/>
        </w:rPr>
        <w:t>The structure is built in µm coordinates with the silicon surface at y = 2 µm and the body contact at y = 0. Along x the device is: source contact 0–0.35 µm, spacer 0.35–0.45 µm, gate 0.45–0.63 µm (L = 180 nm), spacer 0.63–0.73 µm, drain contact 0.73–1.08 µm. The script has five parts: (i) parameters, (ii) regions (silicon body, SiO₂ oxide, TiN gate, Si₃N₄ spacers), (iii) contacts (the TiN region's boundary becomes the gate contact and the metal body is then deleted, because SDevice represents the gate by its workfunction), (iv) doping (constant body doping plus Gaussian S/D and LDD profiles placed on reference lines at the surface), and (v) mesh refinement (a coarse global mesh with doping-gradient refinement, and a fine 0.5–1 nm mesh at the oxide interface and around the junctions in the channel window).</w:t>
      </w:r>
    </w:p>
    <w:p>
      <w:pPr>
        <w:keepNext/>
        <w:spacing w:before="120" w:after="0"/>
      </w:pPr>
      <w:r>
        <w:rPr>
          <w:rFonts w:ascii="Times New Roman" w:hAnsi="Times New Roman"/>
          <w:b/>
          <w:sz w:val="19"/>
        </w:rPr>
        <w:t>Listing 3.1: nmos_180.scm (complete SDE script)</w:t>
      </w:r>
    </w:p>
    <w:p>
      <w:pPr>
        <w:shd w:val="clear" w:color="auto" w:fill="F3F2EE"/>
        <w:spacing w:after="0" w:before="0" w:line="240" w:lineRule="auto"/>
        <w:ind w:left="144"/>
      </w:pPr>
      <w:r>
        <w:rPr>
          <w:rFonts w:ascii="Courier New" w:hAnsi="Courier New" w:eastAsia="Courier New" w:cs="Courier New"/>
          <w:sz w:val="15"/>
        </w:rPr>
        <w:t>;; =====================================================================</w:t>
      </w:r>
    </w:p>
    <w:p>
      <w:pPr>
        <w:shd w:val="clear" w:color="auto" w:fill="F3F2EE"/>
        <w:spacing w:after="0" w:before="0" w:line="240" w:lineRule="auto"/>
        <w:ind w:left="144"/>
      </w:pPr>
      <w:r>
        <w:rPr>
          <w:rFonts w:ascii="Courier New" w:hAnsi="Courier New" w:eastAsia="Courier New" w:cs="Courier New"/>
          <w:sz w:val="15"/>
        </w:rPr>
        <w:t>;;  nMOS, L = 180 nm  --  Sentaurus Structure Editor (SDE) script</w:t>
      </w:r>
    </w:p>
    <w:p>
      <w:pPr>
        <w:shd w:val="clear" w:color="auto" w:fill="F3F2EE"/>
        <w:spacing w:after="0" w:before="0" w:line="240" w:lineRule="auto"/>
        <w:ind w:left="144"/>
      </w:pPr>
      <w:r>
        <w:rPr>
          <w:rFonts w:ascii="Courier New" w:hAnsi="Courier New" w:eastAsia="Courier New" w:cs="Courier New"/>
          <w:sz w:val="15"/>
        </w:rPr>
        <w:t>;;  SDPS Lab (ECE 3144) mini-project: mixed-mode CMOS inverter</w:t>
      </w:r>
    </w:p>
    <w:p>
      <w:pPr>
        <w:shd w:val="clear" w:color="auto" w:fill="F3F2EE"/>
        <w:spacing w:after="0" w:before="0" w:line="240" w:lineRule="auto"/>
        <w:ind w:left="144"/>
      </w:pPr>
      <w:r>
        <w:rPr>
          <w:rFonts w:ascii="Courier New" w:hAnsi="Courier New" w:eastAsia="Courier New" w:cs="Courier New"/>
          <w:sz w:val="15"/>
        </w:rPr>
        <w:t>;;</w:t>
      </w:r>
    </w:p>
    <w:p>
      <w:pPr>
        <w:shd w:val="clear" w:color="auto" w:fill="F3F2EE"/>
        <w:spacing w:after="0" w:before="0" w:line="240" w:lineRule="auto"/>
        <w:ind w:left="144"/>
      </w:pPr>
      <w:r>
        <w:rPr>
          <w:rFonts w:ascii="Courier New" w:hAnsi="Courier New" w:eastAsia="Courier New" w:cs="Courier New"/>
          <w:sz w:val="15"/>
        </w:rPr>
        <w:t>;;  Run:   sde -e -l nmos_180.scm</w:t>
      </w:r>
    </w:p>
    <w:p>
      <w:pPr>
        <w:shd w:val="clear" w:color="auto" w:fill="F3F2EE"/>
        <w:spacing w:after="0" w:before="0" w:line="240" w:lineRule="auto"/>
        <w:ind w:left="144"/>
      </w:pPr>
      <w:r>
        <w:rPr>
          <w:rFonts w:ascii="Courier New" w:hAnsi="Courier New" w:eastAsia="Courier New" w:cs="Courier New"/>
          <w:sz w:val="15"/>
        </w:rPr>
        <w:t>;;  Output: nmos_180_msh.tdr  (used by the SDevice decks)</w:t>
      </w:r>
    </w:p>
    <w:p>
      <w:pPr>
        <w:shd w:val="clear" w:color="auto" w:fill="F3F2EE"/>
        <w:spacing w:after="0" w:before="0" w:line="240" w:lineRule="auto"/>
        <w:ind w:left="144"/>
      </w:pPr>
      <w:r>
        <w:rPr>
          <w:rFonts w:ascii="Courier New" w:hAnsi="Courier New" w:eastAsia="Courier New" w:cs="Courier New"/>
          <w:sz w:val="15"/>
        </w:rPr>
        <w:t>;;</w:t>
      </w:r>
    </w:p>
    <w:p>
      <w:pPr>
        <w:shd w:val="clear" w:color="auto" w:fill="F3F2EE"/>
        <w:spacing w:after="0" w:before="0" w:line="240" w:lineRule="auto"/>
        <w:ind w:left="144"/>
      </w:pPr>
      <w:r>
        <w:rPr>
          <w:rFonts w:ascii="Courier New" w:hAnsi="Courier New" w:eastAsia="Courier New" w:cs="Courier New"/>
          <w:sz w:val="15"/>
        </w:rPr>
        <w:t>;;  Same construction as Lab Manual Exp 4/5 (nMOSFET / pMOSFET), scaled</w:t>
      </w:r>
    </w:p>
    <w:p>
      <w:pPr>
        <w:shd w:val="clear" w:color="auto" w:fill="F3F2EE"/>
        <w:spacing w:after="0" w:before="0" w:line="240" w:lineRule="auto"/>
        <w:ind w:left="144"/>
      </w:pPr>
      <w:r>
        <w:rPr>
          <w:rFonts w:ascii="Courier New" w:hAnsi="Courier New" w:eastAsia="Courier New" w:cs="Courier New"/>
          <w:sz w:val="15"/>
        </w:rPr>
        <w:t>;;  to a 180 nm channel. Coordinates in um; the silicon surface is at</w:t>
      </w:r>
    </w:p>
    <w:p>
      <w:pPr>
        <w:shd w:val="clear" w:color="auto" w:fill="F3F2EE"/>
        <w:spacing w:after="0" w:before="0" w:line="240" w:lineRule="auto"/>
        <w:ind w:left="144"/>
      </w:pPr>
      <w:r>
        <w:rPr>
          <w:rFonts w:ascii="Courier New" w:hAnsi="Courier New" w:eastAsia="Courier New" w:cs="Courier New"/>
          <w:sz w:val="15"/>
        </w:rPr>
        <w:t>;;  y = Dsub (as in the manual, where it was y = 5).</w:t>
      </w:r>
    </w:p>
    <w:p>
      <w:pPr>
        <w:shd w:val="clear" w:color="auto" w:fill="F3F2EE"/>
        <w:spacing w:after="0" w:before="0" w:line="240" w:lineRule="auto"/>
        <w:ind w:left="144"/>
      </w:pPr>
      <w:r>
        <w:rPr>
          <w:rFonts w:ascii="Courier New" w:hAnsi="Courier New" w:eastAsia="Courier New" w:cs="Courier New"/>
          <w:sz w:val="15"/>
        </w:rPr>
        <w:t>;; =====================================================================</w:t>
      </w:r>
    </w:p>
    <w:p>
      <w:pPr>
        <w:shd w:val="clear" w:color="auto" w:fill="F3F2EE"/>
        <w:spacing w:after="0" w:before="0" w:line="240" w:lineRule="auto"/>
        <w:ind w:left="144"/>
      </w:pPr>
      <w:r>
        <w:rPr>
          <w:rFonts w:ascii="Courier New" w:hAnsi="Courier New" w:eastAsia="Courier New" w:cs="Courier New"/>
          <w:sz w:val="15"/>
        </w:rPr>
        <w:t>(sde:clear)</w:t>
      </w:r>
    </w:p>
    <w:p>
      <w:pPr>
        <w:shd w:val="clear" w:color="auto" w:fill="F3F2EE"/>
        <w:spacing w:after="0" w:before="0" w:line="240" w:lineRule="auto"/>
        <w:ind w:left="144"/>
      </w:pPr>
      <w:r>
        <w:rPr>
          <w:rFonts w:ascii="Courier New" w:hAnsi="Courier New" w:eastAsia="Courier New" w:cs="Courier New"/>
          <w:sz w:val="15"/>
        </w:rPr>
        <w:t>(sdegeo:set-default-boolean "ABA")</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 parameters ----------------------------------------</w:t>
      </w:r>
    </w:p>
    <w:p>
      <w:pPr>
        <w:shd w:val="clear" w:color="auto" w:fill="F3F2EE"/>
        <w:spacing w:after="0" w:before="0" w:line="240" w:lineRule="auto"/>
        <w:ind w:left="144"/>
      </w:pPr>
      <w:r>
        <w:rPr>
          <w:rFonts w:ascii="Courier New" w:hAnsi="Courier New" w:eastAsia="Courier New" w:cs="Courier New"/>
          <w:sz w:val="15"/>
        </w:rPr>
        <w:t>(define Lg    0.18)    ; gate (channel) length            180 nm</w:t>
      </w:r>
    </w:p>
    <w:p>
      <w:pPr>
        <w:shd w:val="clear" w:color="auto" w:fill="F3F2EE"/>
        <w:spacing w:after="0" w:before="0" w:line="240" w:lineRule="auto"/>
        <w:ind w:left="144"/>
      </w:pPr>
      <w:r>
        <w:rPr>
          <w:rFonts w:ascii="Courier New" w:hAnsi="Courier New" w:eastAsia="Courier New" w:cs="Courier New"/>
          <w:sz w:val="15"/>
        </w:rPr>
        <w:t>(define Tox   0.004)   ; gate oxide thickness             4 nm</w:t>
      </w:r>
    </w:p>
    <w:p>
      <w:pPr>
        <w:shd w:val="clear" w:color="auto" w:fill="F3F2EE"/>
        <w:spacing w:after="0" w:before="0" w:line="240" w:lineRule="auto"/>
        <w:ind w:left="144"/>
      </w:pPr>
      <w:r>
        <w:rPr>
          <w:rFonts w:ascii="Courier New" w:hAnsi="Courier New" w:eastAsia="Courier New" w:cs="Courier New"/>
          <w:sz w:val="15"/>
        </w:rPr>
        <w:t>(define Lsp   0.10)    ; Si3N4 spacer length              100 nm</w:t>
      </w:r>
    </w:p>
    <w:p>
      <w:pPr>
        <w:shd w:val="clear" w:color="auto" w:fill="F3F2EE"/>
        <w:spacing w:after="0" w:before="0" w:line="240" w:lineRule="auto"/>
        <w:ind w:left="144"/>
      </w:pPr>
      <w:r>
        <w:rPr>
          <w:rFonts w:ascii="Courier New" w:hAnsi="Courier New" w:eastAsia="Courier New" w:cs="Courier New"/>
          <w:sz w:val="15"/>
        </w:rPr>
        <w:t>(define Hsp   0.010)   ; spacer / gate-stack height       10 nm</w:t>
      </w:r>
    </w:p>
    <w:p>
      <w:pPr>
        <w:shd w:val="clear" w:color="auto" w:fill="F3F2EE"/>
        <w:spacing w:after="0" w:before="0" w:line="240" w:lineRule="auto"/>
        <w:ind w:left="144"/>
      </w:pPr>
      <w:r>
        <w:rPr>
          <w:rFonts w:ascii="Courier New" w:hAnsi="Courier New" w:eastAsia="Courier New" w:cs="Courier New"/>
          <w:sz w:val="15"/>
        </w:rPr>
        <w:t>(define Lsd   0.35)    ; source / drain contact length</w:t>
      </w:r>
    </w:p>
    <w:p>
      <w:pPr>
        <w:shd w:val="clear" w:color="auto" w:fill="F3F2EE"/>
        <w:spacing w:after="0" w:before="0" w:line="240" w:lineRule="auto"/>
        <w:ind w:left="144"/>
      </w:pPr>
      <w:r>
        <w:rPr>
          <w:rFonts w:ascii="Courier New" w:hAnsi="Courier New" w:eastAsia="Courier New" w:cs="Courier New"/>
          <w:sz w:val="15"/>
        </w:rPr>
        <w:t>(define Dsub  2.0)     ; silicon depth (body contact at y = 0)</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(define Nbody   3e17)  ; BoronActiveConcentration body doping</w:t>
      </w:r>
    </w:p>
    <w:p>
      <w:pPr>
        <w:shd w:val="clear" w:color="auto" w:fill="F3F2EE"/>
        <w:spacing w:after="0" w:before="0" w:line="240" w:lineRule="auto"/>
        <w:ind w:left="144"/>
      </w:pPr>
      <w:r>
        <w:rPr>
          <w:rFonts w:ascii="Courier New" w:hAnsi="Courier New" w:eastAsia="Courier New" w:cs="Courier New"/>
          <w:sz w:val="15"/>
        </w:rPr>
        <w:t>(define Nsd     5e19)  ; S/D peak (ArsenicActiveConcentration)</w:t>
      </w:r>
    </w:p>
    <w:p>
      <w:pPr>
        <w:shd w:val="clear" w:color="auto" w:fill="F3F2EE"/>
        <w:spacing w:after="0" w:before="0" w:line="240" w:lineRule="auto"/>
        <w:ind w:left="144"/>
      </w:pPr>
      <w:r>
        <w:rPr>
          <w:rFonts w:ascii="Courier New" w:hAnsi="Courier New" w:eastAsia="Courier New" w:cs="Courier New"/>
          <w:sz w:val="15"/>
        </w:rPr>
        <w:t>(define Xj_sd   0.12)  ; S/D junction depth</w:t>
      </w:r>
    </w:p>
    <w:p>
      <w:pPr>
        <w:shd w:val="clear" w:color="auto" w:fill="F3F2EE"/>
        <w:spacing w:after="0" w:before="0" w:line="240" w:lineRule="auto"/>
        <w:ind w:left="144"/>
      </w:pPr>
      <w:r>
        <w:rPr>
          <w:rFonts w:ascii="Courier New" w:hAnsi="Courier New" w:eastAsia="Courier New" w:cs="Courier New"/>
          <w:sz w:val="15"/>
        </w:rPr>
        <w:t>(define Next    5e18)  ; extension (LDD) peak</w:t>
      </w:r>
    </w:p>
    <w:p>
      <w:pPr>
        <w:shd w:val="clear" w:color="auto" w:fill="F3F2EE"/>
        <w:spacing w:after="0" w:before="0" w:line="240" w:lineRule="auto"/>
        <w:ind w:left="144"/>
      </w:pPr>
      <w:r>
        <w:rPr>
          <w:rFonts w:ascii="Courier New" w:hAnsi="Courier New" w:eastAsia="Courier New" w:cs="Courier New"/>
          <w:sz w:val="15"/>
        </w:rPr>
        <w:t>(define Xj_ext  0.035) ; extension junction depth</w:t>
      </w:r>
    </w:p>
    <w:p>
      <w:pPr>
        <w:shd w:val="clear" w:color="auto" w:fill="F3F2EE"/>
        <w:spacing w:after="0" w:before="0" w:line="240" w:lineRule="auto"/>
        <w:ind w:left="144"/>
      </w:pPr>
      <w:r>
        <w:rPr>
          <w:rFonts w:ascii="Courier New" w:hAnsi="Courier New" w:eastAsia="Courier New" w:cs="Courier New"/>
          <w:sz w:val="15"/>
        </w:rPr>
        <w:t>(define LatFac  0.8)   ; lateral Gaussian factor (manual: 0.8)</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(define X0 0.0)</w:t>
      </w:r>
    </w:p>
    <w:p>
      <w:pPr>
        <w:shd w:val="clear" w:color="auto" w:fill="F3F2EE"/>
        <w:spacing w:after="0" w:before="0" w:line="240" w:lineRule="auto"/>
        <w:ind w:left="144"/>
      </w:pPr>
      <w:r>
        <w:rPr>
          <w:rFonts w:ascii="Courier New" w:hAnsi="Courier New" w:eastAsia="Courier New" w:cs="Courier New"/>
          <w:sz w:val="15"/>
        </w:rPr>
        <w:t>(define X1 (+ X0 Lsd))   ; source | spacer</w:t>
      </w:r>
    </w:p>
    <w:p>
      <w:pPr>
        <w:shd w:val="clear" w:color="auto" w:fill="F3F2EE"/>
        <w:spacing w:after="0" w:before="0" w:line="240" w:lineRule="auto"/>
        <w:ind w:left="144"/>
      </w:pPr>
      <w:r>
        <w:rPr>
          <w:rFonts w:ascii="Courier New" w:hAnsi="Courier New" w:eastAsia="Courier New" w:cs="Courier New"/>
          <w:sz w:val="15"/>
        </w:rPr>
        <w:t>(define X2 (+ X1 Lsp))   ; spacer | gate</w:t>
      </w:r>
    </w:p>
    <w:p>
      <w:pPr>
        <w:shd w:val="clear" w:color="auto" w:fill="F3F2EE"/>
        <w:spacing w:after="0" w:before="0" w:line="240" w:lineRule="auto"/>
        <w:ind w:left="144"/>
      </w:pPr>
      <w:r>
        <w:rPr>
          <w:rFonts w:ascii="Courier New" w:hAnsi="Courier New" w:eastAsia="Courier New" w:cs="Courier New"/>
          <w:sz w:val="15"/>
        </w:rPr>
        <w:t>(define X3 (+ X2 Lg))    ; gate   | spacer</w:t>
      </w:r>
    </w:p>
    <w:p>
      <w:pPr>
        <w:shd w:val="clear" w:color="auto" w:fill="F3F2EE"/>
        <w:spacing w:after="0" w:before="0" w:line="240" w:lineRule="auto"/>
        <w:ind w:left="144"/>
      </w:pPr>
      <w:r>
        <w:rPr>
          <w:rFonts w:ascii="Courier New" w:hAnsi="Courier New" w:eastAsia="Courier New" w:cs="Courier New"/>
          <w:sz w:val="15"/>
        </w:rPr>
        <w:t>(define X4 (+ X3 Lsp))   ; spacer | drain</w:t>
      </w:r>
    </w:p>
    <w:p>
      <w:pPr>
        <w:shd w:val="clear" w:color="auto" w:fill="F3F2EE"/>
        <w:spacing w:after="0" w:before="0" w:line="240" w:lineRule="auto"/>
        <w:ind w:left="144"/>
      </w:pPr>
      <w:r>
        <w:rPr>
          <w:rFonts w:ascii="Courier New" w:hAnsi="Courier New" w:eastAsia="Courier New" w:cs="Courier New"/>
          <w:sz w:val="15"/>
        </w:rPr>
        <w:t>(define X5 (+ X4 Lsd))</w:t>
      </w:r>
    </w:p>
    <w:p>
      <w:pPr>
        <w:shd w:val="clear" w:color="auto" w:fill="F3F2EE"/>
        <w:spacing w:after="0" w:before="0" w:line="240" w:lineRule="auto"/>
        <w:ind w:left="144"/>
      </w:pPr>
      <w:r>
        <w:rPr>
          <w:rFonts w:ascii="Courier New" w:hAnsi="Courier New" w:eastAsia="Courier New" w:cs="Courier New"/>
          <w:sz w:val="15"/>
        </w:rPr>
        <w:t>(define Ys Dsub)         ; silicon surface</w:t>
      </w:r>
    </w:p>
    <w:p>
      <w:pPr>
        <w:shd w:val="clear" w:color="auto" w:fill="F3F2EE"/>
        <w:spacing w:after="0" w:before="0" w:line="240" w:lineRule="auto"/>
        <w:ind w:left="144"/>
      </w:pPr>
      <w:r>
        <w:rPr>
          <w:rFonts w:ascii="Courier New" w:hAnsi="Courier New" w:eastAsia="Courier New" w:cs="Courier New"/>
          <w:sz w:val="15"/>
        </w:rPr>
        <w:t>(define Yox (+ Ys Tox))</w:t>
      </w:r>
    </w:p>
    <w:p>
      <w:pPr>
        <w:shd w:val="clear" w:color="auto" w:fill="F3F2EE"/>
        <w:spacing w:after="0" w:before="0" w:line="240" w:lineRule="auto"/>
        <w:ind w:left="144"/>
      </w:pPr>
      <w:r>
        <w:rPr>
          <w:rFonts w:ascii="Courier New" w:hAnsi="Courier New" w:eastAsia="Courier New" w:cs="Courier New"/>
          <w:sz w:val="15"/>
        </w:rPr>
        <w:t>(define Ytop (+ Ys Hsp))</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 regions (names as in the manual) ------------------</w:t>
      </w:r>
    </w:p>
    <w:p>
      <w:pPr>
        <w:shd w:val="clear" w:color="auto" w:fill="F3F2EE"/>
        <w:spacing w:after="0" w:before="0" w:line="240" w:lineRule="auto"/>
        <w:ind w:left="144"/>
      </w:pPr>
      <w:r>
        <w:rPr>
          <w:rFonts w:ascii="Courier New" w:hAnsi="Courier New" w:eastAsia="Courier New" w:cs="Courier New"/>
          <w:sz w:val="15"/>
        </w:rPr>
        <w:t>(sdegeo:create-rectangle (position X0 0.0 0.0) (position X5 Ys 0.0)   "Silicon" "region_body")</w:t>
      </w:r>
    </w:p>
    <w:p>
      <w:pPr>
        <w:shd w:val="clear" w:color="auto" w:fill="F3F2EE"/>
        <w:spacing w:after="0" w:before="0" w:line="240" w:lineRule="auto"/>
        <w:ind w:left="144"/>
      </w:pPr>
      <w:r>
        <w:rPr>
          <w:rFonts w:ascii="Courier New" w:hAnsi="Courier New" w:eastAsia="Courier New" w:cs="Courier New"/>
          <w:sz w:val="15"/>
        </w:rPr>
        <w:t>(sdegeo:create-rectangle (position X2 Ys 0.0)  (position X3 Yox 0.0)  "SiO2"    "region_oxide")</w:t>
      </w:r>
    </w:p>
    <w:p>
      <w:pPr>
        <w:shd w:val="clear" w:color="auto" w:fill="F3F2EE"/>
        <w:spacing w:after="0" w:before="0" w:line="240" w:lineRule="auto"/>
        <w:ind w:left="144"/>
      </w:pPr>
      <w:r>
        <w:rPr>
          <w:rFonts w:ascii="Courier New" w:hAnsi="Courier New" w:eastAsia="Courier New" w:cs="Courier New"/>
          <w:sz w:val="15"/>
        </w:rPr>
        <w:t>(sdegeo:create-rectangle (position X2 Yox 0.0) (position X3 Ytop 0.0) "TiN"     "region_metal")</w:t>
      </w:r>
    </w:p>
    <w:p>
      <w:pPr>
        <w:shd w:val="clear" w:color="auto" w:fill="F3F2EE"/>
        <w:spacing w:after="0" w:before="0" w:line="240" w:lineRule="auto"/>
        <w:ind w:left="144"/>
      </w:pPr>
      <w:r>
        <w:rPr>
          <w:rFonts w:ascii="Courier New" w:hAnsi="Courier New" w:eastAsia="Courier New" w:cs="Courier New"/>
          <w:sz w:val="15"/>
        </w:rPr>
        <w:t>(sdegeo:create-rectangle (position X1 Ys 0.0)  (position X2 Ytop 0.0) "Si3N4"   "region_source")</w:t>
      </w:r>
    </w:p>
    <w:p>
      <w:pPr>
        <w:shd w:val="clear" w:color="auto" w:fill="F3F2EE"/>
        <w:spacing w:after="0" w:before="0" w:line="240" w:lineRule="auto"/>
        <w:ind w:left="144"/>
      </w:pPr>
      <w:r>
        <w:rPr>
          <w:rFonts w:ascii="Courier New" w:hAnsi="Courier New" w:eastAsia="Courier New" w:cs="Courier New"/>
          <w:sz w:val="15"/>
        </w:rPr>
        <w:t>(sdegeo:create-rectangle (position X3 Ys 0.0)  (position X4 Ytop 0.0) "Si3N4"   "region_drain")</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 contacts ------------------------------------------</w:t>
      </w:r>
    </w:p>
    <w:p>
      <w:pPr>
        <w:shd w:val="clear" w:color="auto" w:fill="F3F2EE"/>
        <w:spacing w:after="0" w:before="0" w:line="240" w:lineRule="auto"/>
        <w:ind w:left="144"/>
      </w:pPr>
      <w:r>
        <w:rPr>
          <w:rFonts w:ascii="Courier New" w:hAnsi="Courier New" w:eastAsia="Courier New" w:cs="Courier New"/>
          <w:sz w:val="15"/>
        </w:rPr>
        <w:t>(sdegeo:define-contact-set "source" 4.0 (color:rgb 1.0 0.0 0.0) "##")</w:t>
      </w:r>
    </w:p>
    <w:p>
      <w:pPr>
        <w:shd w:val="clear" w:color="auto" w:fill="F3F2EE"/>
        <w:spacing w:after="0" w:before="0" w:line="240" w:lineRule="auto"/>
        <w:ind w:left="144"/>
      </w:pPr>
      <w:r>
        <w:rPr>
          <w:rFonts w:ascii="Courier New" w:hAnsi="Courier New" w:eastAsia="Courier New" w:cs="Courier New"/>
          <w:sz w:val="15"/>
        </w:rPr>
        <w:t>(sdegeo:define-contact-set "drain"  4.0 (color:rgb 0.0 1.0 0.0) "##")</w:t>
      </w:r>
    </w:p>
    <w:p>
      <w:pPr>
        <w:shd w:val="clear" w:color="auto" w:fill="F3F2EE"/>
        <w:spacing w:after="0" w:before="0" w:line="240" w:lineRule="auto"/>
        <w:ind w:left="144"/>
      </w:pPr>
      <w:r>
        <w:rPr>
          <w:rFonts w:ascii="Courier New" w:hAnsi="Courier New" w:eastAsia="Courier New" w:cs="Courier New"/>
          <w:sz w:val="15"/>
        </w:rPr>
        <w:t>(sdegeo:define-contact-set "gate"   4.0 (color:rgb 0.0 0.0 1.0) "##")</w:t>
      </w:r>
    </w:p>
    <w:p>
      <w:pPr>
        <w:shd w:val="clear" w:color="auto" w:fill="F3F2EE"/>
        <w:spacing w:after="0" w:before="0" w:line="240" w:lineRule="auto"/>
        <w:ind w:left="144"/>
      </w:pPr>
      <w:r>
        <w:rPr>
          <w:rFonts w:ascii="Courier New" w:hAnsi="Courier New" w:eastAsia="Courier New" w:cs="Courier New"/>
          <w:sz w:val="15"/>
        </w:rPr>
        <w:t>(sdegeo:define-contact-set "body"   4.0 (color:rgb 1.0 1.0 0.0)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(sdegeo:set-current-contact-set "source")</w:t>
      </w:r>
    </w:p>
    <w:p>
      <w:pPr>
        <w:shd w:val="clear" w:color="auto" w:fill="F3F2EE"/>
        <w:spacing w:after="0" w:before="0" w:line="240" w:lineRule="auto"/>
        <w:ind w:left="144"/>
      </w:pPr>
      <w:r>
        <w:rPr>
          <w:rFonts w:ascii="Courier New" w:hAnsi="Courier New" w:eastAsia="Courier New" w:cs="Courier New"/>
          <w:sz w:val="15"/>
        </w:rPr>
        <w:t>(sdegeo:set-contact-edges (list (car (find-edge-id (position (/ (+ X0 X1) 2) Ys 0.0)))) "source")</w:t>
      </w:r>
    </w:p>
    <w:p>
      <w:pPr>
        <w:shd w:val="clear" w:color="auto" w:fill="F3F2EE"/>
        <w:spacing w:after="0" w:before="0" w:line="240" w:lineRule="auto"/>
        <w:ind w:left="144"/>
      </w:pPr>
      <w:r>
        <w:rPr>
          <w:rFonts w:ascii="Courier New" w:hAnsi="Courier New" w:eastAsia="Courier New" w:cs="Courier New"/>
          <w:sz w:val="15"/>
        </w:rPr>
        <w:t>(sdegeo:set-current-contact-set "drain")</w:t>
      </w:r>
    </w:p>
    <w:p>
      <w:pPr>
        <w:shd w:val="clear" w:color="auto" w:fill="F3F2EE"/>
        <w:spacing w:after="0" w:before="0" w:line="240" w:lineRule="auto"/>
        <w:ind w:left="144"/>
      </w:pPr>
      <w:r>
        <w:rPr>
          <w:rFonts w:ascii="Courier New" w:hAnsi="Courier New" w:eastAsia="Courier New" w:cs="Courier New"/>
          <w:sz w:val="15"/>
        </w:rPr>
        <w:t>(sdegeo:set-contact-edges (list (car (find-edge-id (position (/ (+ X4 X5) 2) Ys 0.0)))) "drain")</w:t>
      </w:r>
    </w:p>
    <w:p>
      <w:pPr>
        <w:shd w:val="clear" w:color="auto" w:fill="F3F2EE"/>
        <w:spacing w:after="0" w:before="0" w:line="240" w:lineRule="auto"/>
        <w:ind w:left="144"/>
      </w:pPr>
      <w:r>
        <w:rPr>
          <w:rFonts w:ascii="Courier New" w:hAnsi="Courier New" w:eastAsia="Courier New" w:cs="Courier New"/>
          <w:sz w:val="15"/>
        </w:rPr>
        <w:t>(sdegeo:set-current-contact-set "body")</w:t>
      </w:r>
    </w:p>
    <w:p>
      <w:pPr>
        <w:shd w:val="clear" w:color="auto" w:fill="F3F2EE"/>
        <w:spacing w:after="0" w:before="0" w:line="240" w:lineRule="auto"/>
        <w:ind w:left="144"/>
      </w:pPr>
      <w:r>
        <w:rPr>
          <w:rFonts w:ascii="Courier New" w:hAnsi="Courier New" w:eastAsia="Courier New" w:cs="Courier New"/>
          <w:sz w:val="15"/>
        </w:rPr>
        <w:t>(sdegeo:set-contact-edges (list (car (find-edge-id (position (/ X5 2) 0.0 0.0)))) "body")</w:t>
      </w:r>
    </w:p>
    <w:p>
      <w:pPr>
        <w:shd w:val="clear" w:color="auto" w:fill="F3F2EE"/>
        <w:spacing w:after="0" w:before="0" w:line="240" w:lineRule="auto"/>
        <w:ind w:left="144"/>
      </w:pPr>
      <w:r>
        <w:rPr>
          <w:rFonts w:ascii="Courier New" w:hAnsi="Courier New" w:eastAsia="Courier New" w:cs="Courier New"/>
          <w:sz w:val="15"/>
        </w:rPr>
        <w:t>;; Gate: the TiN region becomes the gate contact (its boundary), then the</w:t>
      </w:r>
    </w:p>
    <w:p>
      <w:pPr>
        <w:shd w:val="clear" w:color="auto" w:fill="F3F2EE"/>
        <w:spacing w:after="0" w:before="0" w:line="240" w:lineRule="auto"/>
        <w:ind w:left="144"/>
      </w:pPr>
      <w:r>
        <w:rPr>
          <w:rFonts w:ascii="Courier New" w:hAnsi="Courier New" w:eastAsia="Courier New" w:cs="Courier New"/>
          <w:sz w:val="15"/>
        </w:rPr>
        <w:t>;; metal body is removed -- SDevice models it through Workfunction.</w:t>
      </w:r>
    </w:p>
    <w:p>
      <w:pPr>
        <w:shd w:val="clear" w:color="auto" w:fill="F3F2EE"/>
        <w:spacing w:after="0" w:before="0" w:line="240" w:lineRule="auto"/>
        <w:ind w:left="144"/>
      </w:pPr>
      <w:r>
        <w:rPr>
          <w:rFonts w:ascii="Courier New" w:hAnsi="Courier New" w:eastAsia="Courier New" w:cs="Courier New"/>
          <w:sz w:val="15"/>
        </w:rPr>
        <w:t>(sdegeo:set-current-contact-set "gate")</w:t>
      </w:r>
    </w:p>
    <w:p>
      <w:pPr>
        <w:shd w:val="clear" w:color="auto" w:fill="F3F2EE"/>
        <w:spacing w:after="0" w:before="0" w:line="240" w:lineRule="auto"/>
        <w:ind w:left="144"/>
      </w:pPr>
      <w:r>
        <w:rPr>
          <w:rFonts w:ascii="Courier New" w:hAnsi="Courier New" w:eastAsia="Courier New" w:cs="Courier New"/>
          <w:sz w:val="15"/>
        </w:rPr>
        <w:t>(sdegeo:set-contact-boundary-edges (list (car (find-body-id (position (/ (+ X2 X3) 2) (/ (+ Yox Ytop) 2)</w:t>
      </w:r>
    </w:p>
    <w:p>
      <w:pPr>
        <w:shd w:val="clear" w:color="auto" w:fill="F3F2EE"/>
        <w:spacing w:after="0" w:before="0" w:line="240" w:lineRule="auto"/>
        <w:ind w:left="144"/>
      </w:pPr>
      <w:r>
        <w:rPr>
          <w:rFonts w:ascii="Courier New" w:hAnsi="Courier New" w:eastAsia="Courier New" w:cs="Courier New"/>
          <w:sz w:val="15"/>
        </w:rPr>
        <w:t xml:space="preserve">    0.0)))) "gate")</w:t>
      </w:r>
    </w:p>
    <w:p>
      <w:pPr>
        <w:shd w:val="clear" w:color="auto" w:fill="F3F2EE"/>
        <w:spacing w:after="0" w:before="0" w:line="240" w:lineRule="auto"/>
        <w:ind w:left="144"/>
      </w:pPr>
      <w:r>
        <w:rPr>
          <w:rFonts w:ascii="Courier New" w:hAnsi="Courier New" w:eastAsia="Courier New" w:cs="Courier New"/>
          <w:sz w:val="15"/>
        </w:rPr>
        <w:t>(sdegeo:delete-region (list (car (find-body-id (position (/ (+ X2 X3) 2) (/ (+ Yox Ytop) 2) 0.0)))))</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 doping --------------------------------------------</w:t>
      </w:r>
    </w:p>
    <w:p>
      <w:pPr>
        <w:shd w:val="clear" w:color="auto" w:fill="F3F2EE"/>
        <w:spacing w:after="0" w:before="0" w:line="240" w:lineRule="auto"/>
        <w:ind w:left="144"/>
      </w:pPr>
      <w:r>
        <w:rPr>
          <w:rFonts w:ascii="Courier New" w:hAnsi="Courier New" w:eastAsia="Courier New" w:cs="Courier New"/>
          <w:sz w:val="15"/>
        </w:rPr>
        <w:t>;; (a) constant body doping</w:t>
      </w:r>
    </w:p>
    <w:p>
      <w:pPr>
        <w:shd w:val="clear" w:color="auto" w:fill="F3F2EE"/>
        <w:spacing w:after="0" w:before="0" w:line="240" w:lineRule="auto"/>
        <w:ind w:left="144"/>
      </w:pPr>
      <w:r>
        <w:rPr>
          <w:rFonts w:ascii="Courier New" w:hAnsi="Courier New" w:eastAsia="Courier New" w:cs="Courier New"/>
          <w:sz w:val="15"/>
        </w:rPr>
        <w:t>(sdedr:define-constant-profile "ConstantProfileDefinition_body" "BoronActiveConcentration" Nbody)</w:t>
      </w:r>
    </w:p>
    <w:p>
      <w:pPr>
        <w:shd w:val="clear" w:color="auto" w:fill="F3F2EE"/>
        <w:spacing w:after="0" w:before="0" w:line="240" w:lineRule="auto"/>
        <w:ind w:left="144"/>
      </w:pPr>
      <w:r>
        <w:rPr>
          <w:rFonts w:ascii="Courier New" w:hAnsi="Courier New" w:eastAsia="Courier New" w:cs="Courier New"/>
          <w:sz w:val="15"/>
        </w:rPr>
        <w:t>(sdedr:define-constant-profile-region "ConstantProfilePlacement_body" "ConstantProfileDefinition_body"</w:t>
      </w:r>
    </w:p>
    <w:p>
      <w:pPr>
        <w:shd w:val="clear" w:color="auto" w:fill="F3F2EE"/>
        <w:spacing w:after="0" w:before="0" w:line="240" w:lineRule="auto"/>
        <w:ind w:left="144"/>
      </w:pPr>
      <w:r>
        <w:rPr>
          <w:rFonts w:ascii="Courier New" w:hAnsi="Courier New" w:eastAsia="Courier New" w:cs="Courier New"/>
          <w:sz w:val="15"/>
        </w:rPr>
        <w:t xml:space="preserve">    "region_body")</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(b) reference lines on the silicon surface (Mesh &gt; Define Ref/Eval window &gt; Line)</w:t>
      </w:r>
    </w:p>
    <w:p>
      <w:pPr>
        <w:shd w:val="clear" w:color="auto" w:fill="F3F2EE"/>
        <w:spacing w:after="0" w:before="0" w:line="240" w:lineRule="auto"/>
        <w:ind w:left="144"/>
      </w:pPr>
      <w:r>
        <w:rPr>
          <w:rFonts w:ascii="Courier New" w:hAnsi="Courier New" w:eastAsia="Courier New" w:cs="Courier New"/>
          <w:sz w:val="15"/>
        </w:rPr>
        <w:t>(sdedr:define-refeval-window "RefEvalWin_source"     "Line" (position X0 Ys 0.0) (position X1 Ys 0.0))</w:t>
      </w:r>
    </w:p>
    <w:p>
      <w:pPr>
        <w:shd w:val="clear" w:color="auto" w:fill="F3F2EE"/>
        <w:spacing w:after="0" w:before="0" w:line="240" w:lineRule="auto"/>
        <w:ind w:left="144"/>
      </w:pPr>
      <w:r>
        <w:rPr>
          <w:rFonts w:ascii="Courier New" w:hAnsi="Courier New" w:eastAsia="Courier New" w:cs="Courier New"/>
          <w:sz w:val="15"/>
        </w:rPr>
        <w:t>(sdedr:define-refeval-window "RefEvalWin_drain"      "Line" (position X4 Ys 0.0) (position X5 Ys 0.0))</w:t>
      </w:r>
    </w:p>
    <w:p>
      <w:pPr>
        <w:shd w:val="clear" w:color="auto" w:fill="F3F2EE"/>
        <w:spacing w:after="0" w:before="0" w:line="240" w:lineRule="auto"/>
        <w:ind w:left="144"/>
      </w:pPr>
      <w:r>
        <w:rPr>
          <w:rFonts w:ascii="Courier New" w:hAnsi="Courier New" w:eastAsia="Courier New" w:cs="Courier New"/>
          <w:sz w:val="15"/>
        </w:rPr>
        <w:t>(sdedr:define-refeval-window "RefEvalWin_source_ext" "Line" (position X1 Ys 0.0) (position X2 Ys 0.0))</w:t>
      </w:r>
    </w:p>
    <w:p>
      <w:pPr>
        <w:shd w:val="clear" w:color="auto" w:fill="F3F2EE"/>
        <w:spacing w:after="0" w:before="0" w:line="240" w:lineRule="auto"/>
        <w:ind w:left="144"/>
      </w:pPr>
      <w:r>
        <w:rPr>
          <w:rFonts w:ascii="Courier New" w:hAnsi="Courier New" w:eastAsia="Courier New" w:cs="Courier New"/>
          <w:sz w:val="15"/>
        </w:rPr>
        <w:t>(sdedr:define-refeval-window "RefEvalWin_drain_ext"  "Line" (position X3 Ys 0.0) (position X4 Ys 0.0))</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(c) Gaussian profiles: peak at the surface, value Nbody at the junction depth</w:t>
      </w:r>
    </w:p>
    <w:p>
      <w:pPr>
        <w:shd w:val="clear" w:color="auto" w:fill="F3F2EE"/>
        <w:spacing w:after="0" w:before="0" w:line="240" w:lineRule="auto"/>
        <w:ind w:left="144"/>
      </w:pPr>
      <w:r>
        <w:rPr>
          <w:rFonts w:ascii="Courier New" w:hAnsi="Courier New" w:eastAsia="Courier New" w:cs="Courier New"/>
          <w:sz w:val="15"/>
        </w:rPr>
        <w:t>(sdedr:define-gaussian-profile "AnalyticalProfileDefinition_sd" "ArsenicActiveConcentration"</w:t>
      </w:r>
    </w:p>
    <w:p>
      <w:pPr>
        <w:shd w:val="clear" w:color="auto" w:fill="F3F2EE"/>
        <w:spacing w:after="0" w:before="0" w:line="240" w:lineRule="auto"/>
        <w:ind w:left="144"/>
      </w:pPr>
      <w:r>
        <w:rPr>
          <w:rFonts w:ascii="Courier New" w:hAnsi="Courier New" w:eastAsia="Courier New" w:cs="Courier New"/>
          <w:sz w:val="15"/>
        </w:rPr>
        <w:t xml:space="preserve">  "PeakPos" 0 "PeakVal" Nsd "ValueAtDepth" Nbody "Depth" Xj_sd "Gauss" "Factor" LatFac)</w:t>
      </w:r>
    </w:p>
    <w:p>
      <w:pPr>
        <w:shd w:val="clear" w:color="auto" w:fill="F3F2EE"/>
        <w:spacing w:after="0" w:before="0" w:line="240" w:lineRule="auto"/>
        <w:ind w:left="144"/>
      </w:pPr>
      <w:r>
        <w:rPr>
          <w:rFonts w:ascii="Courier New" w:hAnsi="Courier New" w:eastAsia="Courier New" w:cs="Courier New"/>
          <w:sz w:val="15"/>
        </w:rPr>
        <w:t>(sdedr:define-gaussian-profile "AnalyticalProfileDefinition_ext" "ArsenicActiveConcentration"</w:t>
      </w:r>
    </w:p>
    <w:p>
      <w:pPr>
        <w:shd w:val="clear" w:color="auto" w:fill="F3F2EE"/>
        <w:spacing w:after="0" w:before="0" w:line="240" w:lineRule="auto"/>
        <w:ind w:left="144"/>
      </w:pPr>
      <w:r>
        <w:rPr>
          <w:rFonts w:ascii="Courier New" w:hAnsi="Courier New" w:eastAsia="Courier New" w:cs="Courier New"/>
          <w:sz w:val="15"/>
        </w:rPr>
        <w:t xml:space="preserve">  "PeakPos" 0 "PeakVal" Next "ValueAtDepth" Nbody "Depth" Xj_ext "Gauss" "Factor" LatFac)</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(sdedr:define-analytical-profile-placement "AnalyticalProfilePlacement_source"</w:t>
      </w:r>
    </w:p>
    <w:p>
      <w:pPr>
        <w:shd w:val="clear" w:color="auto" w:fill="F3F2EE"/>
        <w:spacing w:after="0" w:before="0" w:line="240" w:lineRule="auto"/>
        <w:ind w:left="144"/>
      </w:pPr>
      <w:r>
        <w:rPr>
          <w:rFonts w:ascii="Courier New" w:hAnsi="Courier New" w:eastAsia="Courier New" w:cs="Courier New"/>
          <w:sz w:val="15"/>
        </w:rPr>
        <w:t xml:space="preserve">  "AnalyticalProfileDefinition_sd" "RefEvalWin_source" "Both" "NoReplace" "Eval")</w:t>
      </w:r>
    </w:p>
    <w:p>
      <w:pPr>
        <w:shd w:val="clear" w:color="auto" w:fill="F3F2EE"/>
        <w:spacing w:after="0" w:before="0" w:line="240" w:lineRule="auto"/>
        <w:ind w:left="144"/>
      </w:pPr>
      <w:r>
        <w:rPr>
          <w:rFonts w:ascii="Courier New" w:hAnsi="Courier New" w:eastAsia="Courier New" w:cs="Courier New"/>
          <w:sz w:val="15"/>
        </w:rPr>
        <w:t>(sdedr:define-analytical-profile-placement "AnalyticalProfilePlacement_drain"</w:t>
      </w:r>
    </w:p>
    <w:p>
      <w:pPr>
        <w:shd w:val="clear" w:color="auto" w:fill="F3F2EE"/>
        <w:spacing w:after="0" w:before="0" w:line="240" w:lineRule="auto"/>
        <w:ind w:left="144"/>
      </w:pPr>
      <w:r>
        <w:rPr>
          <w:rFonts w:ascii="Courier New" w:hAnsi="Courier New" w:eastAsia="Courier New" w:cs="Courier New"/>
          <w:sz w:val="15"/>
        </w:rPr>
        <w:t xml:space="preserve">  "AnalyticalProfileDefinition_sd" "RefEvalWin_drain" "Both" "NoReplace" "Eval")</w:t>
      </w:r>
    </w:p>
    <w:p>
      <w:pPr>
        <w:shd w:val="clear" w:color="auto" w:fill="F3F2EE"/>
        <w:spacing w:after="0" w:before="0" w:line="240" w:lineRule="auto"/>
        <w:ind w:left="144"/>
      </w:pPr>
      <w:r>
        <w:rPr>
          <w:rFonts w:ascii="Courier New" w:hAnsi="Courier New" w:eastAsia="Courier New" w:cs="Courier New"/>
          <w:sz w:val="15"/>
        </w:rPr>
        <w:t>(sdedr:define-analytical-profile-placement "AnalyticalProfilePlacement_source_ext"</w:t>
      </w:r>
    </w:p>
    <w:p>
      <w:pPr>
        <w:shd w:val="clear" w:color="auto" w:fill="F3F2EE"/>
        <w:spacing w:after="0" w:before="0" w:line="240" w:lineRule="auto"/>
        <w:ind w:left="144"/>
      </w:pPr>
      <w:r>
        <w:rPr>
          <w:rFonts w:ascii="Courier New" w:hAnsi="Courier New" w:eastAsia="Courier New" w:cs="Courier New"/>
          <w:sz w:val="15"/>
        </w:rPr>
        <w:t xml:space="preserve">  "AnalyticalProfileDefinition_ext" "RefEvalWin_source_ext" "Both" "NoReplace" "Eval")</w:t>
      </w:r>
    </w:p>
    <w:p>
      <w:pPr>
        <w:shd w:val="clear" w:color="auto" w:fill="F3F2EE"/>
        <w:spacing w:after="0" w:before="0" w:line="240" w:lineRule="auto"/>
        <w:ind w:left="144"/>
      </w:pPr>
      <w:r>
        <w:rPr>
          <w:rFonts w:ascii="Courier New" w:hAnsi="Courier New" w:eastAsia="Courier New" w:cs="Courier New"/>
          <w:sz w:val="15"/>
        </w:rPr>
        <w:t>(sdedr:define-analytical-profile-placement "AnalyticalProfilePlacement_drain_ext"</w:t>
      </w:r>
    </w:p>
    <w:p>
      <w:pPr>
        <w:shd w:val="clear" w:color="auto" w:fill="F3F2EE"/>
        <w:spacing w:after="0" w:before="0" w:line="240" w:lineRule="auto"/>
        <w:ind w:left="144"/>
      </w:pPr>
      <w:r>
        <w:rPr>
          <w:rFonts w:ascii="Courier New" w:hAnsi="Courier New" w:eastAsia="Courier New" w:cs="Courier New"/>
          <w:sz w:val="15"/>
        </w:rPr>
        <w:t xml:space="preserve">  "AnalyticalProfileDefinition_ext" "RefEvalWin_drain_ext" "Both" "NoReplace" "Eval")</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 meshing -------------------------------------------</w:t>
      </w:r>
    </w:p>
    <w:p>
      <w:pPr>
        <w:shd w:val="clear" w:color="auto" w:fill="F3F2EE"/>
        <w:spacing w:after="0" w:before="0" w:line="240" w:lineRule="auto"/>
        <w:ind w:left="144"/>
      </w:pPr>
      <w:r>
        <w:rPr>
          <w:rFonts w:ascii="Courier New" w:hAnsi="Courier New" w:eastAsia="Courier New" w:cs="Courier New"/>
          <w:sz w:val="15"/>
        </w:rPr>
        <w:t>;; (i) global</w:t>
      </w:r>
    </w:p>
    <w:p>
      <w:pPr>
        <w:shd w:val="clear" w:color="auto" w:fill="F3F2EE"/>
        <w:spacing w:after="0" w:before="0" w:line="240" w:lineRule="auto"/>
        <w:ind w:left="144"/>
      </w:pPr>
      <w:r>
        <w:rPr>
          <w:rFonts w:ascii="Courier New" w:hAnsi="Courier New" w:eastAsia="Courier New" w:cs="Courier New"/>
          <w:sz w:val="15"/>
        </w:rPr>
        <w:t>(sdedr:define-refeval-window "RefEvalWin_global" "Rectangle" (position X0 0.0 0.0) (position X5 Ytop 0.0))</w:t>
      </w:r>
    </w:p>
    <w:p>
      <w:pPr>
        <w:shd w:val="clear" w:color="auto" w:fill="F3F2EE"/>
        <w:spacing w:after="0" w:before="0" w:line="240" w:lineRule="auto"/>
        <w:ind w:left="144"/>
      </w:pPr>
      <w:r>
        <w:rPr>
          <w:rFonts w:ascii="Courier New" w:hAnsi="Courier New" w:eastAsia="Courier New" w:cs="Courier New"/>
          <w:sz w:val="15"/>
        </w:rPr>
        <w:t>(sdedr:define-refinement-size "RefinementDefinition_global" 0.05 0.2 0.01 0.01)</w:t>
      </w:r>
    </w:p>
    <w:p>
      <w:pPr>
        <w:shd w:val="clear" w:color="auto" w:fill="F3F2EE"/>
        <w:spacing w:after="0" w:before="0" w:line="240" w:lineRule="auto"/>
        <w:ind w:left="144"/>
      </w:pPr>
      <w:r>
        <w:rPr>
          <w:rFonts w:ascii="Courier New" w:hAnsi="Courier New" w:eastAsia="Courier New" w:cs="Courier New"/>
          <w:sz w:val="15"/>
        </w:rPr>
        <w:t>(sdedr:define-refinement-placement "RefinementPlacement_global" "RefinementDefinition_global"</w:t>
      </w:r>
    </w:p>
    <w:p>
      <w:pPr>
        <w:shd w:val="clear" w:color="auto" w:fill="F3F2EE"/>
        <w:spacing w:after="0" w:before="0" w:line="240" w:lineRule="auto"/>
        <w:ind w:left="144"/>
      </w:pPr>
      <w:r>
        <w:rPr>
          <w:rFonts w:ascii="Courier New" w:hAnsi="Courier New" w:eastAsia="Courier New" w:cs="Courier New"/>
          <w:sz w:val="15"/>
        </w:rPr>
        <w:t xml:space="preserve">    "RefEvalWin_global")</w:t>
      </w:r>
    </w:p>
    <w:p>
      <w:pPr>
        <w:shd w:val="clear" w:color="auto" w:fill="F3F2EE"/>
        <w:spacing w:after="0" w:before="0" w:line="240" w:lineRule="auto"/>
        <w:ind w:left="144"/>
      </w:pPr>
      <w:r>
        <w:rPr>
          <w:rFonts w:ascii="Courier New" w:hAnsi="Courier New" w:eastAsia="Courier New" w:cs="Courier New"/>
          <w:sz w:val="15"/>
        </w:rPr>
        <w:t>(sdedr:define-refinement-function "RefinementDefinition_global" "DopingConcentration" "MaxTransDiff" 1)</w:t>
      </w:r>
    </w:p>
    <w:p>
      <w:pPr>
        <w:shd w:val="clear" w:color="auto" w:fill="F3F2EE"/>
        <w:spacing w:after="0" w:before="0" w:line="240" w:lineRule="auto"/>
        <w:ind w:left="144"/>
      </w:pPr>
      <w:r>
        <w:rPr>
          <w:rFonts w:ascii="Courier New" w:hAnsi="Courier New" w:eastAsia="Courier New" w:cs="Courier New"/>
          <w:sz w:val="15"/>
        </w:rPr>
        <w:t>;; (ii) channel / junctions: fine mesh near the surface</w:t>
      </w:r>
    </w:p>
    <w:p>
      <w:pPr>
        <w:shd w:val="clear" w:color="auto" w:fill="F3F2EE"/>
        <w:spacing w:after="0" w:before="0" w:line="240" w:lineRule="auto"/>
        <w:ind w:left="144"/>
      </w:pPr>
      <w:r>
        <w:rPr>
          <w:rFonts w:ascii="Courier New" w:hAnsi="Courier New" w:eastAsia="Courier New" w:cs="Courier New"/>
          <w:sz w:val="15"/>
        </w:rPr>
        <w:t>(sdedr:define-refeval-window "RefEvalWin_channel" "Rectangle" (position (- X1 0.05) (- Ys 0.15) 0.0) (position</w:t>
      </w:r>
    </w:p>
    <w:p>
      <w:pPr>
        <w:shd w:val="clear" w:color="auto" w:fill="F3F2EE"/>
        <w:spacing w:after="0" w:before="0" w:line="240" w:lineRule="auto"/>
        <w:ind w:left="144"/>
      </w:pPr>
      <w:r>
        <w:rPr>
          <w:rFonts w:ascii="Courier New" w:hAnsi="Courier New" w:eastAsia="Courier New" w:cs="Courier New"/>
          <w:sz w:val="15"/>
        </w:rPr>
        <w:t xml:space="preserve">    (+ X4 0.05) Ys 0.0))</w:t>
      </w:r>
    </w:p>
    <w:p>
      <w:pPr>
        <w:shd w:val="clear" w:color="auto" w:fill="F3F2EE"/>
        <w:spacing w:after="0" w:before="0" w:line="240" w:lineRule="auto"/>
        <w:ind w:left="144"/>
      </w:pPr>
      <w:r>
        <w:rPr>
          <w:rFonts w:ascii="Courier New" w:hAnsi="Courier New" w:eastAsia="Courier New" w:cs="Courier New"/>
          <w:sz w:val="15"/>
        </w:rPr>
        <w:t>(sdedr:define-refinement-size "RefinementDefinition_channel" 0.005 0.005 0.001 0.0005)</w:t>
      </w:r>
    </w:p>
    <w:p>
      <w:pPr>
        <w:shd w:val="clear" w:color="auto" w:fill="F3F2EE"/>
        <w:spacing w:after="0" w:before="0" w:line="240" w:lineRule="auto"/>
        <w:ind w:left="144"/>
      </w:pPr>
      <w:r>
        <w:rPr>
          <w:rFonts w:ascii="Courier New" w:hAnsi="Courier New" w:eastAsia="Courier New" w:cs="Courier New"/>
          <w:sz w:val="15"/>
        </w:rPr>
        <w:t>(sdedr:define-refinement-placement "RefinementPlacement_channel" "RefinementDefinition_channel"</w:t>
      </w:r>
    </w:p>
    <w:p>
      <w:pPr>
        <w:shd w:val="clear" w:color="auto" w:fill="F3F2EE"/>
        <w:spacing w:after="0" w:before="0" w:line="240" w:lineRule="auto"/>
        <w:ind w:left="144"/>
      </w:pPr>
      <w:r>
        <w:rPr>
          <w:rFonts w:ascii="Courier New" w:hAnsi="Courier New" w:eastAsia="Courier New" w:cs="Courier New"/>
          <w:sz w:val="15"/>
        </w:rPr>
        <w:t xml:space="preserve">    "RefEvalWin_channel")</w:t>
      </w:r>
    </w:p>
    <w:p>
      <w:pPr>
        <w:shd w:val="clear" w:color="auto" w:fill="F3F2EE"/>
        <w:spacing w:after="0" w:before="0" w:line="240" w:lineRule="auto"/>
        <w:ind w:left="144"/>
      </w:pPr>
      <w:r>
        <w:rPr>
          <w:rFonts w:ascii="Courier New" w:hAnsi="Courier New" w:eastAsia="Courier New" w:cs="Courier New"/>
          <w:sz w:val="15"/>
        </w:rPr>
        <w:t>(sdedr:define-refinement-function "RefinementDefinition_channel" "MaxLenInt" "region_body" "region_oxide"</w:t>
      </w:r>
    </w:p>
    <w:p>
      <w:pPr>
        <w:shd w:val="clear" w:color="auto" w:fill="F3F2EE"/>
        <w:spacing w:after="0" w:before="0" w:line="240" w:lineRule="auto"/>
        <w:ind w:left="144"/>
      </w:pPr>
      <w:r>
        <w:rPr>
          <w:rFonts w:ascii="Courier New" w:hAnsi="Courier New" w:eastAsia="Courier New" w:cs="Courier New"/>
          <w:sz w:val="15"/>
        </w:rPr>
        <w:t xml:space="preserve">    0.0005 1.4 "DoubleSide" "UseRegionNames")</w:t>
      </w:r>
    </w:p>
    <w:p>
      <w:pPr>
        <w:shd w:val="clear" w:color="auto" w:fill="F3F2EE"/>
        <w:spacing w:after="0" w:before="0" w:line="240" w:lineRule="auto"/>
        <w:ind w:left="144"/>
      </w:pPr>
      <w:r>
        <w:rPr>
          <w:rFonts w:ascii="Courier New" w:hAnsi="Courier New" w:eastAsia="Courier New" w:cs="Courier New"/>
          <w:sz w:val="15"/>
        </w:rPr>
        <w:t>(sdedr:define-refinement-function "RefinementDefinition_channel" "MaxLenInt" "region_body" "region_source"</w:t>
      </w:r>
    </w:p>
    <w:p>
      <w:pPr>
        <w:shd w:val="clear" w:color="auto" w:fill="F3F2EE"/>
        <w:spacing w:after="0" w:before="0" w:line="240" w:lineRule="auto"/>
        <w:ind w:left="144"/>
      </w:pPr>
      <w:r>
        <w:rPr>
          <w:rFonts w:ascii="Courier New" w:hAnsi="Courier New" w:eastAsia="Courier New" w:cs="Courier New"/>
          <w:sz w:val="15"/>
        </w:rPr>
        <w:t xml:space="preserve">    0.001 1.4 "DoubleSide" "UseRegionNames")</w:t>
      </w:r>
    </w:p>
    <w:p>
      <w:pPr>
        <w:shd w:val="clear" w:color="auto" w:fill="F3F2EE"/>
        <w:spacing w:after="0" w:before="0" w:line="240" w:lineRule="auto"/>
        <w:ind w:left="144"/>
      </w:pPr>
      <w:r>
        <w:rPr>
          <w:rFonts w:ascii="Courier New" w:hAnsi="Courier New" w:eastAsia="Courier New" w:cs="Courier New"/>
          <w:sz w:val="15"/>
        </w:rPr>
        <w:t>(sdedr:define-refinement-function "RefinementDefinition_channel" "MaxLenInt" "region_body" "region_drain" 0.001</w:t>
      </w:r>
    </w:p>
    <w:p>
      <w:pPr>
        <w:shd w:val="clear" w:color="auto" w:fill="F3F2EE"/>
        <w:spacing w:after="0" w:before="0" w:line="240" w:lineRule="auto"/>
        <w:ind w:left="144"/>
      </w:pPr>
      <w:r>
        <w:rPr>
          <w:rFonts w:ascii="Courier New" w:hAnsi="Courier New" w:eastAsia="Courier New" w:cs="Courier New"/>
          <w:sz w:val="15"/>
        </w:rPr>
        <w:t xml:space="preserve">    1.4 "DoubleSide" "UseRegionNames")</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 save + build mesh ---------------------------------</w:t>
      </w:r>
    </w:p>
    <w:p>
      <w:pPr>
        <w:shd w:val="clear" w:color="auto" w:fill="F3F2EE"/>
        <w:spacing w:after="0" w:before="0" w:line="240" w:lineRule="auto"/>
        <w:ind w:left="144"/>
      </w:pPr>
      <w:r>
        <w:rPr>
          <w:rFonts w:ascii="Courier New" w:hAnsi="Courier New" w:eastAsia="Courier New" w:cs="Courier New"/>
          <w:sz w:val="15"/>
        </w:rPr>
        <w:t>(sde:save-model "nmos_180")</w:t>
      </w:r>
    </w:p>
    <w:p>
      <w:pPr>
        <w:shd w:val="clear" w:color="auto" w:fill="F3F2EE"/>
        <w:spacing w:after="0" w:before="0" w:line="240" w:lineRule="auto"/>
        <w:ind w:left="144"/>
      </w:pPr>
      <w:r>
        <w:rPr>
          <w:rFonts w:ascii="Courier New" w:hAnsi="Courier New" w:eastAsia="Courier New" w:cs="Courier New"/>
          <w:sz w:val="15"/>
        </w:rPr>
        <w:t>(sde:build-mesh "snmesh" "-a -c boxmethod" "nmos_180_msh")</w:t>
      </w:r>
    </w:p>
    <w:p>
      <w:pPr>
        <w:spacing w:after="80"/>
      </w:pPr>
    </w:p>
    <w:p>
      <w:pPr>
        <w:pStyle w:val="BodyText"/>
        <w:spacing w:after="120" w:before="0" w:line="276" w:lineRule="auto"/>
        <w:jc w:val="both"/>
      </w:pPr>
      <w:r>
        <w:rPr>
          <w:rFonts w:ascii="Times New Roman" w:hAnsi="Times New Roman"/>
          <w:b/>
          <w:sz w:val="24"/>
        </w:rPr>
        <w:t>Gaussian profile definition.</w:t>
      </w:r>
      <w:r>
        <w:rPr>
          <w:rFonts w:ascii="Times New Roman" w:hAnsi="Times New Roman"/>
          <w:sz w:val="24"/>
        </w:rPr>
        <w:t xml:space="preserve"> </w:t>
      </w:r>
      <w:r>
        <w:rPr>
          <w:rFonts w:ascii="Courier New" w:hAnsi="Courier New" w:eastAsia="Courier New"/>
          <w:sz w:val="21"/>
        </w:rPr>
        <w:t>"PeakVal" Nsd "ValueAtDepth" Nbody "Depth" Xj</w:t>
      </w:r>
      <w:r>
        <w:rPr>
          <w:rFonts w:ascii="Times New Roman" w:hAnsi="Times New Roman"/>
          <w:sz w:val="24"/>
        </w:rPr>
        <w:t xml:space="preserve"> makes SDE choose the standard deviation so that the arsenic concentration falls from 5×10¹⁹ cm⁻³ at the surface to the body doping at the junction depth: σ = Xj/√ln(Nsd/Nbody) = 53 nm for the S/D and 21 nm for the LDD. </w:t>
      </w:r>
      <w:r>
        <w:rPr>
          <w:rFonts w:ascii="Courier New" w:hAnsi="Courier New" w:eastAsia="Courier New"/>
          <w:sz w:val="21"/>
        </w:rPr>
        <w:t>"Gauss" "Factor" 0.8</w:t>
      </w:r>
      <w:r>
        <w:rPr>
          <w:rFonts w:ascii="Times New Roman" w:hAnsi="Times New Roman"/>
          <w:sz w:val="24"/>
        </w:rPr>
        <w:t xml:space="preserve"> makes the lateral spread under the mask edge 0.8 times the vertical one.</w:t>
      </w:r>
    </w:p>
    <w:p>
      <w:pPr>
        <w:keepNext/>
        <w:spacing w:before="120" w:after="80"/>
        <w:jc w:val="center"/>
      </w:pPr>
      <w:r>
        <w:rPr>
          <w:rFonts w:ascii="Times New Roman" w:hAnsi="Times New Roman"/>
          <w:b/>
          <w:sz w:val="21"/>
        </w:rPr>
        <w:t xml:space="preserve">Table 4: </w:t>
      </w:r>
      <w:r>
        <w:rPr>
          <w:rFonts w:ascii="Times New Roman" w:hAnsi="Times New Roman"/>
          <w:i/>
          <w:sz w:val="21"/>
        </w:rPr>
        <w:t>Differences between the nMOS and pMOS scripts and decks (everything else is identical)</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3463"/>
        <w:gridCol w:w="3463"/>
        <w:gridCol w:w="3463"/>
      </w:tblGrid>
      <w:tr>
        <w:trPr>
          <w:cantSplit/>
          <w:tblHeader/>
        </w:trPr>
        <w:tc>
          <w:tcPr>
            <w:tcW w:type="dxa" w:w="3456"/>
            <w:shd w:val="clear" w:color="auto" w:fill="E8E7E2"/>
          </w:tcPr>
          <w:p>
            <w:pPr>
              <w:spacing w:after="20" w:before="20"/>
              <w:jc w:val="center"/>
            </w:pPr>
            <w:r>
              <w:rPr>
                <w:b/>
              </w:rPr>
            </w:r>
            <w:r>
              <w:rPr>
                <w:rFonts w:ascii="Times New Roman" w:hAnsi="Times New Roman"/>
                <w:b/>
                <w:sz w:val="20"/>
              </w:rPr>
              <w:t>Item</w:t>
            </w:r>
          </w:p>
        </w:tc>
        <w:tc>
          <w:tcPr>
            <w:tcW w:type="dxa" w:w="3312"/>
            <w:shd w:val="clear" w:color="auto" w:fill="E8E7E2"/>
          </w:tcPr>
          <w:p>
            <w:pPr>
              <w:spacing w:after="20" w:before="20"/>
              <w:jc w:val="center"/>
            </w:pPr>
            <w:r>
              <w:rPr>
                <w:b/>
              </w:rPr>
            </w:r>
            <w:r>
              <w:rPr>
                <w:rFonts w:ascii="Times New Roman" w:hAnsi="Times New Roman"/>
                <w:b/>
                <w:sz w:val="20"/>
              </w:rPr>
              <w:t>nMOS</w:t>
            </w:r>
          </w:p>
        </w:tc>
        <w:tc>
          <w:tcPr>
            <w:tcW w:type="dxa" w:w="3312"/>
            <w:shd w:val="clear" w:color="auto" w:fill="E8E7E2"/>
          </w:tcPr>
          <w:p>
            <w:pPr>
              <w:spacing w:after="20" w:before="20"/>
              <w:jc w:val="center"/>
            </w:pPr>
            <w:r>
              <w:rPr>
                <w:b/>
              </w:rPr>
            </w:r>
            <w:r>
              <w:rPr>
                <w:rFonts w:ascii="Times New Roman" w:hAnsi="Times New Roman"/>
                <w:b/>
                <w:sz w:val="20"/>
              </w:rPr>
              <w:t>pMOS</w:t>
            </w:r>
          </w:p>
        </w:tc>
      </w:tr>
      <w:tr>
        <w:trPr>
          <w:cantSplit/>
        </w:trPr>
        <w:tc>
          <w:tcPr>
            <w:tcW w:type="dxa" w:w="3456"/>
          </w:tcPr>
          <w:p>
            <w:pPr>
              <w:spacing w:after="20" w:before="20"/>
              <w:jc w:val="left"/>
            </w:pPr>
            <w:r/>
            <w:r>
              <w:rPr>
                <w:rFonts w:ascii="Times New Roman" w:hAnsi="Times New Roman"/>
                <w:sz w:val="20"/>
              </w:rPr>
              <w:t>Body doping (constant)</w:t>
            </w:r>
          </w:p>
        </w:tc>
        <w:tc>
          <w:tcPr>
            <w:tcW w:type="dxa" w:w="3312"/>
          </w:tcPr>
          <w:p>
            <w:pPr>
              <w:spacing w:after="20" w:before="20"/>
              <w:jc w:val="center"/>
            </w:pPr>
            <w:r/>
            <w:r>
              <w:rPr>
                <w:rFonts w:ascii="Times New Roman" w:hAnsi="Times New Roman"/>
                <w:sz w:val="20"/>
              </w:rPr>
              <w:t>BoronActiveConcentration 3×10¹⁷</w:t>
            </w:r>
          </w:p>
        </w:tc>
        <w:tc>
          <w:tcPr>
            <w:tcW w:type="dxa" w:w="3312"/>
          </w:tcPr>
          <w:p>
            <w:pPr>
              <w:spacing w:after="20" w:before="20"/>
              <w:jc w:val="center"/>
            </w:pPr>
            <w:r/>
            <w:r>
              <w:rPr>
                <w:rFonts w:ascii="Times New Roman" w:hAnsi="Times New Roman"/>
                <w:sz w:val="20"/>
              </w:rPr>
              <w:t>PhosphorusActiveConcentration 3×10¹⁷</w:t>
            </w:r>
          </w:p>
        </w:tc>
      </w:tr>
      <w:tr>
        <w:trPr>
          <w:cantSplit/>
        </w:trPr>
        <w:tc>
          <w:tcPr>
            <w:tcW w:type="dxa" w:w="3456"/>
          </w:tcPr>
          <w:p>
            <w:pPr>
              <w:spacing w:after="20" w:before="20"/>
              <w:jc w:val="left"/>
            </w:pPr>
            <w:r/>
            <w:r>
              <w:rPr>
                <w:rFonts w:ascii="Times New Roman" w:hAnsi="Times New Roman"/>
                <w:sz w:val="20"/>
              </w:rPr>
              <w:t>S/D and LDD species</w:t>
            </w:r>
          </w:p>
        </w:tc>
        <w:tc>
          <w:tcPr>
            <w:tcW w:type="dxa" w:w="3312"/>
          </w:tcPr>
          <w:p>
            <w:pPr>
              <w:spacing w:after="20" w:before="20"/>
              <w:jc w:val="center"/>
            </w:pPr>
            <w:r/>
            <w:r>
              <w:rPr>
                <w:rFonts w:ascii="Times New Roman" w:hAnsi="Times New Roman"/>
                <w:sz w:val="20"/>
              </w:rPr>
              <w:t>ArsenicActiveConcentration</w:t>
            </w:r>
          </w:p>
        </w:tc>
        <w:tc>
          <w:tcPr>
            <w:tcW w:type="dxa" w:w="3312"/>
          </w:tcPr>
          <w:p>
            <w:pPr>
              <w:spacing w:after="20" w:before="20"/>
              <w:jc w:val="center"/>
            </w:pPr>
            <w:r/>
            <w:r>
              <w:rPr>
                <w:rFonts w:ascii="Times New Roman" w:hAnsi="Times New Roman"/>
                <w:sz w:val="20"/>
              </w:rPr>
              <w:t>BoronActiveConcentration</w:t>
            </w:r>
          </w:p>
        </w:tc>
      </w:tr>
      <w:tr>
        <w:trPr>
          <w:cantSplit/>
        </w:trPr>
        <w:tc>
          <w:tcPr>
            <w:tcW w:type="dxa" w:w="3456"/>
          </w:tcPr>
          <w:p>
            <w:pPr>
              <w:spacing w:after="20" w:before="20"/>
              <w:jc w:val="left"/>
            </w:pPr>
            <w:r/>
            <w:r>
              <w:rPr>
                <w:rFonts w:ascii="Times New Roman" w:hAnsi="Times New Roman"/>
                <w:sz w:val="20"/>
              </w:rPr>
              <w:t>Gate workfunction (in the deck)</w:t>
            </w:r>
          </w:p>
        </w:tc>
        <w:tc>
          <w:tcPr>
            <w:tcW w:type="dxa" w:w="3312"/>
          </w:tcPr>
          <w:p>
            <w:pPr>
              <w:spacing w:after="20" w:before="20"/>
              <w:jc w:val="center"/>
            </w:pPr>
            <w:r/>
            <w:r>
              <w:rPr>
                <w:rFonts w:ascii="Times New Roman" w:hAnsi="Times New Roman"/>
                <w:sz w:val="20"/>
              </w:rPr>
              <w:t>4.25 eV</w:t>
            </w:r>
          </w:p>
        </w:tc>
        <w:tc>
          <w:tcPr>
            <w:tcW w:type="dxa" w:w="3312"/>
          </w:tcPr>
          <w:p>
            <w:pPr>
              <w:spacing w:after="20" w:before="20"/>
              <w:jc w:val="center"/>
            </w:pPr>
            <w:r/>
            <w:r>
              <w:rPr>
                <w:rFonts w:ascii="Times New Roman" w:hAnsi="Times New Roman"/>
                <w:sz w:val="20"/>
              </w:rPr>
              <w:t>4.97 eV</w:t>
            </w:r>
          </w:p>
        </w:tc>
      </w:tr>
      <w:tr>
        <w:trPr>
          <w:cantSplit/>
        </w:trPr>
        <w:tc>
          <w:tcPr>
            <w:tcW w:type="dxa" w:w="3456"/>
          </w:tcPr>
          <w:p>
            <w:pPr>
              <w:spacing w:after="20" w:before="20"/>
              <w:jc w:val="left"/>
            </w:pPr>
            <w:r/>
            <w:r>
              <w:rPr>
                <w:rFonts w:ascii="Times New Roman" w:hAnsi="Times New Roman"/>
                <w:sz w:val="20"/>
              </w:rPr>
              <w:t>Bias polarity in the sweeps</w:t>
            </w:r>
          </w:p>
        </w:tc>
        <w:tc>
          <w:tcPr>
            <w:tcW w:type="dxa" w:w="3312"/>
          </w:tcPr>
          <w:p>
            <w:pPr>
              <w:spacing w:after="20" w:before="20"/>
              <w:jc w:val="center"/>
            </w:pPr>
            <w:r/>
            <w:r>
              <w:rPr>
                <w:rFonts w:ascii="Times New Roman" w:hAnsi="Times New Roman"/>
                <w:sz w:val="20"/>
              </w:rPr>
              <w:t>Vg, Vd: 0 → +1.8 V</w:t>
            </w:r>
          </w:p>
        </w:tc>
        <w:tc>
          <w:tcPr>
            <w:tcW w:type="dxa" w:w="3312"/>
          </w:tcPr>
          <w:p>
            <w:pPr>
              <w:spacing w:after="20" w:before="20"/>
              <w:jc w:val="center"/>
            </w:pPr>
            <w:r/>
            <w:r>
              <w:rPr>
                <w:rFonts w:ascii="Times New Roman" w:hAnsi="Times New Roman"/>
                <w:sz w:val="20"/>
              </w:rPr>
              <w:t>Vg, Vd: 0 → −1.8 V</w:t>
            </w:r>
          </w:p>
        </w:tc>
      </w:tr>
      <w:tr>
        <w:trPr>
          <w:cantSplit/>
        </w:trPr>
        <w:tc>
          <w:tcPr>
            <w:tcW w:type="dxa" w:w="3456"/>
          </w:tcPr>
          <w:p>
            <w:pPr>
              <w:spacing w:after="20" w:before="20"/>
              <w:jc w:val="left"/>
            </w:pPr>
            <w:r/>
            <w:r>
              <w:rPr>
                <w:rFonts w:ascii="Times New Roman" w:hAnsi="Times New Roman"/>
                <w:sz w:val="20"/>
              </w:rPr>
              <w:t>Width in the inverter (AreaFactor)</w:t>
            </w:r>
          </w:p>
        </w:tc>
        <w:tc>
          <w:tcPr>
            <w:tcW w:type="dxa" w:w="3312"/>
          </w:tcPr>
          <w:p>
            <w:pPr>
              <w:spacing w:after="20" w:before="20"/>
              <w:jc w:val="center"/>
            </w:pPr>
            <w:r/>
            <w:r>
              <w:rPr>
                <w:rFonts w:ascii="Times New Roman" w:hAnsi="Times New Roman"/>
                <w:sz w:val="20"/>
              </w:rPr>
              <w:t>1.0 µm</w:t>
            </w:r>
          </w:p>
        </w:tc>
        <w:tc>
          <w:tcPr>
            <w:tcW w:type="dxa" w:w="3312"/>
          </w:tcPr>
          <w:p>
            <w:pPr>
              <w:spacing w:after="20" w:before="20"/>
              <w:jc w:val="center"/>
            </w:pPr>
            <w:r/>
            <w:r>
              <w:rPr>
                <w:rFonts w:ascii="Times New Roman" w:hAnsi="Times New Roman"/>
                <w:sz w:val="20"/>
              </w:rPr>
              <w:t>1.5 µm (2.0 µm in the sizing study)</w:t>
            </w:r>
          </w:p>
        </w:tc>
      </w:tr>
    </w:tbl>
    <w:p>
      <w:pPr>
        <w:spacing w:after="80"/>
      </w:pPr>
    </w:p>
    <w:p>
      <w:pPr>
        <w:pStyle w:val="Heading3"/>
        <w:keepNext/>
        <w:spacing w:before="240" w:after="120"/>
      </w:pPr>
      <w:r>
        <w:rPr>
          <w:rFonts w:ascii="Times New Roman" w:hAnsi="Times New Roman"/>
          <w:sz w:val="27"/>
        </w:rPr>
        <w:t>3.3  Single-device command file (nmos_idvg_des.cmd)</w:t>
      </w:r>
    </w:p>
    <w:p>
      <w:pPr>
        <w:pStyle w:val="BodyText"/>
        <w:spacing w:after="120" w:before="0" w:line="276" w:lineRule="auto"/>
        <w:jc w:val="both"/>
      </w:pPr>
      <w:r>
        <w:rPr>
          <w:rFonts w:ascii="Times New Roman" w:hAnsi="Times New Roman"/>
          <w:sz w:val="24"/>
        </w:rPr>
        <w:t xml:space="preserve">A Sentaurus Device command file has fixed sections: </w:t>
      </w:r>
      <w:r>
        <w:rPr>
          <w:rFonts w:ascii="Times New Roman" w:hAnsi="Times New Roman"/>
          <w:b/>
          <w:sz w:val="24"/>
        </w:rPr>
        <w:t>File</w:t>
      </w:r>
      <w:r>
        <w:rPr>
          <w:rFonts w:ascii="Times New Roman" w:hAnsi="Times New Roman"/>
          <w:sz w:val="24"/>
        </w:rPr>
        <w:t xml:space="preserve"> (input mesh, output names), </w:t>
      </w:r>
      <w:r>
        <w:rPr>
          <w:rFonts w:ascii="Times New Roman" w:hAnsi="Times New Roman"/>
          <w:b/>
          <w:sz w:val="24"/>
        </w:rPr>
        <w:t>Electrode</w:t>
      </w:r>
      <w:r>
        <w:rPr>
          <w:rFonts w:ascii="Times New Roman" w:hAnsi="Times New Roman"/>
          <w:sz w:val="24"/>
        </w:rPr>
        <w:t xml:space="preserve"> (initial bias and the gate workfunction), </w:t>
      </w:r>
      <w:r>
        <w:rPr>
          <w:rFonts w:ascii="Times New Roman" w:hAnsi="Times New Roman"/>
          <w:b/>
          <w:sz w:val="24"/>
        </w:rPr>
        <w:t>Physics</w:t>
      </w:r>
      <w:r>
        <w:rPr>
          <w:rFonts w:ascii="Times New Roman" w:hAnsi="Times New Roman"/>
          <w:sz w:val="24"/>
        </w:rPr>
        <w:t xml:space="preserve"> (the models of Table 2), </w:t>
      </w:r>
      <w:r>
        <w:rPr>
          <w:rFonts w:ascii="Times New Roman" w:hAnsi="Times New Roman"/>
          <w:b/>
          <w:sz w:val="24"/>
        </w:rPr>
        <w:t>Plot</w:t>
      </w:r>
      <w:r>
        <w:rPr>
          <w:rFonts w:ascii="Times New Roman" w:hAnsi="Times New Roman"/>
          <w:sz w:val="24"/>
        </w:rPr>
        <w:t xml:space="preserve"> (fields saved in the .tdr snapshot), </w:t>
      </w:r>
      <w:r>
        <w:rPr>
          <w:rFonts w:ascii="Times New Roman" w:hAnsi="Times New Roman"/>
          <w:b/>
          <w:sz w:val="24"/>
        </w:rPr>
        <w:t>Math</w:t>
      </w:r>
      <w:r>
        <w:rPr>
          <w:rFonts w:ascii="Times New Roman" w:hAnsi="Times New Roman"/>
          <w:sz w:val="24"/>
        </w:rPr>
        <w:t xml:space="preserve"> (numerical controls) and </w:t>
      </w:r>
      <w:r>
        <w:rPr>
          <w:rFonts w:ascii="Times New Roman" w:hAnsi="Times New Roman"/>
          <w:b/>
          <w:sz w:val="24"/>
        </w:rPr>
        <w:t>Solve</w:t>
      </w:r>
      <w:r>
        <w:rPr>
          <w:rFonts w:ascii="Times New Roman" w:hAnsi="Times New Roman"/>
          <w:sz w:val="24"/>
        </w:rPr>
        <w:t xml:space="preserve"> (the sequence of simulations). The Id–Vg deck first solves equilibrium (Poisson only, then fully coupled), ramps the drain to 0.05 V and saves that state, then sweeps the gate to 1.8 V. It reloads the saved state, ramps the drain to 1.8 V and sweeps the gate again. </w:t>
      </w:r>
      <w:r>
        <w:rPr>
          <w:rFonts w:ascii="Courier New" w:hAnsi="Courier New" w:eastAsia="Courier New"/>
          <w:sz w:val="21"/>
        </w:rPr>
        <w:t>NewCurrentPrefix</w:t>
      </w:r>
      <w:r>
        <w:rPr>
          <w:rFonts w:ascii="Times New Roman" w:hAnsi="Times New Roman"/>
          <w:sz w:val="24"/>
        </w:rPr>
        <w:t xml:space="preserve"> gives each sweep its own output file, which is why the results appear as </w:t>
      </w:r>
      <w:r>
        <w:rPr>
          <w:rFonts w:ascii="Courier New" w:hAnsi="Courier New" w:eastAsia="Courier New"/>
          <w:sz w:val="21"/>
        </w:rPr>
        <w:t>IdVg_lin_…</w:t>
      </w:r>
      <w:r>
        <w:rPr>
          <w:rFonts w:ascii="Times New Roman" w:hAnsi="Times New Roman"/>
          <w:sz w:val="24"/>
        </w:rPr>
        <w:t xml:space="preserve"> and </w:t>
      </w:r>
      <w:r>
        <w:rPr>
          <w:rFonts w:ascii="Courier New" w:hAnsi="Courier New" w:eastAsia="Courier New"/>
          <w:sz w:val="21"/>
        </w:rPr>
        <w:t>IdVg_sat_…</w:t>
      </w:r>
      <w:r>
        <w:rPr>
          <w:rFonts w:ascii="Times New Roman" w:hAnsi="Times New Roman"/>
          <w:sz w:val="24"/>
        </w:rPr>
        <w:t>.</w:t>
      </w:r>
    </w:p>
    <w:p>
      <w:pPr>
        <w:keepNext/>
        <w:spacing w:before="120" w:after="0"/>
      </w:pPr>
      <w:r>
        <w:rPr>
          <w:rFonts w:ascii="Times New Roman" w:hAnsi="Times New Roman"/>
          <w:b/>
          <w:sz w:val="19"/>
        </w:rPr>
        <w:t>Listing 3.2: nmos_idvg_des.cmd (File, Electrode, Physics, Math and Solve sections; the Plot list is omitted)</w:t>
      </w:r>
    </w:p>
    <w:p>
      <w:pPr>
        <w:shd w:val="clear" w:color="auto" w:fill="F3F2EE"/>
        <w:spacing w:after="0" w:before="0" w:line="240" w:lineRule="auto"/>
        <w:ind w:left="144"/>
      </w:pPr>
      <w:r>
        <w:rPr>
          <w:rFonts w:ascii="Courier New" w:hAnsi="Courier New" w:eastAsia="Courier New" w:cs="Courier New"/>
          <w:sz w:val="15"/>
        </w:rPr>
        <w:t>File {</w:t>
      </w:r>
    </w:p>
    <w:p>
      <w:pPr>
        <w:shd w:val="clear" w:color="auto" w:fill="F3F2EE"/>
        <w:spacing w:after="0" w:before="0" w:line="240" w:lineRule="auto"/>
        <w:ind w:left="144"/>
      </w:pPr>
      <w:r>
        <w:rPr>
          <w:rFonts w:ascii="Courier New" w:hAnsi="Courier New" w:eastAsia="Courier New" w:cs="Courier New"/>
          <w:sz w:val="15"/>
        </w:rPr>
        <w:t xml:space="preserve">  Grid    = "nmos_180_msh.tdr"</w:t>
      </w:r>
    </w:p>
    <w:p>
      <w:pPr>
        <w:shd w:val="clear" w:color="auto" w:fill="F3F2EE"/>
        <w:spacing w:after="0" w:before="0" w:line="240" w:lineRule="auto"/>
        <w:ind w:left="144"/>
      </w:pPr>
      <w:r>
        <w:rPr>
          <w:rFonts w:ascii="Courier New" w:hAnsi="Courier New" w:eastAsia="Courier New" w:cs="Courier New"/>
          <w:sz w:val="15"/>
        </w:rPr>
        <w:t xml:space="preserve">  Plot    = "idvg_nmos_180"</w:t>
      </w:r>
    </w:p>
    <w:p>
      <w:pPr>
        <w:shd w:val="clear" w:color="auto" w:fill="F3F2EE"/>
        <w:spacing w:after="0" w:before="0" w:line="240" w:lineRule="auto"/>
        <w:ind w:left="144"/>
      </w:pPr>
      <w:r>
        <w:rPr>
          <w:rFonts w:ascii="Courier New" w:hAnsi="Courier New" w:eastAsia="Courier New" w:cs="Courier New"/>
          <w:sz w:val="15"/>
        </w:rPr>
        <w:t xml:space="preserve">  Current = "idvg_nmos_180"</w:t>
      </w:r>
    </w:p>
    <w:p>
      <w:pPr>
        <w:shd w:val="clear" w:color="auto" w:fill="F3F2EE"/>
        <w:spacing w:after="0" w:before="0" w:line="240" w:lineRule="auto"/>
        <w:ind w:left="144"/>
      </w:pPr>
      <w:r>
        <w:rPr>
          <w:rFonts w:ascii="Courier New" w:hAnsi="Courier New" w:eastAsia="Courier New" w:cs="Courier New"/>
          <w:sz w:val="15"/>
        </w:rPr>
        <w:t xml:space="preserve">  Output  = "idvg_nmos_180"</w:t>
      </w:r>
    </w:p>
    <w:p>
      <w:pPr>
        <w:shd w:val="clear" w:color="auto" w:fill="F3F2EE"/>
        <w:spacing w:after="0" w:before="0" w:line="240" w:lineRule="auto"/>
        <w:ind w:left="144"/>
      </w:pPr>
      <w:r>
        <w:rPr>
          <w:rFonts w:ascii="Courier New" w:hAnsi="Courier New" w:eastAsia="Courier New" w:cs="Courier New"/>
          <w:sz w:val="15"/>
        </w:rPr>
        <w:t>}</w:t>
      </w:r>
    </w:p>
    <w:p>
      <w:pPr>
        <w:shd w:val="clear" w:color="auto" w:fill="F3F2EE"/>
        <w:spacing w:after="0" w:before="0" w:line="240" w:lineRule="auto"/>
        <w:ind w:left="144"/>
      </w:pPr>
      <w:r>
        <w:rPr>
          <w:rFonts w:ascii="Courier New" w:hAnsi="Courier New" w:eastAsia="Courier New" w:cs="Courier New"/>
          <w:sz w:val="15"/>
        </w:rPr>
        <w:t>Electrode {</w:t>
      </w:r>
    </w:p>
    <w:p>
      <w:pPr>
        <w:shd w:val="clear" w:color="auto" w:fill="F3F2EE"/>
        <w:spacing w:after="0" w:before="0" w:line="240" w:lineRule="auto"/>
        <w:ind w:left="144"/>
      </w:pPr>
      <w:r>
        <w:rPr>
          <w:rFonts w:ascii="Courier New" w:hAnsi="Courier New" w:eastAsia="Courier New" w:cs="Courier New"/>
          <w:sz w:val="15"/>
        </w:rPr>
        <w:t xml:space="preserve">  { Name="gate"   Voltage= 0.0  Workfunction= 4.25 }</w:t>
      </w:r>
    </w:p>
    <w:p>
      <w:pPr>
        <w:shd w:val="clear" w:color="auto" w:fill="F3F2EE"/>
        <w:spacing w:after="0" w:before="0" w:line="240" w:lineRule="auto"/>
        <w:ind w:left="144"/>
      </w:pPr>
      <w:r>
        <w:rPr>
          <w:rFonts w:ascii="Courier New" w:hAnsi="Courier New" w:eastAsia="Courier New" w:cs="Courier New"/>
          <w:sz w:val="15"/>
        </w:rPr>
        <w:t xml:space="preserve">  { Name="drain"  Voltage= 0.0 }</w:t>
      </w:r>
    </w:p>
    <w:p>
      <w:pPr>
        <w:shd w:val="clear" w:color="auto" w:fill="F3F2EE"/>
        <w:spacing w:after="0" w:before="0" w:line="240" w:lineRule="auto"/>
        <w:ind w:left="144"/>
      </w:pPr>
      <w:r>
        <w:rPr>
          <w:rFonts w:ascii="Courier New" w:hAnsi="Courier New" w:eastAsia="Courier New" w:cs="Courier New"/>
          <w:sz w:val="15"/>
        </w:rPr>
        <w:t xml:space="preserve">  { Name="source" Voltage= 0.0 }</w:t>
      </w:r>
    </w:p>
    <w:p>
      <w:pPr>
        <w:shd w:val="clear" w:color="auto" w:fill="F3F2EE"/>
        <w:spacing w:after="0" w:before="0" w:line="240" w:lineRule="auto"/>
        <w:ind w:left="144"/>
      </w:pPr>
      <w:r>
        <w:rPr>
          <w:rFonts w:ascii="Courier New" w:hAnsi="Courier New" w:eastAsia="Courier New" w:cs="Courier New"/>
          <w:sz w:val="15"/>
        </w:rPr>
        <w:t xml:space="preserve">  { Name="body"   Voltage= 0.0 }</w:t>
      </w:r>
    </w:p>
    <w:p>
      <w:pPr>
        <w:shd w:val="clear" w:color="auto" w:fill="F3F2EE"/>
        <w:spacing w:after="0" w:before="0" w:line="240" w:lineRule="auto"/>
        <w:ind w:left="144"/>
      </w:pPr>
      <w:r>
        <w:rPr>
          <w:rFonts w:ascii="Courier New" w:hAnsi="Courier New" w:eastAsia="Courier New" w:cs="Courier New"/>
          <w:sz w:val="15"/>
        </w:rPr>
        <w:t>}</w:t>
      </w:r>
    </w:p>
    <w:p>
      <w:pPr>
        <w:shd w:val="clear" w:color="auto" w:fill="F3F2EE"/>
        <w:spacing w:after="0" w:before="0" w:line="240" w:lineRule="auto"/>
        <w:ind w:left="144"/>
      </w:pPr>
      <w:r>
        <w:rPr>
          <w:rFonts w:ascii="Courier New" w:hAnsi="Courier New" w:eastAsia="Courier New" w:cs="Courier New"/>
          <w:sz w:val="15"/>
        </w:rPr>
        <w:t>Physics {</w:t>
      </w:r>
    </w:p>
    <w:p>
      <w:pPr>
        <w:shd w:val="clear" w:color="auto" w:fill="F3F2EE"/>
        <w:spacing w:after="0" w:before="0" w:line="240" w:lineRule="auto"/>
        <w:ind w:left="144"/>
      </w:pPr>
      <w:r>
        <w:rPr>
          <w:rFonts w:ascii="Courier New" w:hAnsi="Courier New" w:eastAsia="Courier New" w:cs="Courier New"/>
          <w:sz w:val="15"/>
        </w:rPr>
        <w:t xml:space="preserve">  EffectiveIntrinsicDensity( OldSlotboom )</w:t>
      </w:r>
    </w:p>
    <w:p>
      <w:pPr>
        <w:shd w:val="clear" w:color="auto" w:fill="F3F2EE"/>
        <w:spacing w:after="0" w:before="0" w:line="240" w:lineRule="auto"/>
        <w:ind w:left="144"/>
      </w:pPr>
      <w:r>
        <w:rPr>
          <w:rFonts w:ascii="Courier New" w:hAnsi="Courier New" w:eastAsia="Courier New" w:cs="Courier New"/>
          <w:sz w:val="15"/>
        </w:rPr>
        <w:t xml:space="preserve">  Mobility(</w:t>
      </w:r>
    </w:p>
    <w:p>
      <w:pPr>
        <w:shd w:val="clear" w:color="auto" w:fill="F3F2EE"/>
        <w:spacing w:after="0" w:before="0" w:line="240" w:lineRule="auto"/>
        <w:ind w:left="144"/>
      </w:pPr>
      <w:r>
        <w:rPr>
          <w:rFonts w:ascii="Courier New" w:hAnsi="Courier New" w:eastAsia="Courier New" w:cs="Courier New"/>
          <w:sz w:val="15"/>
        </w:rPr>
        <w:t xml:space="preserve">    DopingDep</w:t>
      </w:r>
    </w:p>
    <w:p>
      <w:pPr>
        <w:shd w:val="clear" w:color="auto" w:fill="F3F2EE"/>
        <w:spacing w:after="0" w:before="0" w:line="240" w:lineRule="auto"/>
        <w:ind w:left="144"/>
      </w:pPr>
      <w:r>
        <w:rPr>
          <w:rFonts w:ascii="Courier New" w:hAnsi="Courier New" w:eastAsia="Courier New" w:cs="Courier New"/>
          <w:sz w:val="15"/>
        </w:rPr>
        <w:t xml:space="preserve">    eHighFieldsaturation( GradQuasiFermi )</w:t>
      </w:r>
    </w:p>
    <w:p>
      <w:pPr>
        <w:shd w:val="clear" w:color="auto" w:fill="F3F2EE"/>
        <w:spacing w:after="0" w:before="0" w:line="240" w:lineRule="auto"/>
        <w:ind w:left="144"/>
      </w:pPr>
      <w:r>
        <w:rPr>
          <w:rFonts w:ascii="Courier New" w:hAnsi="Courier New" w:eastAsia="Courier New" w:cs="Courier New"/>
          <w:sz w:val="15"/>
        </w:rPr>
        <w:t xml:space="preserve">    hHighFieldsaturation( GradQuasiFermi )</w:t>
      </w:r>
    </w:p>
    <w:p>
      <w:pPr>
        <w:shd w:val="clear" w:color="auto" w:fill="F3F2EE"/>
        <w:spacing w:after="0" w:before="0" w:line="240" w:lineRule="auto"/>
        <w:ind w:left="144"/>
      </w:pPr>
      <w:r>
        <w:rPr>
          <w:rFonts w:ascii="Courier New" w:hAnsi="Courier New" w:eastAsia="Courier New" w:cs="Courier New"/>
          <w:sz w:val="15"/>
        </w:rPr>
        <w:t xml:space="preserve">    Enormal</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Recombination(</w:t>
      </w:r>
    </w:p>
    <w:p>
      <w:pPr>
        <w:shd w:val="clear" w:color="auto" w:fill="F3F2EE"/>
        <w:spacing w:after="0" w:before="0" w:line="240" w:lineRule="auto"/>
        <w:ind w:left="144"/>
      </w:pPr>
      <w:r>
        <w:rPr>
          <w:rFonts w:ascii="Courier New" w:hAnsi="Courier New" w:eastAsia="Courier New" w:cs="Courier New"/>
          <w:sz w:val="15"/>
        </w:rPr>
        <w:t xml:space="preserve">    SRH( DopingDep TempDependence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w:t>
      </w:r>
    </w:p>
    <w:p>
      <w:pPr>
        <w:shd w:val="clear" w:color="auto" w:fill="F3F2EE"/>
        <w:spacing w:after="0" w:before="0" w:line="240" w:lineRule="auto"/>
        <w:ind w:left="144"/>
      </w:pPr>
      <w:r>
        <w:rPr>
          <w:rFonts w:ascii="Courier New" w:hAnsi="Courier New" w:eastAsia="Courier New" w:cs="Courier New"/>
          <w:sz w:val="15"/>
        </w:rPr>
        <w:t>Math {</w:t>
      </w:r>
    </w:p>
    <w:p>
      <w:pPr>
        <w:shd w:val="clear" w:color="auto" w:fill="F3F2EE"/>
        <w:spacing w:after="0" w:before="0" w:line="240" w:lineRule="auto"/>
        <w:ind w:left="144"/>
      </w:pPr>
      <w:r>
        <w:rPr>
          <w:rFonts w:ascii="Courier New" w:hAnsi="Courier New" w:eastAsia="Courier New" w:cs="Courier New"/>
          <w:sz w:val="15"/>
        </w:rPr>
        <w:t xml:space="preserve">  NumberOfThreads= maximum</w:t>
      </w:r>
    </w:p>
    <w:p>
      <w:pPr>
        <w:shd w:val="clear" w:color="auto" w:fill="F3F2EE"/>
        <w:spacing w:after="0" w:before="0" w:line="240" w:lineRule="auto"/>
        <w:ind w:left="144"/>
      </w:pPr>
      <w:r>
        <w:rPr>
          <w:rFonts w:ascii="Courier New" w:hAnsi="Courier New" w:eastAsia="Courier New" w:cs="Courier New"/>
          <w:sz w:val="15"/>
        </w:rPr>
        <w:t xml:space="preserve">  Extrapolate</w:t>
      </w:r>
    </w:p>
    <w:p>
      <w:pPr>
        <w:shd w:val="clear" w:color="auto" w:fill="F3F2EE"/>
        <w:spacing w:after="0" w:before="0" w:line="240" w:lineRule="auto"/>
        <w:ind w:left="144"/>
      </w:pPr>
      <w:r>
        <w:rPr>
          <w:rFonts w:ascii="Courier New" w:hAnsi="Courier New" w:eastAsia="Courier New" w:cs="Courier New"/>
          <w:sz w:val="15"/>
        </w:rPr>
        <w:t xml:space="preserve">  Derivatives</w:t>
      </w:r>
    </w:p>
    <w:p>
      <w:pPr>
        <w:shd w:val="clear" w:color="auto" w:fill="F3F2EE"/>
        <w:spacing w:after="0" w:before="0" w:line="240" w:lineRule="auto"/>
        <w:ind w:left="144"/>
      </w:pPr>
      <w:r>
        <w:rPr>
          <w:rFonts w:ascii="Courier New" w:hAnsi="Courier New" w:eastAsia="Courier New" w:cs="Courier New"/>
          <w:sz w:val="15"/>
        </w:rPr>
        <w:t xml:space="preserve">  RelErrControl</w:t>
      </w:r>
    </w:p>
    <w:p>
      <w:pPr>
        <w:shd w:val="clear" w:color="auto" w:fill="F3F2EE"/>
        <w:spacing w:after="0" w:before="0" w:line="240" w:lineRule="auto"/>
        <w:ind w:left="144"/>
      </w:pPr>
      <w:r>
        <w:rPr>
          <w:rFonts w:ascii="Courier New" w:hAnsi="Courier New" w:eastAsia="Courier New" w:cs="Courier New"/>
          <w:sz w:val="15"/>
        </w:rPr>
        <w:t xml:space="preserve">  Digits=5</w:t>
      </w:r>
    </w:p>
    <w:p>
      <w:pPr>
        <w:shd w:val="clear" w:color="auto" w:fill="F3F2EE"/>
        <w:spacing w:after="0" w:before="0" w:line="240" w:lineRule="auto"/>
        <w:ind w:left="144"/>
      </w:pPr>
      <w:r>
        <w:rPr>
          <w:rFonts w:ascii="Courier New" w:hAnsi="Courier New" w:eastAsia="Courier New" w:cs="Courier New"/>
          <w:sz w:val="15"/>
        </w:rPr>
        <w:t xml:space="preserve">  ErrRef(electron)=1.e10</w:t>
      </w:r>
    </w:p>
    <w:p>
      <w:pPr>
        <w:shd w:val="clear" w:color="auto" w:fill="F3F2EE"/>
        <w:spacing w:after="0" w:before="0" w:line="240" w:lineRule="auto"/>
        <w:ind w:left="144"/>
      </w:pPr>
      <w:r>
        <w:rPr>
          <w:rFonts w:ascii="Courier New" w:hAnsi="Courier New" w:eastAsia="Courier New" w:cs="Courier New"/>
          <w:sz w:val="15"/>
        </w:rPr>
        <w:t xml:space="preserve">  ErrRef(hole)=1.e10</w:t>
      </w:r>
    </w:p>
    <w:p>
      <w:pPr>
        <w:shd w:val="clear" w:color="auto" w:fill="F3F2EE"/>
        <w:spacing w:after="0" w:before="0" w:line="240" w:lineRule="auto"/>
        <w:ind w:left="144"/>
      </w:pPr>
      <w:r>
        <w:rPr>
          <w:rFonts w:ascii="Courier New" w:hAnsi="Courier New" w:eastAsia="Courier New" w:cs="Courier New"/>
          <w:sz w:val="15"/>
        </w:rPr>
        <w:t xml:space="preserve">  Iterations=20</w:t>
      </w:r>
    </w:p>
    <w:p>
      <w:pPr>
        <w:shd w:val="clear" w:color="auto" w:fill="F3F2EE"/>
        <w:spacing w:after="0" w:before="0" w:line="240" w:lineRule="auto"/>
        <w:ind w:left="144"/>
      </w:pPr>
      <w:r>
        <w:rPr>
          <w:rFonts w:ascii="Courier New" w:hAnsi="Courier New" w:eastAsia="Courier New" w:cs="Courier New"/>
          <w:sz w:val="15"/>
        </w:rPr>
        <w:t xml:space="preserve">  Notdamped=100</w:t>
      </w:r>
    </w:p>
    <w:p>
      <w:pPr>
        <w:shd w:val="clear" w:color="auto" w:fill="F3F2EE"/>
        <w:spacing w:after="0" w:before="0" w:line="240" w:lineRule="auto"/>
        <w:ind w:left="144"/>
      </w:pPr>
      <w:r>
        <w:rPr>
          <w:rFonts w:ascii="Courier New" w:hAnsi="Courier New" w:eastAsia="Courier New" w:cs="Courier New"/>
          <w:sz w:val="15"/>
        </w:rPr>
        <w:t xml:space="preserve">  Method=Blocked</w:t>
      </w:r>
    </w:p>
    <w:p>
      <w:pPr>
        <w:shd w:val="clear" w:color="auto" w:fill="F3F2EE"/>
        <w:spacing w:after="0" w:before="0" w:line="240" w:lineRule="auto"/>
        <w:ind w:left="144"/>
      </w:pPr>
      <w:r>
        <w:rPr>
          <w:rFonts w:ascii="Courier New" w:hAnsi="Courier New" w:eastAsia="Courier New" w:cs="Courier New"/>
          <w:sz w:val="15"/>
        </w:rPr>
        <w:t xml:space="preserve">  SubMethod=Super</w:t>
      </w:r>
    </w:p>
    <w:p>
      <w:pPr>
        <w:shd w:val="clear" w:color="auto" w:fill="F3F2EE"/>
        <w:spacing w:after="0" w:before="0" w:line="240" w:lineRule="auto"/>
        <w:ind w:left="144"/>
      </w:pPr>
      <w:r>
        <w:rPr>
          <w:rFonts w:ascii="Courier New" w:hAnsi="Courier New" w:eastAsia="Courier New" w:cs="Courier New"/>
          <w:sz w:val="15"/>
        </w:rPr>
        <w:t xml:space="preserve">  ACMethod=Blocked</w:t>
      </w:r>
    </w:p>
    <w:p>
      <w:pPr>
        <w:shd w:val="clear" w:color="auto" w:fill="F3F2EE"/>
        <w:spacing w:after="0" w:before="0" w:line="240" w:lineRule="auto"/>
        <w:ind w:left="144"/>
      </w:pPr>
      <w:r>
        <w:rPr>
          <w:rFonts w:ascii="Courier New" w:hAnsi="Courier New" w:eastAsia="Courier New" w:cs="Courier New"/>
          <w:sz w:val="15"/>
        </w:rPr>
        <w:t xml:space="preserve">  ACSubMethod=Super</w:t>
      </w:r>
    </w:p>
    <w:p>
      <w:pPr>
        <w:shd w:val="clear" w:color="auto" w:fill="F3F2EE"/>
        <w:spacing w:after="0" w:before="0" w:line="240" w:lineRule="auto"/>
        <w:ind w:left="144"/>
      </w:pPr>
      <w:r>
        <w:rPr>
          <w:rFonts w:ascii="Courier New" w:hAnsi="Courier New" w:eastAsia="Courier New" w:cs="Courier New"/>
          <w:sz w:val="15"/>
        </w:rPr>
        <w:t>}</w:t>
      </w:r>
    </w:p>
    <w:p>
      <w:pPr>
        <w:shd w:val="clear" w:color="auto" w:fill="F3F2EE"/>
        <w:spacing w:after="0" w:before="0" w:line="240" w:lineRule="auto"/>
        <w:ind w:left="144"/>
      </w:pPr>
      <w:r>
        <w:rPr>
          <w:rFonts w:ascii="Courier New" w:hAnsi="Courier New" w:eastAsia="Courier New" w:cs="Courier New"/>
          <w:sz w:val="15"/>
        </w:rPr>
        <w:t>Solve {</w:t>
      </w:r>
    </w:p>
    <w:p>
      <w:pPr>
        <w:shd w:val="clear" w:color="auto" w:fill="F3F2EE"/>
        <w:spacing w:after="0" w:before="0" w:line="240" w:lineRule="auto"/>
        <w:ind w:left="144"/>
      </w:pPr>
      <w:r>
        <w:rPr>
          <w:rFonts w:ascii="Courier New" w:hAnsi="Courier New" w:eastAsia="Courier New" w:cs="Courier New"/>
          <w:sz w:val="15"/>
        </w:rPr>
        <w:t xml:space="preserve">  *- initial solution</w:t>
      </w:r>
    </w:p>
    <w:p>
      <w:pPr>
        <w:shd w:val="clear" w:color="auto" w:fill="F3F2EE"/>
        <w:spacing w:after="0" w:before="0" w:line="240" w:lineRule="auto"/>
        <w:ind w:left="144"/>
      </w:pPr>
      <w:r>
        <w:rPr>
          <w:rFonts w:ascii="Courier New" w:hAnsi="Courier New" w:eastAsia="Courier New" w:cs="Courier New"/>
          <w:sz w:val="15"/>
        </w:rPr>
        <w:t xml:space="preserve">  Coupled ( Iterations= 100 LineSearchDamping= 1e-8 ){ Poisson }</w:t>
      </w:r>
    </w:p>
    <w:p>
      <w:pPr>
        <w:shd w:val="clear" w:color="auto" w:fill="F3F2EE"/>
        <w:spacing w:after="0" w:before="0" w:line="240" w:lineRule="auto"/>
        <w:ind w:left="144"/>
      </w:pPr>
      <w:r>
        <w:rPr>
          <w:rFonts w:ascii="Courier New" w:hAnsi="Courier New" w:eastAsia="Courier New" w:cs="Courier New"/>
          <w:sz w:val="15"/>
        </w:rPr>
        <w:t xml:space="preserve">  Coupled ( Iterations= 100 LineSearchDamping= 1e-8 ){ Poisson electron hole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 Vd = 0.05 V (linear region)</w:t>
      </w:r>
    </w:p>
    <w:p>
      <w:pPr>
        <w:shd w:val="clear" w:color="auto" w:fill="F3F2EE"/>
        <w:spacing w:after="0" w:before="0" w:line="240" w:lineRule="auto"/>
        <w:ind w:left="144"/>
      </w:pPr>
      <w:r>
        <w:rPr>
          <w:rFonts w:ascii="Courier New" w:hAnsi="Courier New" w:eastAsia="Courier New" w:cs="Courier New"/>
          <w:sz w:val="15"/>
        </w:rPr>
        <w:t xml:space="preserve">  Quasistationary(</w:t>
      </w:r>
    </w:p>
    <w:p>
      <w:pPr>
        <w:shd w:val="clear" w:color="auto" w:fill="F3F2EE"/>
        <w:spacing w:after="0" w:before="0" w:line="240" w:lineRule="auto"/>
        <w:ind w:left="144"/>
      </w:pPr>
      <w:r>
        <w:rPr>
          <w:rFonts w:ascii="Courier New" w:hAnsi="Courier New" w:eastAsia="Courier New" w:cs="Courier New"/>
          <w:sz w:val="15"/>
        </w:rPr>
        <w:t xml:space="preserve">    DoZero</w:t>
      </w:r>
    </w:p>
    <w:p>
      <w:pPr>
        <w:shd w:val="clear" w:color="auto" w:fill="F3F2EE"/>
        <w:spacing w:after="0" w:before="0" w:line="240" w:lineRule="auto"/>
        <w:ind w:left="144"/>
      </w:pPr>
      <w:r>
        <w:rPr>
          <w:rFonts w:ascii="Courier New" w:hAnsi="Courier New" w:eastAsia="Courier New" w:cs="Courier New"/>
          <w:sz w:val="15"/>
        </w:rPr>
        <w:t xml:space="preserve">    InitialStep= 1e-3 Increment= 1.5</w:t>
      </w:r>
    </w:p>
    <w:p>
      <w:pPr>
        <w:shd w:val="clear" w:color="auto" w:fill="F3F2EE"/>
        <w:spacing w:after="0" w:before="0" w:line="240" w:lineRule="auto"/>
        <w:ind w:left="144"/>
      </w:pPr>
      <w:r>
        <w:rPr>
          <w:rFonts w:ascii="Courier New" w:hAnsi="Courier New" w:eastAsia="Courier New" w:cs="Courier New"/>
          <w:sz w:val="15"/>
        </w:rPr>
        <w:t xml:space="preserve">    MinStep= 1e-6 MaxStep= 0.025</w:t>
      </w:r>
    </w:p>
    <w:p>
      <w:pPr>
        <w:shd w:val="clear" w:color="auto" w:fill="F3F2EE"/>
        <w:spacing w:after="0" w:before="0" w:line="240" w:lineRule="auto"/>
        <w:ind w:left="144"/>
      </w:pPr>
      <w:r>
        <w:rPr>
          <w:rFonts w:ascii="Courier New" w:hAnsi="Courier New" w:eastAsia="Courier New" w:cs="Courier New"/>
          <w:sz w:val="15"/>
        </w:rPr>
        <w:t xml:space="preserve">    Goal { Name= "drain" Voltage= 0.05 }</w:t>
      </w:r>
    </w:p>
    <w:p>
      <w:pPr>
        <w:shd w:val="clear" w:color="auto" w:fill="F3F2EE"/>
        <w:spacing w:after="0" w:before="0" w:line="240" w:lineRule="auto"/>
        <w:ind w:left="144"/>
      </w:pPr>
      <w:r>
        <w:rPr>
          <w:rFonts w:ascii="Courier New" w:hAnsi="Courier New" w:eastAsia="Courier New" w:cs="Courier New"/>
          <w:sz w:val="15"/>
        </w:rPr>
        <w:t xml:space="preserve">  ){ Coupled { Poisson electron hole } }</w:t>
      </w:r>
    </w:p>
    <w:p>
      <w:pPr>
        <w:shd w:val="clear" w:color="auto" w:fill="F3F2EE"/>
        <w:spacing w:after="0" w:before="0" w:line="240" w:lineRule="auto"/>
        <w:ind w:left="144"/>
      </w:pPr>
      <w:r>
        <w:rPr>
          <w:rFonts w:ascii="Courier New" w:hAnsi="Courier New" w:eastAsia="Courier New" w:cs="Courier New"/>
          <w:sz w:val="15"/>
        </w:rPr>
        <w:t xml:space="preserve">  Save ( FilePrefix= "nmos_vd_lin"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NewCurrentPrefix= "IdVg_lin_"</w:t>
      </w:r>
    </w:p>
    <w:p>
      <w:pPr>
        <w:shd w:val="clear" w:color="auto" w:fill="F3F2EE"/>
        <w:spacing w:after="0" w:before="0" w:line="240" w:lineRule="auto"/>
        <w:ind w:left="144"/>
      </w:pPr>
      <w:r>
        <w:rPr>
          <w:rFonts w:ascii="Courier New" w:hAnsi="Courier New" w:eastAsia="Courier New" w:cs="Courier New"/>
          <w:sz w:val="15"/>
        </w:rPr>
        <w:t xml:space="preserve">  Quasistationary(</w:t>
      </w:r>
    </w:p>
    <w:p>
      <w:pPr>
        <w:shd w:val="clear" w:color="auto" w:fill="F3F2EE"/>
        <w:spacing w:after="0" w:before="0" w:line="240" w:lineRule="auto"/>
        <w:ind w:left="144"/>
      </w:pPr>
      <w:r>
        <w:rPr>
          <w:rFonts w:ascii="Courier New" w:hAnsi="Courier New" w:eastAsia="Courier New" w:cs="Courier New"/>
          <w:sz w:val="15"/>
        </w:rPr>
        <w:t xml:space="preserve">    InitialStep= 1e-3 Increment= 1.5</w:t>
      </w:r>
    </w:p>
    <w:p>
      <w:pPr>
        <w:shd w:val="clear" w:color="auto" w:fill="F3F2EE"/>
        <w:spacing w:after="0" w:before="0" w:line="240" w:lineRule="auto"/>
        <w:ind w:left="144"/>
      </w:pPr>
      <w:r>
        <w:rPr>
          <w:rFonts w:ascii="Courier New" w:hAnsi="Courier New" w:eastAsia="Courier New" w:cs="Courier New"/>
          <w:sz w:val="15"/>
        </w:rPr>
        <w:t xml:space="preserve">    MinStep= 1e-6 MaxStep= 0.025</w:t>
      </w:r>
    </w:p>
    <w:p>
      <w:pPr>
        <w:shd w:val="clear" w:color="auto" w:fill="F3F2EE"/>
        <w:spacing w:after="0" w:before="0" w:line="240" w:lineRule="auto"/>
        <w:ind w:left="144"/>
      </w:pPr>
      <w:r>
        <w:rPr>
          <w:rFonts w:ascii="Courier New" w:hAnsi="Courier New" w:eastAsia="Courier New" w:cs="Courier New"/>
          <w:sz w:val="15"/>
        </w:rPr>
        <w:t xml:space="preserve">    Goal { Name= "gate" Voltage= 1.8 }</w:t>
      </w:r>
    </w:p>
    <w:p>
      <w:pPr>
        <w:shd w:val="clear" w:color="auto" w:fill="F3F2EE"/>
        <w:spacing w:after="0" w:before="0" w:line="240" w:lineRule="auto"/>
        <w:ind w:left="144"/>
      </w:pPr>
      <w:r>
        <w:rPr>
          <w:rFonts w:ascii="Courier New" w:hAnsi="Courier New" w:eastAsia="Courier New" w:cs="Courier New"/>
          <w:sz w:val="15"/>
        </w:rPr>
        <w:t xml:space="preserve">  ){ Coupled { Poisson electron hole }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 Vd = VDD (saturation)</w:t>
      </w:r>
    </w:p>
    <w:p>
      <w:pPr>
        <w:shd w:val="clear" w:color="auto" w:fill="F3F2EE"/>
        <w:spacing w:after="0" w:before="0" w:line="240" w:lineRule="auto"/>
        <w:ind w:left="144"/>
      </w:pPr>
      <w:r>
        <w:rPr>
          <w:rFonts w:ascii="Courier New" w:hAnsi="Courier New" w:eastAsia="Courier New" w:cs="Courier New"/>
          <w:sz w:val="15"/>
        </w:rPr>
        <w:t xml:space="preserve">  Load ( FilePrefix= "nmos_vd_lin" )</w:t>
      </w:r>
    </w:p>
    <w:p>
      <w:pPr>
        <w:shd w:val="clear" w:color="auto" w:fill="F3F2EE"/>
        <w:spacing w:after="0" w:before="0" w:line="240" w:lineRule="auto"/>
        <w:ind w:left="144"/>
      </w:pPr>
      <w:r>
        <w:rPr>
          <w:rFonts w:ascii="Courier New" w:hAnsi="Courier New" w:eastAsia="Courier New" w:cs="Courier New"/>
          <w:sz w:val="15"/>
        </w:rPr>
        <w:t xml:space="preserve">  NewCurrentPrefix= "tmp_"</w:t>
      </w:r>
    </w:p>
    <w:p>
      <w:pPr>
        <w:shd w:val="clear" w:color="auto" w:fill="F3F2EE"/>
        <w:spacing w:after="0" w:before="0" w:line="240" w:lineRule="auto"/>
        <w:ind w:left="144"/>
      </w:pPr>
      <w:r>
        <w:rPr>
          <w:rFonts w:ascii="Courier New" w:hAnsi="Courier New" w:eastAsia="Courier New" w:cs="Courier New"/>
          <w:sz w:val="15"/>
        </w:rPr>
        <w:t xml:space="preserve">  Quasistationary(</w:t>
      </w:r>
    </w:p>
    <w:p>
      <w:pPr>
        <w:shd w:val="clear" w:color="auto" w:fill="F3F2EE"/>
        <w:spacing w:after="0" w:before="0" w:line="240" w:lineRule="auto"/>
        <w:ind w:left="144"/>
      </w:pPr>
      <w:r>
        <w:rPr>
          <w:rFonts w:ascii="Courier New" w:hAnsi="Courier New" w:eastAsia="Courier New" w:cs="Courier New"/>
          <w:sz w:val="15"/>
        </w:rPr>
        <w:t xml:space="preserve">    InitialStep= 1e-3 Increment= 1.5</w:t>
      </w:r>
    </w:p>
    <w:p>
      <w:pPr>
        <w:shd w:val="clear" w:color="auto" w:fill="F3F2EE"/>
        <w:spacing w:after="0" w:before="0" w:line="240" w:lineRule="auto"/>
        <w:ind w:left="144"/>
      </w:pPr>
      <w:r>
        <w:rPr>
          <w:rFonts w:ascii="Courier New" w:hAnsi="Courier New" w:eastAsia="Courier New" w:cs="Courier New"/>
          <w:sz w:val="15"/>
        </w:rPr>
        <w:t xml:space="preserve">    MinStep= 1e-6 MaxStep= 0.1</w:t>
      </w:r>
    </w:p>
    <w:p>
      <w:pPr>
        <w:shd w:val="clear" w:color="auto" w:fill="F3F2EE"/>
        <w:spacing w:after="0" w:before="0" w:line="240" w:lineRule="auto"/>
        <w:ind w:left="144"/>
      </w:pPr>
      <w:r>
        <w:rPr>
          <w:rFonts w:ascii="Courier New" w:hAnsi="Courier New" w:eastAsia="Courier New" w:cs="Courier New"/>
          <w:sz w:val="15"/>
        </w:rPr>
        <w:t xml:space="preserve">    Goal { Name= "drain" Voltage= 1.8 }</w:t>
      </w:r>
    </w:p>
    <w:p>
      <w:pPr>
        <w:shd w:val="clear" w:color="auto" w:fill="F3F2EE"/>
        <w:spacing w:after="0" w:before="0" w:line="240" w:lineRule="auto"/>
        <w:ind w:left="144"/>
      </w:pPr>
      <w:r>
        <w:rPr>
          <w:rFonts w:ascii="Courier New" w:hAnsi="Courier New" w:eastAsia="Courier New" w:cs="Courier New"/>
          <w:sz w:val="15"/>
        </w:rPr>
        <w:t xml:space="preserve">  ){ Coupled { Poisson electron hole } }</w:t>
      </w:r>
    </w:p>
    <w:p>
      <w:pPr>
        <w:shd w:val="clear" w:color="auto" w:fill="F3F2EE"/>
        <w:spacing w:after="0" w:before="0" w:line="240" w:lineRule="auto"/>
        <w:ind w:left="144"/>
      </w:pPr>
      <w:r>
        <w:rPr>
          <w:rFonts w:ascii="Courier New" w:hAnsi="Courier New" w:eastAsia="Courier New" w:cs="Courier New"/>
          <w:sz w:val="15"/>
        </w:rPr>
        <w:t xml:space="preserve">  NewCurrentPrefix= "IdVg_sat_"</w:t>
      </w:r>
    </w:p>
    <w:p>
      <w:pPr>
        <w:shd w:val="clear" w:color="auto" w:fill="F3F2EE"/>
        <w:spacing w:after="0" w:before="0" w:line="240" w:lineRule="auto"/>
        <w:ind w:left="144"/>
      </w:pPr>
      <w:r>
        <w:rPr>
          <w:rFonts w:ascii="Courier New" w:hAnsi="Courier New" w:eastAsia="Courier New" w:cs="Courier New"/>
          <w:sz w:val="15"/>
        </w:rPr>
        <w:t xml:space="preserve">  Quasistationary(</w:t>
      </w:r>
    </w:p>
    <w:p>
      <w:pPr>
        <w:shd w:val="clear" w:color="auto" w:fill="F3F2EE"/>
        <w:spacing w:after="0" w:before="0" w:line="240" w:lineRule="auto"/>
        <w:ind w:left="144"/>
      </w:pPr>
      <w:r>
        <w:rPr>
          <w:rFonts w:ascii="Courier New" w:hAnsi="Courier New" w:eastAsia="Courier New" w:cs="Courier New"/>
          <w:sz w:val="15"/>
        </w:rPr>
        <w:t xml:space="preserve">    InitialStep= 1e-3 Increment= 1.5</w:t>
      </w:r>
    </w:p>
    <w:p>
      <w:pPr>
        <w:shd w:val="clear" w:color="auto" w:fill="F3F2EE"/>
        <w:spacing w:after="0" w:before="0" w:line="240" w:lineRule="auto"/>
        <w:ind w:left="144"/>
      </w:pPr>
      <w:r>
        <w:rPr>
          <w:rFonts w:ascii="Courier New" w:hAnsi="Courier New" w:eastAsia="Courier New" w:cs="Courier New"/>
          <w:sz w:val="15"/>
        </w:rPr>
        <w:t xml:space="preserve">    MinStep= 1e-6 MaxStep= 0.025</w:t>
      </w:r>
    </w:p>
    <w:p>
      <w:pPr>
        <w:shd w:val="clear" w:color="auto" w:fill="F3F2EE"/>
        <w:spacing w:after="0" w:before="0" w:line="240" w:lineRule="auto"/>
        <w:ind w:left="144"/>
      </w:pPr>
      <w:r>
        <w:rPr>
          <w:rFonts w:ascii="Courier New" w:hAnsi="Courier New" w:eastAsia="Courier New" w:cs="Courier New"/>
          <w:sz w:val="15"/>
        </w:rPr>
        <w:t xml:space="preserve">    Goal { Name= "gate" Voltage= 1.8 }</w:t>
      </w:r>
    </w:p>
    <w:p>
      <w:pPr>
        <w:shd w:val="clear" w:color="auto" w:fill="F3F2EE"/>
        <w:spacing w:after="0" w:before="0" w:line="240" w:lineRule="auto"/>
        <w:ind w:left="144"/>
      </w:pPr>
      <w:r>
        <w:rPr>
          <w:rFonts w:ascii="Courier New" w:hAnsi="Courier New" w:eastAsia="Courier New" w:cs="Courier New"/>
          <w:sz w:val="15"/>
        </w:rPr>
        <w:t xml:space="preserve">  ){ Coupled { Poisson electron hole } }</w:t>
      </w:r>
    </w:p>
    <w:p>
      <w:pPr>
        <w:shd w:val="clear" w:color="auto" w:fill="F3F2EE"/>
        <w:spacing w:after="0" w:before="0" w:line="240" w:lineRule="auto"/>
        <w:ind w:left="144"/>
      </w:pPr>
      <w:r>
        <w:rPr>
          <w:rFonts w:ascii="Courier New" w:hAnsi="Courier New" w:eastAsia="Courier New" w:cs="Courier New"/>
          <w:sz w:val="15"/>
        </w:rPr>
        <w:t>}</w:t>
      </w:r>
    </w:p>
    <w:p>
      <w:pPr>
        <w:spacing w:after="80"/>
      </w:pPr>
    </w:p>
    <w:p>
      <w:pPr>
        <w:pStyle w:val="BodyText"/>
        <w:spacing w:after="120" w:before="0" w:line="276" w:lineRule="auto"/>
        <w:jc w:val="both"/>
      </w:pPr>
      <w:r>
        <w:rPr>
          <w:rFonts w:ascii="Times New Roman" w:hAnsi="Times New Roman"/>
          <w:sz w:val="24"/>
        </w:rPr>
        <w:t xml:space="preserve">The Id–Vd deck has the same structure. From a saved equilibrium state it sets the gate to 0.6, 0.9, 1.2, 1.5 and 1.8 V in turn and sweeps the drain from 0 to 1.8 V each time. In </w:t>
      </w:r>
      <w:r>
        <w:rPr>
          <w:rFonts w:ascii="Courier New" w:hAnsi="Courier New" w:eastAsia="Courier New"/>
          <w:sz w:val="21"/>
        </w:rPr>
        <w:t>Quasistationary</w:t>
      </w:r>
      <w:r>
        <w:rPr>
          <w:rFonts w:ascii="Times New Roman" w:hAnsi="Times New Roman"/>
          <w:sz w:val="24"/>
        </w:rPr>
        <w:t xml:space="preserve">, </w:t>
      </w:r>
      <w:r>
        <w:rPr>
          <w:rFonts w:ascii="Courier New" w:hAnsi="Courier New" w:eastAsia="Courier New"/>
          <w:sz w:val="21"/>
        </w:rPr>
        <w:t>InitialStep</w:t>
      </w:r>
      <w:r>
        <w:rPr>
          <w:rFonts w:ascii="Times New Roman" w:hAnsi="Times New Roman"/>
          <w:sz w:val="24"/>
        </w:rPr>
        <w:t xml:space="preserve">, </w:t>
      </w:r>
      <w:r>
        <w:rPr>
          <w:rFonts w:ascii="Courier New" w:hAnsi="Courier New" w:eastAsia="Courier New"/>
          <w:sz w:val="21"/>
        </w:rPr>
        <w:t>MaxStep</w:t>
      </w:r>
      <w:r>
        <w:rPr>
          <w:rFonts w:ascii="Times New Roman" w:hAnsi="Times New Roman"/>
          <w:sz w:val="24"/>
        </w:rPr>
        <w:t xml:space="preserve"> and </w:t>
      </w:r>
      <w:r>
        <w:rPr>
          <w:rFonts w:ascii="Courier New" w:hAnsi="Courier New" w:eastAsia="Courier New"/>
          <w:sz w:val="21"/>
        </w:rPr>
        <w:t>MinStep</w:t>
      </w:r>
      <w:r>
        <w:rPr>
          <w:rFonts w:ascii="Times New Roman" w:hAnsi="Times New Roman"/>
          <w:sz w:val="24"/>
        </w:rPr>
        <w:t xml:space="preserve"> are fractions of the ramp. SDevice raises the step by </w:t>
      </w:r>
      <w:r>
        <w:rPr>
          <w:rFonts w:ascii="Courier New" w:hAnsi="Courier New" w:eastAsia="Courier New"/>
          <w:sz w:val="21"/>
        </w:rPr>
        <w:t>Increment</w:t>
      </w:r>
      <w:r>
        <w:rPr>
          <w:rFonts w:ascii="Times New Roman" w:hAnsi="Times New Roman"/>
          <w:sz w:val="24"/>
        </w:rPr>
        <w:t xml:space="preserve"> after each converged point and cuts it back automatically when Newton fails to converge.</w:t>
      </w:r>
    </w:p>
    <w:p>
      <w:pPr>
        <w:pStyle w:val="Heading3"/>
        <w:keepNext/>
        <w:spacing w:before="240" w:after="120"/>
      </w:pPr>
      <w:r>
        <w:rPr>
          <w:rFonts w:ascii="Times New Roman" w:hAnsi="Times New Roman"/>
          <w:sz w:val="27"/>
        </w:rPr>
        <w:t>3.4  Mixed-mode DC deck (inverter_dc_des.cmd)</w:t>
      </w:r>
    </w:p>
    <w:p>
      <w:pPr>
        <w:pStyle w:val="BodyText"/>
        <w:spacing w:after="120" w:before="0" w:line="276" w:lineRule="auto"/>
        <w:jc w:val="both"/>
      </w:pPr>
      <w:r>
        <w:rPr>
          <w:rFonts w:ascii="Times New Roman" w:hAnsi="Times New Roman"/>
          <w:sz w:val="24"/>
        </w:rPr>
        <w:t>The inverter deck declares the two transistors as Device blocks. Each points to its mesh, keeps the same physics, and is scaled to its width by AreaFactor. The System block then wires them into the inverter, and the Solve section first ramps VDD to 1.8 V with Vin = 0 and then sweeps Vin from 0 to 1.8 V.</w:t>
      </w:r>
    </w:p>
    <w:p>
      <w:pPr>
        <w:keepNext/>
        <w:spacing w:before="120" w:after="0"/>
      </w:pPr>
      <w:r>
        <w:rPr>
          <w:rFonts w:ascii="Times New Roman" w:hAnsi="Times New Roman"/>
          <w:b/>
          <w:sz w:val="19"/>
        </w:rPr>
        <w:t>Listing 3.3a: Device NMOS block (the Device PMOS block is the same with Workfunction 4.97 and AreaFactor 1.5)</w:t>
      </w:r>
    </w:p>
    <w:p>
      <w:pPr>
        <w:shd w:val="clear" w:color="auto" w:fill="F3F2EE"/>
        <w:spacing w:after="0" w:before="0" w:line="240" w:lineRule="auto"/>
        <w:ind w:left="144"/>
      </w:pPr>
      <w:r>
        <w:rPr>
          <w:rFonts w:ascii="Courier New" w:hAnsi="Courier New" w:eastAsia="Courier New" w:cs="Courier New"/>
          <w:sz w:val="15"/>
        </w:rPr>
        <w:t>Device NMOS {</w:t>
      </w:r>
    </w:p>
    <w:p>
      <w:pPr>
        <w:shd w:val="clear" w:color="auto" w:fill="F3F2EE"/>
        <w:spacing w:after="0" w:before="0" w:line="240" w:lineRule="auto"/>
        <w:ind w:left="144"/>
      </w:pPr>
      <w:r>
        <w:rPr>
          <w:rFonts w:ascii="Courier New" w:hAnsi="Courier New" w:eastAsia="Courier New" w:cs="Courier New"/>
          <w:sz w:val="15"/>
        </w:rPr>
        <w:t xml:space="preserve">  Electrode {</w:t>
      </w:r>
    </w:p>
    <w:p>
      <w:pPr>
        <w:shd w:val="clear" w:color="auto" w:fill="F3F2EE"/>
        <w:spacing w:after="0" w:before="0" w:line="240" w:lineRule="auto"/>
        <w:ind w:left="144"/>
      </w:pPr>
      <w:r>
        <w:rPr>
          <w:rFonts w:ascii="Courier New" w:hAnsi="Courier New" w:eastAsia="Courier New" w:cs="Courier New"/>
          <w:sz w:val="15"/>
        </w:rPr>
        <w:t xml:space="preserve">    { Name="source" Voltage= 0.0 }</w:t>
      </w:r>
    </w:p>
    <w:p>
      <w:pPr>
        <w:shd w:val="clear" w:color="auto" w:fill="F3F2EE"/>
        <w:spacing w:after="0" w:before="0" w:line="240" w:lineRule="auto"/>
        <w:ind w:left="144"/>
      </w:pPr>
      <w:r>
        <w:rPr>
          <w:rFonts w:ascii="Courier New" w:hAnsi="Courier New" w:eastAsia="Courier New" w:cs="Courier New"/>
          <w:sz w:val="15"/>
        </w:rPr>
        <w:t xml:space="preserve">    { Name="drain"  Voltage= 0.0 }</w:t>
      </w:r>
    </w:p>
    <w:p>
      <w:pPr>
        <w:shd w:val="clear" w:color="auto" w:fill="F3F2EE"/>
        <w:spacing w:after="0" w:before="0" w:line="240" w:lineRule="auto"/>
        <w:ind w:left="144"/>
      </w:pPr>
      <w:r>
        <w:rPr>
          <w:rFonts w:ascii="Courier New" w:hAnsi="Courier New" w:eastAsia="Courier New" w:cs="Courier New"/>
          <w:sz w:val="15"/>
        </w:rPr>
        <w:t xml:space="preserve">    { Name="gate"   Voltage= 0.0  Workfunction= 4.25 }</w:t>
      </w:r>
    </w:p>
    <w:p>
      <w:pPr>
        <w:shd w:val="clear" w:color="auto" w:fill="F3F2EE"/>
        <w:spacing w:after="0" w:before="0" w:line="240" w:lineRule="auto"/>
        <w:ind w:left="144"/>
      </w:pPr>
      <w:r>
        <w:rPr>
          <w:rFonts w:ascii="Courier New" w:hAnsi="Courier New" w:eastAsia="Courier New" w:cs="Courier New"/>
          <w:sz w:val="15"/>
        </w:rPr>
        <w:t xml:space="preserve">    { Name="body"   Voltage= 0.0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File {</w:t>
      </w:r>
    </w:p>
    <w:p>
      <w:pPr>
        <w:shd w:val="clear" w:color="auto" w:fill="F3F2EE"/>
        <w:spacing w:after="0" w:before="0" w:line="240" w:lineRule="auto"/>
        <w:ind w:left="144"/>
      </w:pPr>
      <w:r>
        <w:rPr>
          <w:rFonts w:ascii="Courier New" w:hAnsi="Courier New" w:eastAsia="Courier New" w:cs="Courier New"/>
          <w:sz w:val="15"/>
        </w:rPr>
        <w:t xml:space="preserve">    Grid = "nmos_180_msh.tdr"</w:t>
      </w:r>
    </w:p>
    <w:p>
      <w:pPr>
        <w:shd w:val="clear" w:color="auto" w:fill="F3F2EE"/>
        <w:spacing w:after="0" w:before="0" w:line="240" w:lineRule="auto"/>
        <w:ind w:left="144"/>
      </w:pPr>
      <w:r>
        <w:rPr>
          <w:rFonts w:ascii="Courier New" w:hAnsi="Courier New" w:eastAsia="Courier New" w:cs="Courier New"/>
          <w:sz w:val="15"/>
        </w:rPr>
        <w:t xml:space="preserve">    Plot = "inv_nmos"</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Physics {</w:t>
      </w:r>
    </w:p>
    <w:p>
      <w:pPr>
        <w:shd w:val="clear" w:color="auto" w:fill="F3F2EE"/>
        <w:spacing w:after="0" w:before="0" w:line="240" w:lineRule="auto"/>
        <w:ind w:left="144"/>
      </w:pPr>
      <w:r>
        <w:rPr>
          <w:rFonts w:ascii="Courier New" w:hAnsi="Courier New" w:eastAsia="Courier New" w:cs="Courier New"/>
          <w:sz w:val="15"/>
        </w:rPr>
        <w:t xml:space="preserve">    AreaFactor= 1.0     * device width in um (2D current is per um)</w:t>
      </w:r>
    </w:p>
    <w:p>
      <w:pPr>
        <w:shd w:val="clear" w:color="auto" w:fill="F3F2EE"/>
        <w:spacing w:after="0" w:before="0" w:line="240" w:lineRule="auto"/>
        <w:ind w:left="144"/>
      </w:pPr>
      <w:r>
        <w:rPr>
          <w:rFonts w:ascii="Courier New" w:hAnsi="Courier New" w:eastAsia="Courier New" w:cs="Courier New"/>
          <w:sz w:val="15"/>
        </w:rPr>
        <w:t xml:space="preserve">    EffectiveIntrinsicDensity( OldSlotboom )</w:t>
      </w:r>
    </w:p>
    <w:p>
      <w:pPr>
        <w:shd w:val="clear" w:color="auto" w:fill="F3F2EE"/>
        <w:spacing w:after="0" w:before="0" w:line="240" w:lineRule="auto"/>
        <w:ind w:left="144"/>
      </w:pPr>
      <w:r>
        <w:rPr>
          <w:rFonts w:ascii="Courier New" w:hAnsi="Courier New" w:eastAsia="Courier New" w:cs="Courier New"/>
          <w:sz w:val="15"/>
        </w:rPr>
        <w:t xml:space="preserve">    Mobility(</w:t>
      </w:r>
    </w:p>
    <w:p>
      <w:pPr>
        <w:shd w:val="clear" w:color="auto" w:fill="F3F2EE"/>
        <w:spacing w:after="0" w:before="0" w:line="240" w:lineRule="auto"/>
        <w:ind w:left="144"/>
      </w:pPr>
      <w:r>
        <w:rPr>
          <w:rFonts w:ascii="Courier New" w:hAnsi="Courier New" w:eastAsia="Courier New" w:cs="Courier New"/>
          <w:sz w:val="15"/>
        </w:rPr>
        <w:t xml:space="preserve">      DopingDep</w:t>
      </w:r>
    </w:p>
    <w:p>
      <w:pPr>
        <w:shd w:val="clear" w:color="auto" w:fill="F3F2EE"/>
        <w:spacing w:after="0" w:before="0" w:line="240" w:lineRule="auto"/>
        <w:ind w:left="144"/>
      </w:pPr>
      <w:r>
        <w:rPr>
          <w:rFonts w:ascii="Courier New" w:hAnsi="Courier New" w:eastAsia="Courier New" w:cs="Courier New"/>
          <w:sz w:val="15"/>
        </w:rPr>
        <w:t xml:space="preserve">      eHighFieldsaturation( GradQuasiFermi )</w:t>
      </w:r>
    </w:p>
    <w:p>
      <w:pPr>
        <w:shd w:val="clear" w:color="auto" w:fill="F3F2EE"/>
        <w:spacing w:after="0" w:before="0" w:line="240" w:lineRule="auto"/>
        <w:ind w:left="144"/>
      </w:pPr>
      <w:r>
        <w:rPr>
          <w:rFonts w:ascii="Courier New" w:hAnsi="Courier New" w:eastAsia="Courier New" w:cs="Courier New"/>
          <w:sz w:val="15"/>
        </w:rPr>
        <w:t xml:space="preserve">      hHighFieldsaturation( GradQuasiFermi )</w:t>
      </w:r>
    </w:p>
    <w:p>
      <w:pPr>
        <w:shd w:val="clear" w:color="auto" w:fill="F3F2EE"/>
        <w:spacing w:after="0" w:before="0" w:line="240" w:lineRule="auto"/>
        <w:ind w:left="144"/>
      </w:pPr>
      <w:r>
        <w:rPr>
          <w:rFonts w:ascii="Courier New" w:hAnsi="Courier New" w:eastAsia="Courier New" w:cs="Courier New"/>
          <w:sz w:val="15"/>
        </w:rPr>
        <w:t xml:space="preserve">      Enormal</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Recombination( SRH( DopingDep TempDependence )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Plot { ... same field list as the single-device decks ... }</w:t>
      </w:r>
    </w:p>
    <w:p>
      <w:pPr>
        <w:shd w:val="clear" w:color="auto" w:fill="F3F2EE"/>
        <w:spacing w:after="0" w:before="0" w:line="240" w:lineRule="auto"/>
        <w:ind w:left="144"/>
      </w:pPr>
      <w:r>
        <w:rPr>
          <w:rFonts w:ascii="Courier New" w:hAnsi="Courier New" w:eastAsia="Courier New" w:cs="Courier New"/>
          <w:sz w:val="15"/>
        </w:rPr>
        <w:t>}</w:t>
      </w:r>
    </w:p>
    <w:p>
      <w:pPr>
        <w:spacing w:after="80"/>
      </w:pPr>
    </w:p>
    <w:p>
      <w:pPr>
        <w:keepNext/>
        <w:spacing w:before="120" w:after="0"/>
      </w:pPr>
      <w:r>
        <w:rPr>
          <w:rFonts w:ascii="Times New Roman" w:hAnsi="Times New Roman"/>
          <w:b/>
          <w:sz w:val="19"/>
        </w:rPr>
        <w:t>Listing 3.3b: circuit (System) and Solve sections of the DC deck</w:t>
      </w:r>
    </w:p>
    <w:p>
      <w:pPr>
        <w:shd w:val="clear" w:color="auto" w:fill="F3F2EE"/>
        <w:spacing w:after="0" w:before="0" w:line="240" w:lineRule="auto"/>
        <w:ind w:left="144"/>
      </w:pPr>
      <w:r>
        <w:rPr>
          <w:rFonts w:ascii="Courier New" w:hAnsi="Courier New" w:eastAsia="Courier New" w:cs="Courier New"/>
          <w:sz w:val="15"/>
        </w:rPr>
        <w:t>File {</w:t>
      </w:r>
    </w:p>
    <w:p>
      <w:pPr>
        <w:shd w:val="clear" w:color="auto" w:fill="F3F2EE"/>
        <w:spacing w:after="0" w:before="0" w:line="240" w:lineRule="auto"/>
        <w:ind w:left="144"/>
      </w:pPr>
      <w:r>
        <w:rPr>
          <w:rFonts w:ascii="Courier New" w:hAnsi="Courier New" w:eastAsia="Courier New" w:cs="Courier New"/>
          <w:sz w:val="15"/>
        </w:rPr>
        <w:t xml:space="preserve">  Output = "inverter_dc"</w:t>
      </w:r>
    </w:p>
    <w:p>
      <w:pPr>
        <w:shd w:val="clear" w:color="auto" w:fill="F3F2EE"/>
        <w:spacing w:after="0" w:before="0" w:line="240" w:lineRule="auto"/>
        <w:ind w:left="144"/>
      </w:pPr>
      <w:r>
        <w:rPr>
          <w:rFonts w:ascii="Courier New" w:hAnsi="Courier New" w:eastAsia="Courier New" w:cs="Courier New"/>
          <w:sz w:val="15"/>
        </w:rPr>
        <w:t>}</w:t>
      </w:r>
    </w:p>
    <w:p>
      <w:pPr>
        <w:shd w:val="clear" w:color="auto" w:fill="F3F2EE"/>
        <w:spacing w:after="0" w:before="0" w:line="240" w:lineRule="auto"/>
        <w:ind w:left="144"/>
      </w:pPr>
      <w:r>
        <w:rPr>
          <w:rFonts w:ascii="Courier New" w:hAnsi="Courier New" w:eastAsia="Courier New" w:cs="Courier New"/>
          <w:sz w:val="15"/>
        </w:rPr>
        <w:t>System {</w:t>
      </w:r>
    </w:p>
    <w:p>
      <w:pPr>
        <w:shd w:val="clear" w:color="auto" w:fill="F3F2EE"/>
        <w:spacing w:after="0" w:before="0" w:line="240" w:lineRule="auto"/>
        <w:ind w:left="144"/>
      </w:pPr>
      <w:r>
        <w:rPr>
          <w:rFonts w:ascii="Courier New" w:hAnsi="Courier New" w:eastAsia="Courier New" w:cs="Courier New"/>
          <w:sz w:val="15"/>
        </w:rPr>
        <w:t xml:space="preserve">  Vsource_pset vdd ( dd 0 ) { dc = 0.0 }</w:t>
      </w:r>
    </w:p>
    <w:p>
      <w:pPr>
        <w:shd w:val="clear" w:color="auto" w:fill="F3F2EE"/>
        <w:spacing w:after="0" w:before="0" w:line="240" w:lineRule="auto"/>
        <w:ind w:left="144"/>
      </w:pPr>
      <w:r>
        <w:rPr>
          <w:rFonts w:ascii="Courier New" w:hAnsi="Courier New" w:eastAsia="Courier New" w:cs="Courier New"/>
          <w:sz w:val="15"/>
        </w:rPr>
        <w:t xml:space="preserve">  Vsource_pset vin ( in 0 ) { dc = 0.0 }</w:t>
      </w:r>
    </w:p>
    <w:p>
      <w:pPr>
        <w:shd w:val="clear" w:color="auto" w:fill="F3F2EE"/>
        <w:spacing w:after="0" w:before="0" w:line="240" w:lineRule="auto"/>
        <w:ind w:left="144"/>
      </w:pPr>
      <w:r>
        <w:rPr>
          <w:rFonts w:ascii="Courier New" w:hAnsi="Courier New" w:eastAsia="Courier New" w:cs="Courier New"/>
          <w:sz w:val="15"/>
        </w:rPr>
        <w:t xml:space="preserve">  NMOS nmos1 ( "drain"=out "gate"=in "source"=0  "body"=0 )</w:t>
      </w:r>
    </w:p>
    <w:p>
      <w:pPr>
        <w:shd w:val="clear" w:color="auto" w:fill="F3F2EE"/>
        <w:spacing w:after="0" w:before="0" w:line="240" w:lineRule="auto"/>
        <w:ind w:left="144"/>
      </w:pPr>
      <w:r>
        <w:rPr>
          <w:rFonts w:ascii="Courier New" w:hAnsi="Courier New" w:eastAsia="Courier New" w:cs="Courier New"/>
          <w:sz w:val="15"/>
        </w:rPr>
        <w:t xml:space="preserve">  PMOS pmos1 ( "drain"=out "gate"=in "source"=dd "body"=dd )</w:t>
      </w:r>
    </w:p>
    <w:p>
      <w:pPr>
        <w:shd w:val="clear" w:color="auto" w:fill="F3F2EE"/>
        <w:spacing w:after="0" w:before="0" w:line="240" w:lineRule="auto"/>
        <w:ind w:left="144"/>
      </w:pPr>
      <w:r>
        <w:rPr>
          <w:rFonts w:ascii="Courier New" w:hAnsi="Courier New" w:eastAsia="Courier New" w:cs="Courier New"/>
          <w:sz w:val="15"/>
        </w:rPr>
        <w:t xml:space="preserve">  Plot "inverter_dc_sys.plt" ( v(in) v(out) v(dd) i(vdd dd) i(nmos1 out) i(pmos1 out) )</w:t>
      </w:r>
    </w:p>
    <w:p>
      <w:pPr>
        <w:shd w:val="clear" w:color="auto" w:fill="F3F2EE"/>
        <w:spacing w:after="0" w:before="0" w:line="240" w:lineRule="auto"/>
        <w:ind w:left="144"/>
      </w:pPr>
      <w:r>
        <w:rPr>
          <w:rFonts w:ascii="Courier New" w:hAnsi="Courier New" w:eastAsia="Courier New" w:cs="Courier New"/>
          <w:sz w:val="15"/>
        </w:rPr>
        <w:t>}</w:t>
      </w:r>
    </w:p>
    <w:p>
      <w:pPr>
        <w:shd w:val="clear" w:color="auto" w:fill="F3F2EE"/>
        <w:spacing w:after="0" w:before="0" w:line="240" w:lineRule="auto"/>
        <w:ind w:left="144"/>
      </w:pPr>
      <w:r>
        <w:rPr>
          <w:rFonts w:ascii="Courier New" w:hAnsi="Courier New" w:eastAsia="Courier New" w:cs="Courier New"/>
          <w:sz w:val="15"/>
        </w:rPr>
        <w:t>Solve {</w:t>
      </w:r>
    </w:p>
    <w:p>
      <w:pPr>
        <w:shd w:val="clear" w:color="auto" w:fill="F3F2EE"/>
        <w:spacing w:after="0" w:before="0" w:line="240" w:lineRule="auto"/>
        <w:ind w:left="144"/>
      </w:pPr>
      <w:r>
        <w:rPr>
          <w:rFonts w:ascii="Courier New" w:hAnsi="Courier New" w:eastAsia="Courier New" w:cs="Courier New"/>
          <w:sz w:val="15"/>
        </w:rPr>
        <w:t xml:space="preserve">  *- equilibrium (all sources at 0 V)</w:t>
      </w:r>
    </w:p>
    <w:p>
      <w:pPr>
        <w:shd w:val="clear" w:color="auto" w:fill="F3F2EE"/>
        <w:spacing w:after="0" w:before="0" w:line="240" w:lineRule="auto"/>
        <w:ind w:left="144"/>
      </w:pPr>
      <w:r>
        <w:rPr>
          <w:rFonts w:ascii="Courier New" w:hAnsi="Courier New" w:eastAsia="Courier New" w:cs="Courier New"/>
          <w:sz w:val="15"/>
        </w:rPr>
        <w:t xml:space="preserve">  Coupled ( Iterations= 100 LineSearchDamping= 1e-8 ){ Poisson }</w:t>
      </w:r>
    </w:p>
    <w:p>
      <w:pPr>
        <w:shd w:val="clear" w:color="auto" w:fill="F3F2EE"/>
        <w:spacing w:after="0" w:before="0" w:line="240" w:lineRule="auto"/>
        <w:ind w:left="144"/>
      </w:pPr>
      <w:r>
        <w:rPr>
          <w:rFonts w:ascii="Courier New" w:hAnsi="Courier New" w:eastAsia="Courier New" w:cs="Courier New"/>
          <w:sz w:val="15"/>
        </w:rPr>
        <w:t xml:space="preserve">  Coupled ( Iterations= 100 LineSearchDamping= 1e-8 ){ Poisson Electron Hole Contact Circuit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 ramp the supply to VDD = 1.8 V (Vin = 0, so Vout follows VDD)</w:t>
      </w:r>
    </w:p>
    <w:p>
      <w:pPr>
        <w:shd w:val="clear" w:color="auto" w:fill="F3F2EE"/>
        <w:spacing w:after="0" w:before="0" w:line="240" w:lineRule="auto"/>
        <w:ind w:left="144"/>
      </w:pPr>
      <w:r>
        <w:rPr>
          <w:rFonts w:ascii="Courier New" w:hAnsi="Courier New" w:eastAsia="Courier New" w:cs="Courier New"/>
          <w:sz w:val="15"/>
        </w:rPr>
        <w:t xml:space="preserve">  Quasistationary(</w:t>
      </w:r>
    </w:p>
    <w:p>
      <w:pPr>
        <w:shd w:val="clear" w:color="auto" w:fill="F3F2EE"/>
        <w:spacing w:after="0" w:before="0" w:line="240" w:lineRule="auto"/>
        <w:ind w:left="144"/>
      </w:pPr>
      <w:r>
        <w:rPr>
          <w:rFonts w:ascii="Courier New" w:hAnsi="Courier New" w:eastAsia="Courier New" w:cs="Courier New"/>
          <w:sz w:val="15"/>
        </w:rPr>
        <w:t xml:space="preserve">    InitialStep= 1e-2 Increment= 1.5 MinStep= 1e-6 MaxStep= 0.1</w:t>
      </w:r>
    </w:p>
    <w:p>
      <w:pPr>
        <w:shd w:val="clear" w:color="auto" w:fill="F3F2EE"/>
        <w:spacing w:after="0" w:before="0" w:line="240" w:lineRule="auto"/>
        <w:ind w:left="144"/>
      </w:pPr>
      <w:r>
        <w:rPr>
          <w:rFonts w:ascii="Courier New" w:hAnsi="Courier New" w:eastAsia="Courier New" w:cs="Courier New"/>
          <w:sz w:val="15"/>
        </w:rPr>
        <w:t xml:space="preserve">    Goal { Parameter= vdd.dc Value= 1.8 }</w:t>
      </w:r>
    </w:p>
    <w:p>
      <w:pPr>
        <w:shd w:val="clear" w:color="auto" w:fill="F3F2EE"/>
        <w:spacing w:after="0" w:before="0" w:line="240" w:lineRule="auto"/>
        <w:ind w:left="144"/>
      </w:pPr>
      <w:r>
        <w:rPr>
          <w:rFonts w:ascii="Courier New" w:hAnsi="Courier New" w:eastAsia="Courier New" w:cs="Courier New"/>
          <w:sz w:val="15"/>
        </w:rPr>
        <w:t xml:space="preserve">  ){ Coupled { Poisson Electron Hole Contact Circuit }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 VTC: sweep Vin 0 -&gt; 1.8 V in &lt;= 10 mV steps</w:t>
      </w:r>
    </w:p>
    <w:p>
      <w:pPr>
        <w:shd w:val="clear" w:color="auto" w:fill="F3F2EE"/>
        <w:spacing w:after="0" w:before="0" w:line="240" w:lineRule="auto"/>
        <w:ind w:left="144"/>
      </w:pPr>
      <w:r>
        <w:rPr>
          <w:rFonts w:ascii="Courier New" w:hAnsi="Courier New" w:eastAsia="Courier New" w:cs="Courier New"/>
          <w:sz w:val="15"/>
        </w:rPr>
        <w:t xml:space="preserve">  NewCurrentPrefix= "vtc_"</w:t>
      </w:r>
    </w:p>
    <w:p>
      <w:pPr>
        <w:shd w:val="clear" w:color="auto" w:fill="F3F2EE"/>
        <w:spacing w:after="0" w:before="0" w:line="240" w:lineRule="auto"/>
        <w:ind w:left="144"/>
      </w:pPr>
      <w:r>
        <w:rPr>
          <w:rFonts w:ascii="Courier New" w:hAnsi="Courier New" w:eastAsia="Courier New" w:cs="Courier New"/>
          <w:sz w:val="15"/>
        </w:rPr>
        <w:t xml:space="preserve">  Quasistationary(</w:t>
      </w:r>
    </w:p>
    <w:p>
      <w:pPr>
        <w:shd w:val="clear" w:color="auto" w:fill="F3F2EE"/>
        <w:spacing w:after="0" w:before="0" w:line="240" w:lineRule="auto"/>
        <w:ind w:left="144"/>
      </w:pPr>
      <w:r>
        <w:rPr>
          <w:rFonts w:ascii="Courier New" w:hAnsi="Courier New" w:eastAsia="Courier New" w:cs="Courier New"/>
          <w:sz w:val="15"/>
        </w:rPr>
        <w:t xml:space="preserve">    InitialStep= 1e-3 Increment= 1.3 MinStep= 1e-7 MaxStep= 0.01</w:t>
      </w:r>
    </w:p>
    <w:p>
      <w:pPr>
        <w:shd w:val="clear" w:color="auto" w:fill="F3F2EE"/>
        <w:spacing w:after="0" w:before="0" w:line="240" w:lineRule="auto"/>
        <w:ind w:left="144"/>
      </w:pPr>
      <w:r>
        <w:rPr>
          <w:rFonts w:ascii="Courier New" w:hAnsi="Courier New" w:eastAsia="Courier New" w:cs="Courier New"/>
          <w:sz w:val="15"/>
        </w:rPr>
        <w:t xml:space="preserve">    Goal { Parameter= vin.dc Value= 1.8 }</w:t>
      </w:r>
    </w:p>
    <w:p>
      <w:pPr>
        <w:shd w:val="clear" w:color="auto" w:fill="F3F2EE"/>
        <w:spacing w:after="0" w:before="0" w:line="240" w:lineRule="auto"/>
        <w:ind w:left="144"/>
      </w:pPr>
      <w:r>
        <w:rPr>
          <w:rFonts w:ascii="Courier New" w:hAnsi="Courier New" w:eastAsia="Courier New" w:cs="Courier New"/>
          <w:sz w:val="15"/>
        </w:rPr>
        <w:t xml:space="preserve">  ){ Coupled { Poisson Electron Hole Contact Circuit }</w:t>
      </w:r>
    </w:p>
    <w:p>
      <w:pPr>
        <w:shd w:val="clear" w:color="auto" w:fill="F3F2EE"/>
        <w:spacing w:after="0" w:before="0" w:line="240" w:lineRule="auto"/>
        <w:ind w:left="144"/>
      </w:pPr>
      <w:r>
        <w:rPr>
          <w:rFonts w:ascii="Courier New" w:hAnsi="Courier New" w:eastAsia="Courier New" w:cs="Courier New"/>
          <w:sz w:val="15"/>
        </w:rPr>
        <w:t xml:space="preserve">     Plot ( FilePrefix= "vtc_vin" Time= ( 0.5 ) NoOverwrite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w:t>
      </w:r>
    </w:p>
    <w:p>
      <w:pPr>
        <w:spacing w:after="80"/>
      </w:pPr>
    </w:p>
    <w:p>
      <w:pPr>
        <w:pStyle w:val="BodyText"/>
        <w:spacing w:after="120" w:before="0" w:line="276" w:lineRule="auto"/>
        <w:jc w:val="both"/>
      </w:pPr>
      <w:r>
        <w:rPr>
          <w:rFonts w:ascii="Courier New" w:hAnsi="Courier New" w:eastAsia="Courier New"/>
          <w:sz w:val="21"/>
        </w:rPr>
        <w:t>Vsource_pset vdd ( dd 0 ) { dc = 0.0 }</w:t>
      </w:r>
      <w:r>
        <w:rPr>
          <w:rFonts w:ascii="Times New Roman" w:hAnsi="Times New Roman"/>
          <w:sz w:val="24"/>
        </w:rPr>
        <w:t xml:space="preserve"> creates a DC voltage source between node </w:t>
      </w:r>
      <w:r>
        <w:rPr>
          <w:rFonts w:ascii="Courier New" w:hAnsi="Courier New" w:eastAsia="Courier New"/>
          <w:sz w:val="21"/>
        </w:rPr>
        <w:t>dd</w:t>
      </w:r>
      <w:r>
        <w:rPr>
          <w:rFonts w:ascii="Times New Roman" w:hAnsi="Times New Roman"/>
          <w:sz w:val="24"/>
        </w:rPr>
        <w:t xml:space="preserve"> and ground whose value is a </w:t>
      </w:r>
      <w:r>
        <w:rPr>
          <w:rFonts w:ascii="Times New Roman" w:hAnsi="Times New Roman"/>
          <w:i/>
          <w:sz w:val="24"/>
        </w:rPr>
        <w:t>parameter</w:t>
      </w:r>
      <w:r>
        <w:rPr>
          <w:rFonts w:ascii="Times New Roman" w:hAnsi="Times New Roman"/>
          <w:sz w:val="24"/>
        </w:rPr>
        <w:t xml:space="preserve"> (</w:t>
      </w:r>
      <w:r>
        <w:rPr>
          <w:rFonts w:ascii="Courier New" w:hAnsi="Courier New" w:eastAsia="Courier New"/>
          <w:sz w:val="21"/>
        </w:rPr>
        <w:t>vdd.dc</w:t>
      </w:r>
      <w:r>
        <w:rPr>
          <w:rFonts w:ascii="Times New Roman" w:hAnsi="Times New Roman"/>
          <w:sz w:val="24"/>
        </w:rPr>
        <w:t xml:space="preserve">) that a Quasistationary goal can ramp. The pMOS source and body go to </w:t>
      </w:r>
      <w:r>
        <w:rPr>
          <w:rFonts w:ascii="Courier New" w:hAnsi="Courier New" w:eastAsia="Courier New"/>
          <w:sz w:val="21"/>
        </w:rPr>
        <w:t>dd</w:t>
      </w:r>
      <w:r>
        <w:rPr>
          <w:rFonts w:ascii="Times New Roman" w:hAnsi="Times New Roman"/>
          <w:sz w:val="24"/>
        </w:rPr>
        <w:t xml:space="preserve">, the nMOS source and body to </w:t>
      </w:r>
      <w:r>
        <w:rPr>
          <w:rFonts w:ascii="Courier New" w:hAnsi="Courier New" w:eastAsia="Courier New"/>
          <w:sz w:val="21"/>
        </w:rPr>
        <w:t>0</w:t>
      </w:r>
      <w:r>
        <w:rPr>
          <w:rFonts w:ascii="Times New Roman" w:hAnsi="Times New Roman"/>
          <w:sz w:val="24"/>
        </w:rPr>
        <w:t xml:space="preserve">, both gates to </w:t>
      </w:r>
      <w:r>
        <w:rPr>
          <w:rFonts w:ascii="Courier New" w:hAnsi="Courier New" w:eastAsia="Courier New"/>
          <w:sz w:val="21"/>
        </w:rPr>
        <w:t>in</w:t>
      </w:r>
      <w:r>
        <w:rPr>
          <w:rFonts w:ascii="Times New Roman" w:hAnsi="Times New Roman"/>
          <w:sz w:val="24"/>
        </w:rPr>
        <w:t xml:space="preserve"> and both drains to </w:t>
      </w:r>
      <w:r>
        <w:rPr>
          <w:rFonts w:ascii="Courier New" w:hAnsi="Courier New" w:eastAsia="Courier New"/>
          <w:sz w:val="21"/>
        </w:rPr>
        <w:t>out</w:t>
      </w:r>
      <w:r>
        <w:rPr>
          <w:rFonts w:ascii="Times New Roman" w:hAnsi="Times New Roman"/>
          <w:sz w:val="24"/>
        </w:rPr>
        <w:t xml:space="preserve">. The Plot statement inside System writes the circuit quantities (node voltages, the supply current </w:t>
      </w:r>
      <w:r>
        <w:rPr>
          <w:rFonts w:ascii="Courier New" w:hAnsi="Courier New" w:eastAsia="Courier New"/>
          <w:sz w:val="21"/>
        </w:rPr>
        <w:t>i(vdd dd)</w:t>
      </w:r>
      <w:r>
        <w:rPr>
          <w:rFonts w:ascii="Times New Roman" w:hAnsi="Times New Roman"/>
          <w:sz w:val="24"/>
        </w:rPr>
        <w:t xml:space="preserve"> and the two drain currents) to the system plot file.</w:t>
      </w:r>
    </w:p>
    <w:p>
      <w:pPr>
        <w:keepNext/>
        <w:spacing w:before="120"/>
        <w:jc w:val="center"/>
      </w:pPr>
      <w:r>
        <w:drawing>
          <wp:inline xmlns:a="http://schemas.openxmlformats.org/drawingml/2006/main" xmlns:pic="http://schemas.openxmlformats.org/drawingml/2006/picture">
            <wp:extent cx="4937760" cy="901141"/>
            <wp:docPr id="5" name="Picture 5"/>
            <wp:cNvGraphicFramePr>
              <a:graphicFrameLocks noChangeAspect="1"/>
            </wp:cNvGraphicFramePr>
            <a:graphic>
              <a:graphicData uri="http://schemas.openxmlformats.org/drawingml/2006/picture">
                <pic:pic>
                  <pic:nvPicPr>
                    <pic:cNvPr id="0" name="d_term_system.png"/>
                    <pic:cNvPicPr/>
                  </pic:nvPicPr>
                  <pic:blipFill>
                    <a:blip r:embed="rId13"/>
                    <a:stretch>
                      <a:fillRect/>
                    </a:stretch>
                  </pic:blipFill>
                  <pic:spPr>
                    <a:xfrm>
                      <a:off x="0" y="0"/>
                      <a:ext cx="4937760" cy="901141"/>
                    </a:xfrm>
                    <a:prstGeom prst="rect"/>
                  </pic:spPr>
                </pic:pic>
              </a:graphicData>
            </a:graphic>
          </wp:inline>
        </w:drawing>
      </w:r>
    </w:p>
    <w:p>
      <w:pPr>
        <w:keepLines/>
        <w:spacing w:after="200"/>
        <w:jc w:val="center"/>
      </w:pPr>
      <w:r>
        <w:rPr>
          <w:rFonts w:ascii="Times New Roman" w:hAnsi="Times New Roman"/>
          <w:b/>
          <w:sz w:val="21"/>
        </w:rPr>
        <w:t xml:space="preserve">Fig. 3: </w:t>
      </w:r>
      <w:r>
        <w:rPr>
          <w:rFonts w:ascii="Times New Roman" w:hAnsi="Times New Roman"/>
          <w:i/>
          <w:sz w:val="21"/>
        </w:rPr>
        <w:t>The circuit netlist of the inverter, printed on the lab machine with grep -A 8 "System {" inverter_dc_des.cmd.</w:t>
      </w:r>
    </w:p>
    <w:p>
      <w:pPr>
        <w:pStyle w:val="Heading3"/>
        <w:keepNext/>
        <w:spacing w:before="240" w:after="120"/>
      </w:pPr>
      <w:r>
        <w:rPr>
          <w:rFonts w:ascii="Times New Roman" w:hAnsi="Times New Roman"/>
          <w:sz w:val="27"/>
        </w:rPr>
        <w:t>3.5  Mixed-mode transient deck (inverter_tran_des.cmd)</w:t>
      </w:r>
    </w:p>
    <w:p>
      <w:pPr>
        <w:pStyle w:val="BodyText"/>
        <w:spacing w:after="120" w:before="0" w:line="276" w:lineRule="auto"/>
        <w:jc w:val="both"/>
      </w:pPr>
      <w:r>
        <w:rPr>
          <w:rFonts w:ascii="Times New Roman" w:hAnsi="Times New Roman"/>
          <w:sz w:val="24"/>
        </w:rPr>
        <w:t>The transient deck reuses the same Device blocks. Only the circuit, the time integrator and the Solve section change:</w:t>
      </w:r>
    </w:p>
    <w:p>
      <w:pPr>
        <w:keepNext/>
        <w:spacing w:before="120" w:after="0"/>
      </w:pPr>
      <w:r>
        <w:rPr>
          <w:rFonts w:ascii="Times New Roman" w:hAnsi="Times New Roman"/>
          <w:b/>
          <w:sz w:val="19"/>
        </w:rPr>
        <w:t>Listing 3.4: System and Solve sections of the transient deck</w:t>
      </w:r>
    </w:p>
    <w:p>
      <w:pPr>
        <w:shd w:val="clear" w:color="auto" w:fill="F3F2EE"/>
        <w:spacing w:after="0" w:before="0" w:line="240" w:lineRule="auto"/>
        <w:ind w:left="144"/>
      </w:pPr>
      <w:r>
        <w:rPr>
          <w:rFonts w:ascii="Courier New" w:hAnsi="Courier New" w:eastAsia="Courier New" w:cs="Courier New"/>
          <w:sz w:val="15"/>
        </w:rPr>
        <w:t>System {</w:t>
      </w:r>
    </w:p>
    <w:p>
      <w:pPr>
        <w:shd w:val="clear" w:color="auto" w:fill="F3F2EE"/>
        <w:spacing w:after="0" w:before="0" w:line="240" w:lineRule="auto"/>
        <w:ind w:left="144"/>
      </w:pPr>
      <w:r>
        <w:rPr>
          <w:rFonts w:ascii="Courier New" w:hAnsi="Courier New" w:eastAsia="Courier New" w:cs="Courier New"/>
          <w:sz w:val="15"/>
        </w:rPr>
        <w:t xml:space="preserve">  Vsource_pset vdd ( dd 0 ) { dc = 0.0 }</w:t>
      </w:r>
    </w:p>
    <w:p>
      <w:pPr>
        <w:shd w:val="clear" w:color="auto" w:fill="F3F2EE"/>
        <w:spacing w:after="0" w:before="0" w:line="240" w:lineRule="auto"/>
        <w:ind w:left="144"/>
      </w:pPr>
      <w:r>
        <w:rPr>
          <w:rFonts w:ascii="Courier New" w:hAnsi="Courier New" w:eastAsia="Courier New" w:cs="Courier New"/>
          <w:sz w:val="15"/>
        </w:rPr>
        <w:t xml:space="preserve">  *- input pulse: 0 -&gt; 1.8 V, delay 200 ps, rise/fall 20 ps, high for 400 ps</w:t>
      </w:r>
    </w:p>
    <w:p>
      <w:pPr>
        <w:shd w:val="clear" w:color="auto" w:fill="F3F2EE"/>
        <w:spacing w:after="0" w:before="0" w:line="240" w:lineRule="auto"/>
        <w:ind w:left="144"/>
      </w:pPr>
      <w:r>
        <w:rPr>
          <w:rFonts w:ascii="Courier New" w:hAnsi="Courier New" w:eastAsia="Courier New" w:cs="Courier New"/>
          <w:sz w:val="15"/>
        </w:rPr>
        <w:t xml:space="preserve">  *  pulse = ( v_low  v_high  delay  t_rise  t_fall  t_high  period )</w:t>
      </w:r>
    </w:p>
    <w:p>
      <w:pPr>
        <w:shd w:val="clear" w:color="auto" w:fill="F3F2EE"/>
        <w:spacing w:after="0" w:before="0" w:line="240" w:lineRule="auto"/>
        <w:ind w:left="144"/>
      </w:pPr>
      <w:r>
        <w:rPr>
          <w:rFonts w:ascii="Courier New" w:hAnsi="Courier New" w:eastAsia="Courier New" w:cs="Courier New"/>
          <w:sz w:val="15"/>
        </w:rPr>
        <w:t xml:space="preserve">  Vsource_pset vin ( in 0 ) { pulse = ( 0.0 1.8 200e-12 20e-12 20e-12 400e-12 2e-9 ) }</w:t>
      </w:r>
    </w:p>
    <w:p>
      <w:pPr>
        <w:shd w:val="clear" w:color="auto" w:fill="F3F2EE"/>
        <w:spacing w:after="0" w:before="0" w:line="240" w:lineRule="auto"/>
        <w:ind w:left="144"/>
      </w:pPr>
      <w:r>
        <w:rPr>
          <w:rFonts w:ascii="Courier New" w:hAnsi="Courier New" w:eastAsia="Courier New" w:cs="Courier New"/>
          <w:sz w:val="15"/>
        </w:rPr>
        <w:t xml:space="preserve">  Capacitor_pset cl ( out 0 ) { capacitance = 10e-15 }      * 10 fF load</w:t>
      </w:r>
    </w:p>
    <w:p>
      <w:pPr>
        <w:shd w:val="clear" w:color="auto" w:fill="F3F2EE"/>
        <w:spacing w:after="0" w:before="0" w:line="240" w:lineRule="auto"/>
        <w:ind w:left="144"/>
      </w:pPr>
      <w:r>
        <w:rPr>
          <w:rFonts w:ascii="Courier New" w:hAnsi="Courier New" w:eastAsia="Courier New" w:cs="Courier New"/>
          <w:sz w:val="15"/>
        </w:rPr>
        <w:t xml:space="preserve">  NMOS nmos1 ( "drain"=out "gate"=in "source"=0  "body"=0 )</w:t>
      </w:r>
    </w:p>
    <w:p>
      <w:pPr>
        <w:shd w:val="clear" w:color="auto" w:fill="F3F2EE"/>
        <w:spacing w:after="0" w:before="0" w:line="240" w:lineRule="auto"/>
        <w:ind w:left="144"/>
      </w:pPr>
      <w:r>
        <w:rPr>
          <w:rFonts w:ascii="Courier New" w:hAnsi="Courier New" w:eastAsia="Courier New" w:cs="Courier New"/>
          <w:sz w:val="15"/>
        </w:rPr>
        <w:t xml:space="preserve">  PMOS pmos1 ( "drain"=out "gate"=in "source"=dd "body"=dd )</w:t>
      </w:r>
    </w:p>
    <w:p>
      <w:pPr>
        <w:shd w:val="clear" w:color="auto" w:fill="F3F2EE"/>
        <w:spacing w:after="0" w:before="0" w:line="240" w:lineRule="auto"/>
        <w:ind w:left="144"/>
      </w:pPr>
      <w:r>
        <w:rPr>
          <w:rFonts w:ascii="Courier New" w:hAnsi="Courier New" w:eastAsia="Courier New" w:cs="Courier New"/>
          <w:sz w:val="15"/>
        </w:rPr>
        <w:t xml:space="preserve">  Plot "inverter_tran_sys.plt" ( time() v(in) v(out) v(dd) i(vdd dd) i(cl out) )</w:t>
      </w:r>
    </w:p>
    <w:p>
      <w:pPr>
        <w:shd w:val="clear" w:color="auto" w:fill="F3F2EE"/>
        <w:spacing w:after="0" w:before="0" w:line="240" w:lineRule="auto"/>
        <w:ind w:left="144"/>
      </w:pPr>
      <w:r>
        <w:rPr>
          <w:rFonts w:ascii="Courier New" w:hAnsi="Courier New" w:eastAsia="Courier New" w:cs="Courier New"/>
          <w:sz w:val="15"/>
        </w:rPr>
        <w:t>}</w:t>
      </w:r>
    </w:p>
    <w:p>
      <w:pPr>
        <w:shd w:val="clear" w:color="auto" w:fill="F3F2EE"/>
        <w:spacing w:after="0" w:before="0" w:line="240" w:lineRule="auto"/>
        <w:ind w:left="144"/>
      </w:pPr>
      <w:r>
        <w:rPr>
          <w:rFonts w:ascii="Courier New" w:hAnsi="Courier New" w:eastAsia="Courier New" w:cs="Courier New"/>
          <w:sz w:val="15"/>
        </w:rPr>
        <w:t>Math { ... as before, plus:  Transient= BE }</w:t>
      </w:r>
    </w:p>
    <w:p>
      <w:pPr>
        <w:shd w:val="clear" w:color="auto" w:fill="F3F2EE"/>
        <w:spacing w:after="0" w:before="0" w:line="240" w:lineRule="auto"/>
        <w:ind w:left="144"/>
      </w:pPr>
      <w:r>
        <w:rPr>
          <w:rFonts w:ascii="Courier New" w:hAnsi="Courier New" w:eastAsia="Courier New" w:cs="Courier New"/>
          <w:sz w:val="15"/>
        </w:rPr>
        <w:t>Solve {</w:t>
      </w:r>
    </w:p>
    <w:p>
      <w:pPr>
        <w:shd w:val="clear" w:color="auto" w:fill="F3F2EE"/>
        <w:spacing w:after="0" w:before="0" w:line="240" w:lineRule="auto"/>
        <w:ind w:left="144"/>
      </w:pPr>
      <w:r>
        <w:rPr>
          <w:rFonts w:ascii="Courier New" w:hAnsi="Courier New" w:eastAsia="Courier New" w:cs="Courier New"/>
          <w:sz w:val="15"/>
        </w:rPr>
        <w:t xml:space="preserve">  Coupled ( Iterations= 100 LineSearchDamping= 1e-8 ){ Poisson }</w:t>
      </w:r>
    </w:p>
    <w:p>
      <w:pPr>
        <w:shd w:val="clear" w:color="auto" w:fill="F3F2EE"/>
        <w:spacing w:after="0" w:before="0" w:line="240" w:lineRule="auto"/>
        <w:ind w:left="144"/>
      </w:pPr>
      <w:r>
        <w:rPr>
          <w:rFonts w:ascii="Courier New" w:hAnsi="Courier New" w:eastAsia="Courier New" w:cs="Courier New"/>
          <w:sz w:val="15"/>
        </w:rPr>
        <w:t xml:space="preserve">  Coupled ( Iterations= 100 LineSearchDamping= 1e-8 ){ Poisson Electron Hole Contact Circuit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 DC operating point at VDD = 1.8 V, Vin = 0 (Vout = 1.8 V)</w:t>
      </w:r>
    </w:p>
    <w:p>
      <w:pPr>
        <w:shd w:val="clear" w:color="auto" w:fill="F3F2EE"/>
        <w:spacing w:after="0" w:before="0" w:line="240" w:lineRule="auto"/>
        <w:ind w:left="144"/>
      </w:pPr>
      <w:r>
        <w:rPr>
          <w:rFonts w:ascii="Courier New" w:hAnsi="Courier New" w:eastAsia="Courier New" w:cs="Courier New"/>
          <w:sz w:val="15"/>
        </w:rPr>
        <w:t xml:space="preserve">  Quasistationary(</w:t>
      </w:r>
    </w:p>
    <w:p>
      <w:pPr>
        <w:shd w:val="clear" w:color="auto" w:fill="F3F2EE"/>
        <w:spacing w:after="0" w:before="0" w:line="240" w:lineRule="auto"/>
        <w:ind w:left="144"/>
      </w:pPr>
      <w:r>
        <w:rPr>
          <w:rFonts w:ascii="Courier New" w:hAnsi="Courier New" w:eastAsia="Courier New" w:cs="Courier New"/>
          <w:sz w:val="15"/>
        </w:rPr>
        <w:t xml:space="preserve">    InitialStep= 1e-2 Increment= 1.5 MinStep= 1e-6 MaxStep= 0.1</w:t>
      </w:r>
    </w:p>
    <w:p>
      <w:pPr>
        <w:shd w:val="clear" w:color="auto" w:fill="F3F2EE"/>
        <w:spacing w:after="0" w:before="0" w:line="240" w:lineRule="auto"/>
        <w:ind w:left="144"/>
      </w:pPr>
      <w:r>
        <w:rPr>
          <w:rFonts w:ascii="Courier New" w:hAnsi="Courier New" w:eastAsia="Courier New" w:cs="Courier New"/>
          <w:sz w:val="15"/>
        </w:rPr>
        <w:t xml:space="preserve">    Goal { Parameter= vdd.dc Value= 1.8 }</w:t>
      </w:r>
    </w:p>
    <w:p>
      <w:pPr>
        <w:shd w:val="clear" w:color="auto" w:fill="F3F2EE"/>
        <w:spacing w:after="0" w:before="0" w:line="240" w:lineRule="auto"/>
        <w:ind w:left="144"/>
      </w:pPr>
      <w:r>
        <w:rPr>
          <w:rFonts w:ascii="Courier New" w:hAnsi="Courier New" w:eastAsia="Courier New" w:cs="Courier New"/>
          <w:sz w:val="15"/>
        </w:rPr>
        <w:t xml:space="preserve">  ){ Coupled { Poisson Electron Hole Contact Circuit } }</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xml:space="preserve">  *- transient: 0 .. 1 ns, step &lt;= 2 ps</w:t>
      </w:r>
    </w:p>
    <w:p>
      <w:pPr>
        <w:shd w:val="clear" w:color="auto" w:fill="F3F2EE"/>
        <w:spacing w:after="0" w:before="0" w:line="240" w:lineRule="auto"/>
        <w:ind w:left="144"/>
      </w:pPr>
      <w:r>
        <w:rPr>
          <w:rFonts w:ascii="Courier New" w:hAnsi="Courier New" w:eastAsia="Courier New" w:cs="Courier New"/>
          <w:sz w:val="15"/>
        </w:rPr>
        <w:t xml:space="preserve">  NewCurrentPrefix= "tran_"</w:t>
      </w:r>
    </w:p>
    <w:p>
      <w:pPr>
        <w:shd w:val="clear" w:color="auto" w:fill="F3F2EE"/>
        <w:spacing w:after="0" w:before="0" w:line="240" w:lineRule="auto"/>
        <w:ind w:left="144"/>
      </w:pPr>
      <w:r>
        <w:rPr>
          <w:rFonts w:ascii="Courier New" w:hAnsi="Courier New" w:eastAsia="Courier New" w:cs="Courier New"/>
          <w:sz w:val="15"/>
        </w:rPr>
        <w:t xml:space="preserve">  Transient(</w:t>
      </w:r>
    </w:p>
    <w:p>
      <w:pPr>
        <w:shd w:val="clear" w:color="auto" w:fill="F3F2EE"/>
        <w:spacing w:after="0" w:before="0" w:line="240" w:lineRule="auto"/>
        <w:ind w:left="144"/>
      </w:pPr>
      <w:r>
        <w:rPr>
          <w:rFonts w:ascii="Courier New" w:hAnsi="Courier New" w:eastAsia="Courier New" w:cs="Courier New"/>
          <w:sz w:val="15"/>
        </w:rPr>
        <w:t xml:space="preserve">    InitialTime= 0 FinalTime= 1.0e-9</w:t>
      </w:r>
    </w:p>
    <w:p>
      <w:pPr>
        <w:shd w:val="clear" w:color="auto" w:fill="F3F2EE"/>
        <w:spacing w:after="0" w:before="0" w:line="240" w:lineRule="auto"/>
        <w:ind w:left="144"/>
      </w:pPr>
      <w:r>
        <w:rPr>
          <w:rFonts w:ascii="Courier New" w:hAnsi="Courier New" w:eastAsia="Courier New" w:cs="Courier New"/>
          <w:sz w:val="15"/>
        </w:rPr>
        <w:t xml:space="preserve">    InitialStep= 1e-13 MaxStep= 2e-12 MinStep= 1e-17 Increment= 1.3</w:t>
      </w:r>
    </w:p>
    <w:p>
      <w:pPr>
        <w:shd w:val="clear" w:color="auto" w:fill="F3F2EE"/>
        <w:spacing w:after="0" w:before="0" w:line="240" w:lineRule="auto"/>
        <w:ind w:left="144"/>
      </w:pPr>
      <w:r>
        <w:rPr>
          <w:rFonts w:ascii="Courier New" w:hAnsi="Courier New" w:eastAsia="Courier New" w:cs="Courier New"/>
          <w:sz w:val="15"/>
        </w:rPr>
        <w:t xml:space="preserve">  ){ Coupled { Poisson Electron Hole Contact Circuit } }</w:t>
      </w:r>
    </w:p>
    <w:p>
      <w:pPr>
        <w:shd w:val="clear" w:color="auto" w:fill="F3F2EE"/>
        <w:spacing w:after="0" w:before="0" w:line="240" w:lineRule="auto"/>
        <w:ind w:left="144"/>
      </w:pPr>
      <w:r>
        <w:rPr>
          <w:rFonts w:ascii="Courier New" w:hAnsi="Courier New" w:eastAsia="Courier New" w:cs="Courier New"/>
          <w:sz w:val="15"/>
        </w:rPr>
        <w:t>}</w:t>
      </w:r>
    </w:p>
    <w:p>
      <w:pPr>
        <w:spacing w:after="80"/>
      </w:pPr>
    </w:p>
    <w:p>
      <w:pPr>
        <w:pStyle w:val="BodyText"/>
        <w:spacing w:after="120" w:before="0" w:line="276" w:lineRule="auto"/>
        <w:jc w:val="both"/>
      </w:pPr>
      <w:r>
        <w:rPr>
          <w:rFonts w:ascii="Times New Roman" w:hAnsi="Times New Roman"/>
          <w:sz w:val="24"/>
        </w:rPr>
        <w:t xml:space="preserve">The input is a pulse from 0 to 1.8 V that starts after a 200 ps delay, with 20 ps rise and fall times and a 400 ps high time, so the input rises at 200–220 ps and falls at 620–640 ps. </w:t>
      </w:r>
      <w:r>
        <w:rPr>
          <w:rFonts w:ascii="Courier New" w:hAnsi="Courier New" w:eastAsia="Courier New"/>
          <w:sz w:val="21"/>
        </w:rPr>
        <w:t>Capacitor_pset cl ( out 0 )</w:t>
      </w:r>
      <w:r>
        <w:rPr>
          <w:rFonts w:ascii="Times New Roman" w:hAnsi="Times New Roman"/>
          <w:sz w:val="24"/>
        </w:rPr>
        <w:t xml:space="preserve"> adds the 10 fF load. The Transient statement integrates from 0 to 1 ns with time steps between 0.1 ps and 2 ps (510 time points were stored), using backward-Euler integration of the coupled device and circuit equations.</w:t>
      </w:r>
    </w:p>
    <w:p>
      <w:pPr>
        <w:pStyle w:val="Heading3"/>
        <w:keepNext/>
        <w:spacing w:before="240" w:after="120"/>
      </w:pPr>
      <w:r>
        <w:rPr>
          <w:rFonts w:ascii="Times New Roman" w:hAnsi="Times New Roman"/>
          <w:sz w:val="27"/>
        </w:rPr>
        <w:t>3.6  Sizing variant</w:t>
      </w:r>
    </w:p>
    <w:p>
      <w:pPr>
        <w:pStyle w:val="BodyText"/>
        <w:spacing w:after="120" w:before="0" w:line="276" w:lineRule="auto"/>
        <w:jc w:val="both"/>
      </w:pPr>
      <w:r>
        <w:rPr>
          <w:rFonts w:ascii="Times New Roman" w:hAnsi="Times New Roman"/>
          <w:sz w:val="24"/>
        </w:rPr>
        <w:t xml:space="preserve">For the Wp = 2.0 µm runs the decks were copied with </w:t>
      </w:r>
      <w:r>
        <w:rPr>
          <w:rFonts w:ascii="Courier New" w:hAnsi="Courier New" w:eastAsia="Courier New"/>
          <w:sz w:val="21"/>
        </w:rPr>
        <w:t>sed</w:t>
      </w:r>
      <w:r>
        <w:rPr>
          <w:rFonts w:ascii="Times New Roman" w:hAnsi="Times New Roman"/>
          <w:sz w:val="24"/>
        </w:rPr>
        <w:t>. The command changes only the pMOS AreaFactor and the output names, so the two cases differ in nothing else:</w:t>
      </w:r>
    </w:p>
    <w:p>
      <w:pPr>
        <w:keepNext/>
        <w:spacing w:before="120" w:after="0"/>
      </w:pPr>
      <w:r>
        <w:rPr>
          <w:rFonts w:ascii="Times New Roman" w:hAnsi="Times New Roman"/>
          <w:b/>
          <w:sz w:val="19"/>
        </w:rPr>
        <w:t>Listing 3.5: creating and running the Wp/Wn = 2.0 variant</w:t>
      </w:r>
    </w:p>
    <w:p>
      <w:pPr>
        <w:shd w:val="clear" w:color="auto" w:fill="F3F2EE"/>
        <w:spacing w:after="0" w:before="0" w:line="240" w:lineRule="auto"/>
        <w:ind w:left="144"/>
      </w:pPr>
      <w:r>
        <w:rPr>
          <w:rFonts w:ascii="Courier New" w:hAnsi="Courier New" w:eastAsia="Courier New" w:cs="Courier New"/>
          <w:sz w:val="16"/>
        </w:rPr>
        <w:t>sed -e "s/AreaFactor= 1.5/AreaFactor= 2.0/" \</w:t>
      </w:r>
    </w:p>
    <w:p>
      <w:pPr>
        <w:shd w:val="clear" w:color="auto" w:fill="F3F2EE"/>
        <w:spacing w:after="0" w:before="0" w:line="240" w:lineRule="auto"/>
        <w:ind w:left="144"/>
      </w:pPr>
      <w:r>
        <w:rPr>
          <w:rFonts w:ascii="Courier New" w:hAnsi="Courier New" w:eastAsia="Courier New" w:cs="Courier New"/>
          <w:sz w:val="16"/>
        </w:rPr>
        <w:t xml:space="preserve">    -e "s/inverter_dc_sys.plt/inverter_dc_wp2_sys.plt/" \</w:t>
      </w:r>
    </w:p>
    <w:p>
      <w:pPr>
        <w:shd w:val="clear" w:color="auto" w:fill="F3F2EE"/>
        <w:spacing w:after="0" w:before="0" w:line="240" w:lineRule="auto"/>
        <w:ind w:left="144"/>
      </w:pPr>
      <w:r>
        <w:rPr>
          <w:rFonts w:ascii="Courier New" w:hAnsi="Courier New" w:eastAsia="Courier New" w:cs="Courier New"/>
          <w:sz w:val="16"/>
        </w:rPr>
        <w:t xml:space="preserve">    -e 's/Output = "inverter_dc"/Output = "inverter_dc_wp2"/' inverter_dc_des.cmd &gt;</w:t>
      </w:r>
    </w:p>
    <w:p>
      <w:pPr>
        <w:shd w:val="clear" w:color="auto" w:fill="F3F2EE"/>
        <w:spacing w:after="0" w:before="0" w:line="240" w:lineRule="auto"/>
        <w:ind w:left="144"/>
      </w:pPr>
      <w:r>
        <w:rPr>
          <w:rFonts w:ascii="Courier New" w:hAnsi="Courier New" w:eastAsia="Courier New" w:cs="Courier New"/>
          <w:sz w:val="16"/>
        </w:rPr>
        <w:t xml:space="preserve">        inverter_dc_wp2_des.cmd</w:t>
      </w:r>
    </w:p>
    <w:p>
      <w:pPr>
        <w:shd w:val="clear" w:color="auto" w:fill="F3F2EE"/>
        <w:spacing w:after="0" w:before="0" w:line="240" w:lineRule="auto"/>
        <w:ind w:left="144"/>
      </w:pPr>
      <w:r>
        <w:rPr>
          <w:rFonts w:ascii="Courier New" w:hAnsi="Courier New" w:eastAsia="Courier New" w:cs="Courier New"/>
          <w:sz w:val="16"/>
        </w:rPr>
        <w:t>sdevice inverter_dc_wp2_des.cmd &gt; wp2.log 2&gt;&amp;1</w:t>
      </w:r>
    </w:p>
    <w:p>
      <w:pPr>
        <w:shd w:val="clear" w:color="auto" w:fill="F3F2EE"/>
        <w:spacing w:after="0" w:before="0" w:line="240" w:lineRule="auto"/>
        <w:ind w:left="144"/>
      </w:pPr>
      <w:r>
        <w:rPr>
          <w:rFonts w:ascii="Courier New" w:hAnsi="Courier New" w:eastAsia="Courier New" w:cs="Courier New"/>
          <w:sz w:val="16"/>
        </w:rPr>
        <w:t>python3 analyze_plt.py dc vtc_inverter_dc_wp2_sys.plt</w:t>
      </w:r>
    </w:p>
    <w:p>
      <w:pPr>
        <w:spacing w:after="80"/>
      </w:pPr>
    </w:p>
    <w:p>
      <w:pPr>
        <w:pStyle w:val="Heading3"/>
        <w:keepNext/>
        <w:spacing w:before="240" w:after="120"/>
      </w:pPr>
      <w:r>
        <w:rPr>
          <w:rFonts w:ascii="Times New Roman" w:hAnsi="Times New Roman"/>
          <w:sz w:val="27"/>
        </w:rPr>
        <w:t>3.7  Post-processing scripts</w:t>
      </w:r>
    </w:p>
    <w:p>
      <w:pPr>
        <w:pStyle w:val="BodyText"/>
        <w:spacing w:after="120" w:before="0" w:line="276" w:lineRule="auto"/>
        <w:jc w:val="both"/>
      </w:pPr>
      <w:r>
        <w:rPr>
          <w:rFonts w:ascii="Times New Roman" w:hAnsi="Times New Roman"/>
          <w:sz w:val="24"/>
        </w:rPr>
        <w:t xml:space="preserve">SDevice </w:t>
      </w:r>
      <w:r>
        <w:rPr>
          <w:rFonts w:ascii="Courier New" w:hAnsi="Courier New" w:eastAsia="Courier New"/>
          <w:sz w:val="21"/>
        </w:rPr>
        <w:t>.plt</w:t>
      </w:r>
      <w:r>
        <w:rPr>
          <w:rFonts w:ascii="Times New Roman" w:hAnsi="Times New Roman"/>
          <w:sz w:val="24"/>
        </w:rPr>
        <w:t xml:space="preserve"> files are plain text in the DF-ISE format: a list of dataset names followed by a block of numbers. Two short dependency-free Python scripts read them and compute the figures of merit:</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analyze_plt.py dc</w:t>
      </w:r>
      <w:r>
        <w:rPr>
          <w:rFonts w:ascii="Times New Roman" w:hAnsi="Times New Roman"/>
          <w:sz w:val="24"/>
        </w:rPr>
        <w:t>: computes the gain g = dVout/dVin by central differences, finds VM where Vout − Vin = 0, finds VIL and VIH where g = −1 (first and last crossing), interpolates VOH and VOL at those inputs, and takes the maximum of the supply current.</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analyze_plt.py tran</w:t>
      </w:r>
      <w:r>
        <w:rPr>
          <w:rFonts w:ascii="Times New Roman" w:hAnsi="Times New Roman"/>
          <w:sz w:val="24"/>
        </w:rPr>
        <w:t>: finds the 50 % crossings of the input and output edges by linear interpolation to give tpHL and tpLH, and the 10 % and 90 % crossings of the output to give the fall and rise times.</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device_params.py</w:t>
      </w:r>
      <w:r>
        <w:rPr>
          <w:rFonts w:ascii="Times New Roman" w:hAnsi="Times New Roman"/>
          <w:sz w:val="24"/>
        </w:rPr>
        <w:t>: from the two Id–Vg sweeps it computes gm = dId/dVg and Vt at maximum gm, the constant-current Vt at 100 nA/µm, the minimum of dVg/dlog₁₀Id below 100 nA/µm (SS), DIBL, Ion (last point of the saturation sweep) and Ioff (first point).</w:t>
      </w:r>
    </w:p>
    <w:p>
      <w:pPr>
        <w:keepNext/>
        <w:spacing w:before="120" w:after="0"/>
      </w:pPr>
      <w:r>
        <w:rPr>
          <w:rFonts w:ascii="Times New Roman" w:hAnsi="Times New Roman"/>
          <w:b/>
          <w:sz w:val="19"/>
        </w:rPr>
        <w:t>Listing 3.6: VTC metric extraction (analyze_plt.py, dc function)</w:t>
      </w:r>
    </w:p>
    <w:p>
      <w:pPr>
        <w:shd w:val="clear" w:color="auto" w:fill="F3F2EE"/>
        <w:spacing w:after="0" w:before="0" w:line="240" w:lineRule="auto"/>
        <w:ind w:left="144"/>
      </w:pPr>
      <w:r>
        <w:rPr>
          <w:rFonts w:ascii="Courier New" w:hAnsi="Courier New" w:eastAsia="Courier New" w:cs="Courier New"/>
          <w:sz w:val="15"/>
        </w:rPr>
        <w:t>def dc(path):</w:t>
      </w:r>
    </w:p>
    <w:p>
      <w:pPr>
        <w:shd w:val="clear" w:color="auto" w:fill="F3F2EE"/>
        <w:spacing w:after="0" w:before="0" w:line="240" w:lineRule="auto"/>
        <w:ind w:left="144"/>
      </w:pPr>
      <w:r>
        <w:rPr>
          <w:rFonts w:ascii="Courier New" w:hAnsi="Courier New" w:eastAsia="Courier New" w:cs="Courier New"/>
          <w:sz w:val="15"/>
        </w:rPr>
        <w:t xml:space="preserve">    names, data = read_plt(path)</w:t>
      </w:r>
    </w:p>
    <w:p>
      <w:pPr>
        <w:shd w:val="clear" w:color="auto" w:fill="F3F2EE"/>
        <w:spacing w:after="0" w:before="0" w:line="240" w:lineRule="auto"/>
        <w:ind w:left="144"/>
      </w:pPr>
      <w:r>
        <w:rPr>
          <w:rFonts w:ascii="Courier New" w:hAnsi="Courier New" w:eastAsia="Courier New" w:cs="Courier New"/>
          <w:sz w:val="15"/>
        </w:rPr>
        <w:t xml:space="preserve">    vin, n_in = pick(names, data, r"^in\b|v\(in\)|\bin\s")</w:t>
      </w:r>
    </w:p>
    <w:p>
      <w:pPr>
        <w:shd w:val="clear" w:color="auto" w:fill="F3F2EE"/>
        <w:spacing w:after="0" w:before="0" w:line="240" w:lineRule="auto"/>
        <w:ind w:left="144"/>
      </w:pPr>
      <w:r>
        <w:rPr>
          <w:rFonts w:ascii="Courier New" w:hAnsi="Courier New" w:eastAsia="Courier New" w:cs="Courier New"/>
          <w:sz w:val="15"/>
        </w:rPr>
        <w:t xml:space="preserve">    vout, n_out = pick(names, data, r"^out\b|v\(out\)|\bout\s")</w:t>
      </w:r>
    </w:p>
    <w:p>
      <w:pPr>
        <w:shd w:val="clear" w:color="auto" w:fill="F3F2EE"/>
        <w:spacing w:after="0" w:before="0" w:line="240" w:lineRule="auto"/>
        <w:ind w:left="144"/>
      </w:pPr>
      <w:r>
        <w:rPr>
          <w:rFonts w:ascii="Courier New" w:hAnsi="Courier New" w:eastAsia="Courier New" w:cs="Courier New"/>
          <w:sz w:val="15"/>
        </w:rPr>
        <w:t xml:space="preserve">    print(f"using Vin = '{n_in}', Vout = '{n_out}'")</w:t>
      </w:r>
    </w:p>
    <w:p>
      <w:pPr>
        <w:shd w:val="clear" w:color="auto" w:fill="F3F2EE"/>
        <w:spacing w:after="0" w:before="0" w:line="240" w:lineRule="auto"/>
        <w:ind w:left="144"/>
      </w:pPr>
      <w:r>
        <w:rPr>
          <w:rFonts w:ascii="Courier New" w:hAnsi="Courier New" w:eastAsia="Courier New" w:cs="Courier New"/>
          <w:sz w:val="15"/>
        </w:rPr>
        <w:t xml:space="preserve">    # gain by central differences</w:t>
      </w:r>
    </w:p>
    <w:p>
      <w:pPr>
        <w:shd w:val="clear" w:color="auto" w:fill="F3F2EE"/>
        <w:spacing w:after="0" w:before="0" w:line="240" w:lineRule="auto"/>
        <w:ind w:left="144"/>
      </w:pPr>
      <w:r>
        <w:rPr>
          <w:rFonts w:ascii="Courier New" w:hAnsi="Courier New" w:eastAsia="Courier New" w:cs="Courier New"/>
          <w:sz w:val="15"/>
        </w:rPr>
        <w:t xml:space="preserve">    g = []</w:t>
      </w:r>
    </w:p>
    <w:p>
      <w:pPr>
        <w:shd w:val="clear" w:color="auto" w:fill="F3F2EE"/>
        <w:spacing w:after="0" w:before="0" w:line="240" w:lineRule="auto"/>
        <w:ind w:left="144"/>
      </w:pPr>
      <w:r>
        <w:rPr>
          <w:rFonts w:ascii="Courier New" w:hAnsi="Courier New" w:eastAsia="Courier New" w:cs="Courier New"/>
          <w:sz w:val="15"/>
        </w:rPr>
        <w:t xml:space="preserve">    for i in range(len(vin)):</w:t>
      </w:r>
    </w:p>
    <w:p>
      <w:pPr>
        <w:shd w:val="clear" w:color="auto" w:fill="F3F2EE"/>
        <w:spacing w:after="0" w:before="0" w:line="240" w:lineRule="auto"/>
        <w:ind w:left="144"/>
      </w:pPr>
      <w:r>
        <w:rPr>
          <w:rFonts w:ascii="Courier New" w:hAnsi="Courier New" w:eastAsia="Courier New" w:cs="Courier New"/>
          <w:sz w:val="15"/>
        </w:rPr>
        <w:t xml:space="preserve">        j0, j1 = max(i - 1, 0), min(i + 1, len(vin) - 1)</w:t>
      </w:r>
    </w:p>
    <w:p>
      <w:pPr>
        <w:shd w:val="clear" w:color="auto" w:fill="F3F2EE"/>
        <w:spacing w:after="0" w:before="0" w:line="240" w:lineRule="auto"/>
        <w:ind w:left="144"/>
      </w:pPr>
      <w:r>
        <w:rPr>
          <w:rFonts w:ascii="Courier New" w:hAnsi="Courier New" w:eastAsia="Courier New" w:cs="Courier New"/>
          <w:sz w:val="15"/>
        </w:rPr>
        <w:t xml:space="preserve">        g.append((vout[j1] - vout[j0]) / (vin[j1] - vin[j0]) if vin[j1] != vin[j0] else 0.0)</w:t>
      </w:r>
    </w:p>
    <w:p>
      <w:pPr>
        <w:shd w:val="clear" w:color="auto" w:fill="F3F2EE"/>
        <w:spacing w:after="0" w:before="0" w:line="240" w:lineRule="auto"/>
        <w:ind w:left="144"/>
      </w:pPr>
      <w:r>
        <w:rPr>
          <w:rFonts w:ascii="Courier New" w:hAnsi="Courier New" w:eastAsia="Courier New" w:cs="Courier New"/>
          <w:sz w:val="15"/>
        </w:rPr>
        <w:t xml:space="preserve">    diff = [o - i for i, o in zip(vin, vout)]</w:t>
      </w:r>
    </w:p>
    <w:p>
      <w:pPr>
        <w:shd w:val="clear" w:color="auto" w:fill="F3F2EE"/>
        <w:spacing w:after="0" w:before="0" w:line="240" w:lineRule="auto"/>
        <w:ind w:left="144"/>
      </w:pPr>
      <w:r>
        <w:rPr>
          <w:rFonts w:ascii="Courier New" w:hAnsi="Courier New" w:eastAsia="Courier New" w:cs="Courier New"/>
          <w:sz w:val="15"/>
        </w:rPr>
        <w:t xml:space="preserve">    vm = interp(0.0, diff, vin)</w:t>
      </w:r>
    </w:p>
    <w:p>
      <w:pPr>
        <w:shd w:val="clear" w:color="auto" w:fill="F3F2EE"/>
        <w:spacing w:after="0" w:before="0" w:line="240" w:lineRule="auto"/>
        <w:ind w:left="144"/>
      </w:pPr>
      <w:r>
        <w:rPr>
          <w:rFonts w:ascii="Courier New" w:hAnsi="Courier New" w:eastAsia="Courier New" w:cs="Courier New"/>
          <w:sz w:val="15"/>
        </w:rPr>
        <w:t xml:space="preserve">    idx = [i for i, x in enumerate(g) if x &lt;= -1]</w:t>
      </w:r>
    </w:p>
    <w:p>
      <w:pPr>
        <w:shd w:val="clear" w:color="auto" w:fill="F3F2EE"/>
        <w:spacing w:after="0" w:before="0" w:line="240" w:lineRule="auto"/>
        <w:ind w:left="144"/>
      </w:pPr>
      <w:r>
        <w:rPr>
          <w:rFonts w:ascii="Courier New" w:hAnsi="Courier New" w:eastAsia="Courier New" w:cs="Courier New"/>
          <w:sz w:val="15"/>
        </w:rPr>
        <w:t xml:space="preserve">    vil = interp(-1.0, g[: idx[0] + 1], vin[: idx[0] + 1]) if idx else float("nan")</w:t>
      </w:r>
    </w:p>
    <w:p>
      <w:pPr>
        <w:shd w:val="clear" w:color="auto" w:fill="F3F2EE"/>
        <w:spacing w:after="0" w:before="0" w:line="240" w:lineRule="auto"/>
        <w:ind w:left="144"/>
      </w:pPr>
      <w:r>
        <w:rPr>
          <w:rFonts w:ascii="Courier New" w:hAnsi="Courier New" w:eastAsia="Courier New" w:cs="Courier New"/>
          <w:sz w:val="15"/>
        </w:rPr>
        <w:t xml:space="preserve">    vih = interp(-1.0, g[idx[-1]:], vin[idx[-1]:]) if idx else float("nan")</w:t>
      </w:r>
    </w:p>
    <w:p>
      <w:pPr>
        <w:shd w:val="clear" w:color="auto" w:fill="F3F2EE"/>
        <w:spacing w:after="0" w:before="0" w:line="240" w:lineRule="auto"/>
        <w:ind w:left="144"/>
      </w:pPr>
      <w:r>
        <w:rPr>
          <w:rFonts w:ascii="Courier New" w:hAnsi="Courier New" w:eastAsia="Courier New" w:cs="Courier New"/>
          <w:sz w:val="15"/>
        </w:rPr>
        <w:t xml:space="preserve">    voh, vol = interp(vil, vin, vout), interp(vih, vin, vout)</w:t>
      </w:r>
    </w:p>
    <w:p>
      <w:pPr>
        <w:shd w:val="clear" w:color="auto" w:fill="F3F2EE"/>
        <w:spacing w:after="0" w:before="0" w:line="240" w:lineRule="auto"/>
        <w:ind w:left="144"/>
      </w:pPr>
      <w:r>
        <w:rPr>
          <w:rFonts w:ascii="Courier New" w:hAnsi="Courier New" w:eastAsia="Courier New" w:cs="Courier New"/>
          <w:sz w:val="15"/>
        </w:rPr>
        <w:t xml:space="preserve">    res = dict(VM=vm, VIL=vil, VIH=vih, VOH=voh, VOL=vol, NML=vil - vol, NMH=voh - vih,</w:t>
      </w:r>
    </w:p>
    <w:p>
      <w:pPr>
        <w:shd w:val="clear" w:color="auto" w:fill="F3F2EE"/>
        <w:spacing w:after="0" w:before="0" w:line="240" w:lineRule="auto"/>
        <w:ind w:left="144"/>
      </w:pPr>
      <w:r>
        <w:rPr>
          <w:rFonts w:ascii="Courier New" w:hAnsi="Courier New" w:eastAsia="Courier New" w:cs="Courier New"/>
          <w:sz w:val="15"/>
        </w:rPr>
        <w:t xml:space="preserve">        peak_gain=-min(g))</w:t>
      </w:r>
    </w:p>
    <w:p>
      <w:pPr>
        <w:shd w:val="clear" w:color="auto" w:fill="F3F2EE"/>
        <w:spacing w:after="0" w:before="0" w:line="240" w:lineRule="auto"/>
        <w:ind w:left="144"/>
      </w:pPr>
      <w:r>
        <w:rPr>
          <w:rFonts w:ascii="Courier New" w:hAnsi="Courier New" w:eastAsia="Courier New" w:cs="Courier New"/>
          <w:sz w:val="15"/>
        </w:rPr>
        <w:t xml:space="preserve">    try:</w:t>
      </w:r>
    </w:p>
    <w:p>
      <w:pPr>
        <w:shd w:val="clear" w:color="auto" w:fill="F3F2EE"/>
        <w:spacing w:after="0" w:before="0" w:line="240" w:lineRule="auto"/>
        <w:ind w:left="144"/>
      </w:pPr>
      <w:r>
        <w:rPr>
          <w:rFonts w:ascii="Courier New" w:hAnsi="Courier New" w:eastAsia="Courier New" w:cs="Courier New"/>
          <w:sz w:val="15"/>
        </w:rPr>
        <w:t xml:space="preserve">        idd, n_i = pick(names, data, r"vdd")</w:t>
      </w:r>
    </w:p>
    <w:p>
      <w:pPr>
        <w:shd w:val="clear" w:color="auto" w:fill="F3F2EE"/>
        <w:spacing w:after="0" w:before="0" w:line="240" w:lineRule="auto"/>
        <w:ind w:left="144"/>
      </w:pPr>
      <w:r>
        <w:rPr>
          <w:rFonts w:ascii="Courier New" w:hAnsi="Courier New" w:eastAsia="Courier New" w:cs="Courier New"/>
          <w:sz w:val="15"/>
        </w:rPr>
        <w:t xml:space="preserve">        res["peak_Idd_uA"] = max(abs(x) for x in idd) * 1e6</w:t>
      </w:r>
    </w:p>
    <w:p>
      <w:pPr>
        <w:shd w:val="clear" w:color="auto" w:fill="F3F2EE"/>
        <w:spacing w:after="0" w:before="0" w:line="240" w:lineRule="auto"/>
        <w:ind w:left="144"/>
      </w:pPr>
      <w:r>
        <w:rPr>
          <w:rFonts w:ascii="Courier New" w:hAnsi="Courier New" w:eastAsia="Courier New" w:cs="Courier New"/>
          <w:sz w:val="15"/>
        </w:rPr>
        <w:t xml:space="preserve">    except SystemExit:</w:t>
      </w:r>
    </w:p>
    <w:p>
      <w:pPr>
        <w:shd w:val="clear" w:color="auto" w:fill="F3F2EE"/>
        <w:spacing w:after="0" w:before="0" w:line="240" w:lineRule="auto"/>
        <w:ind w:left="144"/>
      </w:pPr>
      <w:r>
        <w:rPr>
          <w:rFonts w:ascii="Courier New" w:hAnsi="Courier New" w:eastAsia="Courier New" w:cs="Courier New"/>
          <w:sz w:val="15"/>
        </w:rPr>
        <w:t xml:space="preserve">        pass</w:t>
      </w:r>
    </w:p>
    <w:p>
      <w:pPr>
        <w:shd w:val="clear" w:color="auto" w:fill="F3F2EE"/>
        <w:spacing w:after="0" w:before="0" w:line="240" w:lineRule="auto"/>
        <w:ind w:left="144"/>
      </w:pPr>
      <w:r>
        <w:rPr>
          <w:rFonts w:ascii="Courier New" w:hAnsi="Courier New" w:eastAsia="Courier New" w:cs="Courier New"/>
          <w:sz w:val="15"/>
        </w:rPr>
        <w:t xml:space="preserve">    for k, v in res.items():</w:t>
      </w:r>
    </w:p>
    <w:p>
      <w:pPr>
        <w:shd w:val="clear" w:color="auto" w:fill="F3F2EE"/>
        <w:spacing w:after="0" w:before="0" w:line="240" w:lineRule="auto"/>
        <w:ind w:left="144"/>
      </w:pPr>
      <w:r>
        <w:rPr>
          <w:rFonts w:ascii="Courier New" w:hAnsi="Courier New" w:eastAsia="Courier New" w:cs="Courier New"/>
          <w:sz w:val="15"/>
        </w:rPr>
        <w:t xml:space="preserve">        print(f"  {k:12s} {v:10.4f}")</w:t>
      </w:r>
    </w:p>
    <w:p>
      <w:pPr>
        <w:spacing w:after="80"/>
      </w:pPr>
    </w:p>
    <w:p>
      <w:pPr>
        <w:pStyle w:val="Heading3"/>
        <w:keepNext/>
        <w:spacing w:before="240" w:after="120"/>
      </w:pPr>
      <w:r>
        <w:rPr>
          <w:rFonts w:ascii="Times New Roman" w:hAnsi="Times New Roman"/>
          <w:sz w:val="27"/>
        </w:rPr>
        <w:t>3.8  Practical problems met and how they were solved</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Goal syntax for circuit parameters.</w:t>
      </w:r>
      <w:r>
        <w:rPr>
          <w:rFonts w:ascii="Times New Roman" w:hAnsi="Times New Roman"/>
          <w:sz w:val="24"/>
        </w:rPr>
        <w:t xml:space="preserve"> The supply and input ramps use </w:t>
      </w:r>
      <w:r>
        <w:rPr>
          <w:rFonts w:ascii="Courier New" w:hAnsi="Courier New" w:eastAsia="Courier New"/>
          <w:sz w:val="21"/>
        </w:rPr>
        <w:t>Goal { Parameter= vdd.dc Value= 1.8 }</w:t>
      </w:r>
      <w:r>
        <w:rPr>
          <w:rFonts w:ascii="Times New Roman" w:hAnsi="Times New Roman"/>
          <w:sz w:val="24"/>
        </w:rPr>
        <w:t xml:space="preserve">. For a circuit </w:t>
      </w:r>
      <w:r>
        <w:rPr>
          <w:rFonts w:ascii="Times New Roman" w:hAnsi="Times New Roman"/>
          <w:i/>
          <w:sz w:val="24"/>
        </w:rPr>
        <w:t>parameter</w:t>
      </w:r>
      <w:r>
        <w:rPr>
          <w:rFonts w:ascii="Times New Roman" w:hAnsi="Times New Roman"/>
          <w:sz w:val="24"/>
        </w:rPr>
        <w:t xml:space="preserve"> the keyword is </w:t>
      </w:r>
      <w:r>
        <w:rPr>
          <w:rFonts w:ascii="Courier New" w:hAnsi="Courier New" w:eastAsia="Courier New"/>
          <w:sz w:val="21"/>
        </w:rPr>
        <w:t>Value=</w:t>
      </w:r>
      <w:r>
        <w:rPr>
          <w:rFonts w:ascii="Times New Roman" w:hAnsi="Times New Roman"/>
          <w:sz w:val="24"/>
        </w:rPr>
        <w:t xml:space="preserve">, not </w:t>
      </w:r>
      <w:r>
        <w:rPr>
          <w:rFonts w:ascii="Courier New" w:hAnsi="Courier New" w:eastAsia="Courier New"/>
          <w:sz w:val="21"/>
        </w:rPr>
        <w:t>Voltage=</w:t>
      </w:r>
      <w:r>
        <w:rPr>
          <w:rFonts w:ascii="Times New Roman" w:hAnsi="Times New Roman"/>
          <w:sz w:val="24"/>
        </w:rPr>
        <w:t xml:space="preserve"> (which is used for electrode goals). The decks were corrected before the first mixed-mode run.</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Where the sweep data goes.</w:t>
      </w:r>
      <w:r>
        <w:rPr>
          <w:rFonts w:ascii="Times New Roman" w:hAnsi="Times New Roman"/>
          <w:sz w:val="24"/>
        </w:rPr>
        <w:t xml:space="preserve"> </w:t>
      </w:r>
      <w:r>
        <w:rPr>
          <w:rFonts w:ascii="Courier New" w:hAnsi="Courier New" w:eastAsia="Courier New"/>
          <w:sz w:val="21"/>
        </w:rPr>
        <w:t>NewCurrentPrefix= "vtc_"</w:t>
      </w:r>
      <w:r>
        <w:rPr>
          <w:rFonts w:ascii="Times New Roman" w:hAnsi="Times New Roman"/>
          <w:sz w:val="24"/>
        </w:rPr>
        <w:t xml:space="preserve"> opens a new output file for everything after it, including the circuit plot. The first </w:t>
      </w:r>
      <w:r>
        <w:rPr>
          <w:rFonts w:ascii="Courier New" w:hAnsi="Courier New" w:eastAsia="Courier New"/>
          <w:sz w:val="21"/>
        </w:rPr>
        <w:t>inverter_dc_sys.plt</w:t>
      </w:r>
      <w:r>
        <w:rPr>
          <w:rFonts w:ascii="Times New Roman" w:hAnsi="Times New Roman"/>
          <w:sz w:val="24"/>
        </w:rPr>
        <w:t xml:space="preserve"> (2.8 kB) therefore holds only the VDD ramp with Vin = 0, and running the analysis on it gave VM = 0 and undefined margins. The actual sweep is in </w:t>
      </w:r>
      <w:r>
        <w:rPr>
          <w:rFonts w:ascii="Courier New" w:hAnsi="Courier New" w:eastAsia="Courier New"/>
          <w:sz w:val="21"/>
        </w:rPr>
        <w:t>vtc_inverter_dc_sys.plt</w:t>
      </w:r>
      <w:r>
        <w:rPr>
          <w:rFonts w:ascii="Times New Roman" w:hAnsi="Times New Roman"/>
          <w:sz w:val="24"/>
        </w:rPr>
        <w:t xml:space="preserve"> (107 points); the transient is likewise in </w:t>
      </w:r>
      <w:r>
        <w:rPr>
          <w:rFonts w:ascii="Courier New" w:hAnsi="Courier New" w:eastAsia="Courier New"/>
          <w:sz w:val="21"/>
        </w:rPr>
        <w:t>tran_inverter_tran_sys.plt</w:t>
      </w:r>
      <w:r>
        <w:rPr>
          <w:rFonts w:ascii="Times New Roman" w:hAnsi="Times New Roman"/>
          <w:sz w:val="24"/>
        </w:rPr>
        <w:t>.</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The structure script was overwritten.</w:t>
      </w:r>
      <w:r>
        <w:rPr>
          <w:rFonts w:ascii="Times New Roman" w:hAnsi="Times New Roman"/>
          <w:sz w:val="24"/>
        </w:rPr>
        <w:t xml:space="preserve"> </w:t>
      </w:r>
      <w:r>
        <w:rPr>
          <w:rFonts w:ascii="Courier New" w:hAnsi="Courier New" w:eastAsia="Courier New"/>
          <w:sz w:val="21"/>
        </w:rPr>
        <w:t>(sde:save-model "nmos_180")</w:t>
      </w:r>
      <w:r>
        <w:rPr>
          <w:rFonts w:ascii="Times New Roman" w:hAnsi="Times New Roman"/>
          <w:sz w:val="24"/>
        </w:rPr>
        <w:t xml:space="preserve"> writes </w:t>
      </w:r>
      <w:r>
        <w:rPr>
          <w:rFonts w:ascii="Courier New" w:hAnsi="Courier New" w:eastAsia="Courier New"/>
          <w:sz w:val="21"/>
        </w:rPr>
        <w:t>nmos_180.sat</w:t>
      </w:r>
      <w:r>
        <w:rPr>
          <w:rFonts w:ascii="Times New Roman" w:hAnsi="Times New Roman"/>
          <w:sz w:val="24"/>
        </w:rPr>
        <w:t xml:space="preserve"> and also a </w:t>
      </w:r>
      <w:r>
        <w:rPr>
          <w:rFonts w:ascii="Courier New" w:hAnsi="Courier New" w:eastAsia="Courier New"/>
          <w:sz w:val="21"/>
        </w:rPr>
        <w:t>nmos_180.scm</w:t>
      </w:r>
      <w:r>
        <w:rPr>
          <w:rFonts w:ascii="Times New Roman" w:hAnsi="Times New Roman"/>
          <w:sz w:val="24"/>
        </w:rPr>
        <w:t xml:space="preserve"> model dump, which replaced the input script of the same name. A copy of the original script had been kept, and Listing 3.1 is that original. In future the script should be named differently from the saved model (e.g. </w:t>
      </w:r>
      <w:r>
        <w:rPr>
          <w:rFonts w:ascii="Courier New" w:hAnsi="Courier New" w:eastAsia="Courier New"/>
          <w:sz w:val="21"/>
        </w:rPr>
        <w:t>nmos_180_build.scm</w:t>
      </w:r>
      <w:r>
        <w:rPr>
          <w:rFonts w:ascii="Times New Roman" w:hAnsi="Times New Roman"/>
          <w:sz w:val="24"/>
        </w:rPr>
        <w:t>).</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Run time.</w:t>
      </w:r>
      <w:r>
        <w:rPr>
          <w:rFonts w:ascii="Times New Roman" w:hAnsi="Times New Roman"/>
          <w:sz w:val="24"/>
        </w:rPr>
        <w:t xml:space="preserve"> Adding </w:t>
      </w:r>
      <w:r>
        <w:rPr>
          <w:rFonts w:ascii="Courier New" w:hAnsi="Courier New" w:eastAsia="Courier New"/>
          <w:sz w:val="21"/>
        </w:rPr>
        <w:t>NumberOfThreads= maximum</w:t>
      </w:r>
      <w:r>
        <w:rPr>
          <w:rFonts w:ascii="Times New Roman" w:hAnsi="Times New Roman"/>
          <w:sz w:val="24"/>
        </w:rPr>
        <w:t xml:space="preserve"> to the Math sections let SDevice use the workstation's 28 threads. Each run then took between 45 s and 3.7 min (Section 4.10).</w:t>
      </w:r>
    </w:p>
    <w:p>
      <w:pPr>
        <w:pStyle w:val="Heading3"/>
        <w:keepNext/>
        <w:spacing w:before="240" w:after="120"/>
      </w:pPr>
      <w:r>
        <w:rPr>
          <w:rFonts w:ascii="Times New Roman" w:hAnsi="Times New Roman"/>
          <w:sz w:val="27"/>
        </w:rPr>
        <w:t>3.9  Single-substrate CMOS structure (cmos_inverter_build.scm)</w:t>
      </w:r>
    </w:p>
    <w:p>
      <w:pPr>
        <w:pStyle w:val="BodyText"/>
        <w:spacing w:after="120" w:before="0" w:line="276" w:lineRule="auto"/>
        <w:jc w:val="both"/>
      </w:pPr>
      <w:r>
        <w:rPr>
          <w:rFonts w:ascii="Times New Roman" w:hAnsi="Times New Roman"/>
          <w:sz w:val="24"/>
        </w:rPr>
        <w:t xml:space="preserve">Mixed mode keeps the two transistors as separate meshes, so there is no single drawing of the whole inverter in the simulation flow. To show the complete inverter as it would be fabricated, an additional SDE script places both transistors on one p-type substrate: the nMOS on the left, a 0.30 µm wide, 0.25 µm deep SiO₂ shallow-trench isolation (STI) in the middle, and the pMOS on the right inside a 0.6 µm deep n-well. The dimensions and the S/D/LDD profiles are identical to the single-device scripts. The n-well is made by adding 6×10¹⁷ cm⁻³ phosphorus on top of the 3×10¹⁷ cm⁻³ boron substrate, so the pMOS body is net n-type 3×10¹⁷ cm⁻³, exactly as in pmos_180.scm. Seven contacts are defined (n_source, n_gate, n_drain, p_source, p_gate, p_drain, body). The structure was generated with </w:t>
      </w:r>
      <w:r>
        <w:rPr>
          <w:rFonts w:ascii="Courier New" w:hAnsi="Courier New" w:eastAsia="Courier New"/>
          <w:sz w:val="21"/>
        </w:rPr>
        <w:t>sde -l cmos_inverter_build.scm</w:t>
      </w:r>
      <w:r>
        <w:rPr>
          <w:rFonts w:ascii="Times New Roman" w:hAnsi="Times New Roman"/>
          <w:sz w:val="24"/>
        </w:rPr>
        <w:t xml:space="preserve"> and meshed into 7,206 points and 14,629 elements. It is used for visualisation only: the electrical results in Chapter 4 come from the mixed-mode decks.</w:t>
      </w:r>
    </w:p>
    <w:p>
      <w:pPr>
        <w:keepNext/>
        <w:spacing w:before="120" w:after="0"/>
      </w:pPr>
      <w:r>
        <w:rPr>
          <w:rFonts w:ascii="Times New Roman" w:hAnsi="Times New Roman"/>
          <w:b/>
          <w:sz w:val="19"/>
        </w:rPr>
        <w:t>Listing 3.7: cmos_inverter_build.scm (regions and substrate/well doping; contacts, S/D profiles and meshing follow the single-device scripts)</w:t>
      </w:r>
    </w:p>
    <w:p>
      <w:pPr>
        <w:shd w:val="clear" w:color="auto" w:fill="F3F2EE"/>
        <w:spacing w:after="0" w:before="0" w:line="240" w:lineRule="auto"/>
        <w:ind w:left="144"/>
      </w:pPr>
      <w:r>
        <w:rPr>
          <w:rFonts w:ascii="Courier New" w:hAnsi="Courier New" w:eastAsia="Courier New" w:cs="Courier New"/>
          <w:sz w:val="15"/>
        </w:rPr>
        <w:t>;; ---------------- regions -------------------------------------------</w:t>
      </w:r>
    </w:p>
    <w:p>
      <w:pPr>
        <w:shd w:val="clear" w:color="auto" w:fill="F3F2EE"/>
        <w:spacing w:after="0" w:before="0" w:line="240" w:lineRule="auto"/>
        <w:ind w:left="144"/>
      </w:pPr>
      <w:r>
        <w:rPr>
          <w:rFonts w:ascii="Courier New" w:hAnsi="Courier New" w:eastAsia="Courier New" w:cs="Courier New"/>
          <w:sz w:val="15"/>
        </w:rPr>
        <w:t>;; silicon built from three touching rectangles around the STI (no overlaps)</w:t>
      </w:r>
    </w:p>
    <w:p>
      <w:pPr>
        <w:shd w:val="clear" w:color="auto" w:fill="F3F2EE"/>
        <w:spacing w:after="0" w:before="0" w:line="240" w:lineRule="auto"/>
        <w:ind w:left="144"/>
      </w:pPr>
      <w:r>
        <w:rPr>
          <w:rFonts w:ascii="Courier New" w:hAnsi="Courier New" w:eastAsia="Courier New" w:cs="Courier New"/>
          <w:sz w:val="15"/>
        </w:rPr>
        <w:t>(sdegeo:create-rectangle (position N0 0.0 0.0) (position N5 Ys 0.0)              "Silicon"</w:t>
      </w:r>
    </w:p>
    <w:p>
      <w:pPr>
        <w:shd w:val="clear" w:color="auto" w:fill="F3F2EE"/>
        <w:spacing w:after="0" w:before="0" w:line="240" w:lineRule="auto"/>
        <w:ind w:left="144"/>
      </w:pPr>
      <w:r>
        <w:rPr>
          <w:rFonts w:ascii="Courier New" w:hAnsi="Courier New" w:eastAsia="Courier New" w:cs="Courier New"/>
          <w:sz w:val="15"/>
        </w:rPr>
        <w:t xml:space="preserve">    "region_si_n")</w:t>
      </w:r>
    </w:p>
    <w:p>
      <w:pPr>
        <w:shd w:val="clear" w:color="auto" w:fill="F3F2EE"/>
        <w:spacing w:after="0" w:before="0" w:line="240" w:lineRule="auto"/>
        <w:ind w:left="144"/>
      </w:pPr>
      <w:r>
        <w:rPr>
          <w:rFonts w:ascii="Courier New" w:hAnsi="Courier New" w:eastAsia="Courier New" w:cs="Courier New"/>
          <w:sz w:val="15"/>
        </w:rPr>
        <w:t>(sdegeo:create-rectangle (position N5 0.0 0.0) (position S1 (- Ys Dsti) 0.0)     "Silicon"</w:t>
      </w:r>
    </w:p>
    <w:p>
      <w:pPr>
        <w:shd w:val="clear" w:color="auto" w:fill="F3F2EE"/>
        <w:spacing w:after="0" w:before="0" w:line="240" w:lineRule="auto"/>
        <w:ind w:left="144"/>
      </w:pPr>
      <w:r>
        <w:rPr>
          <w:rFonts w:ascii="Courier New" w:hAnsi="Courier New" w:eastAsia="Courier New" w:cs="Courier New"/>
          <w:sz w:val="15"/>
        </w:rPr>
        <w:t xml:space="preserve">    "region_si_mid")</w:t>
      </w:r>
    </w:p>
    <w:p>
      <w:pPr>
        <w:shd w:val="clear" w:color="auto" w:fill="F3F2EE"/>
        <w:spacing w:after="0" w:before="0" w:line="240" w:lineRule="auto"/>
        <w:ind w:left="144"/>
      </w:pPr>
      <w:r>
        <w:rPr>
          <w:rFonts w:ascii="Courier New" w:hAnsi="Courier New" w:eastAsia="Courier New" w:cs="Courier New"/>
          <w:sz w:val="15"/>
        </w:rPr>
        <w:t>(sdegeo:create-rectangle (position P0 0.0 0.0) (position P5 Ys 0.0)              "Silicon"</w:t>
      </w:r>
    </w:p>
    <w:p>
      <w:pPr>
        <w:shd w:val="clear" w:color="auto" w:fill="F3F2EE"/>
        <w:spacing w:after="0" w:before="0" w:line="240" w:lineRule="auto"/>
        <w:ind w:left="144"/>
      </w:pPr>
      <w:r>
        <w:rPr>
          <w:rFonts w:ascii="Courier New" w:hAnsi="Courier New" w:eastAsia="Courier New" w:cs="Courier New"/>
          <w:sz w:val="15"/>
        </w:rPr>
        <w:t xml:space="preserve">    "region_si_p")</w:t>
      </w:r>
    </w:p>
    <w:p>
      <w:pPr>
        <w:shd w:val="clear" w:color="auto" w:fill="F3F2EE"/>
        <w:spacing w:after="0" w:before="0" w:line="240" w:lineRule="auto"/>
        <w:ind w:left="144"/>
      </w:pPr>
      <w:r>
        <w:rPr>
          <w:rFonts w:ascii="Courier New" w:hAnsi="Courier New" w:eastAsia="Courier New" w:cs="Courier New"/>
          <w:sz w:val="15"/>
        </w:rPr>
        <w:t>(sdegeo:create-rectangle (position N5 (- Ys Dsti) 0.0) (position S1 Ys 0.0)      "SiO2"    "region_sti")</w:t>
      </w:r>
    </w:p>
    <w:p>
      <w:pPr>
        <w:shd w:val="clear" w:color="auto" w:fill="F3F2EE"/>
        <w:spacing w:after="0" w:before="0" w:line="240" w:lineRule="auto"/>
        <w:ind w:left="144"/>
      </w:pPr>
      <w:r>
        <w:rPr>
          <w:rFonts w:ascii="Courier New" w:hAnsi="Courier New" w:eastAsia="Courier New" w:cs="Courier New"/>
          <w:sz w:val="15"/>
        </w:rPr>
        <w:t>;; nMOS gate stack</w:t>
      </w:r>
    </w:p>
    <w:p>
      <w:pPr>
        <w:shd w:val="clear" w:color="auto" w:fill="F3F2EE"/>
        <w:spacing w:after="0" w:before="0" w:line="240" w:lineRule="auto"/>
        <w:ind w:left="144"/>
      </w:pPr>
      <w:r>
        <w:rPr>
          <w:rFonts w:ascii="Courier New" w:hAnsi="Courier New" w:eastAsia="Courier New" w:cs="Courier New"/>
          <w:sz w:val="15"/>
        </w:rPr>
        <w:t>(sdegeo:create-rectangle (position N2 Ys 0.0)   (position N3 Yox 0.0)  "SiO2"  "region_n_oxide")</w:t>
      </w:r>
    </w:p>
    <w:p>
      <w:pPr>
        <w:shd w:val="clear" w:color="auto" w:fill="F3F2EE"/>
        <w:spacing w:after="0" w:before="0" w:line="240" w:lineRule="auto"/>
        <w:ind w:left="144"/>
      </w:pPr>
      <w:r>
        <w:rPr>
          <w:rFonts w:ascii="Courier New" w:hAnsi="Courier New" w:eastAsia="Courier New" w:cs="Courier New"/>
          <w:sz w:val="15"/>
        </w:rPr>
        <w:t>(sdegeo:create-rectangle (position N2 Yox 0.0)  (position N3 Ytop 0.0) "TiN"   "region_n_metal")</w:t>
      </w:r>
    </w:p>
    <w:p>
      <w:pPr>
        <w:shd w:val="clear" w:color="auto" w:fill="F3F2EE"/>
        <w:spacing w:after="0" w:before="0" w:line="240" w:lineRule="auto"/>
        <w:ind w:left="144"/>
      </w:pPr>
      <w:r>
        <w:rPr>
          <w:rFonts w:ascii="Courier New" w:hAnsi="Courier New" w:eastAsia="Courier New" w:cs="Courier New"/>
          <w:sz w:val="15"/>
        </w:rPr>
        <w:t>(sdegeo:create-rectangle (position N1 Ys 0.0)   (position N2 Ytop 0.0) "Si3N4" "region_n_spacer_s")</w:t>
      </w:r>
    </w:p>
    <w:p>
      <w:pPr>
        <w:shd w:val="clear" w:color="auto" w:fill="F3F2EE"/>
        <w:spacing w:after="0" w:before="0" w:line="240" w:lineRule="auto"/>
        <w:ind w:left="144"/>
      </w:pPr>
      <w:r>
        <w:rPr>
          <w:rFonts w:ascii="Courier New" w:hAnsi="Courier New" w:eastAsia="Courier New" w:cs="Courier New"/>
          <w:sz w:val="15"/>
        </w:rPr>
        <w:t>(sdegeo:create-rectangle (position N3 Ys 0.0)   (position N4 Ytop 0.0) "Si3N4" "region_n_spacer_d")</w:t>
      </w:r>
    </w:p>
    <w:p>
      <w:pPr>
        <w:shd w:val="clear" w:color="auto" w:fill="F3F2EE"/>
        <w:spacing w:after="0" w:before="0" w:line="240" w:lineRule="auto"/>
        <w:ind w:left="144"/>
      </w:pPr>
      <w:r>
        <w:rPr>
          <w:rFonts w:ascii="Courier New" w:hAnsi="Courier New" w:eastAsia="Courier New" w:cs="Courier New"/>
          <w:sz w:val="15"/>
        </w:rPr>
        <w:t>;; pMOS gate stack</w:t>
      </w:r>
    </w:p>
    <w:p>
      <w:pPr>
        <w:shd w:val="clear" w:color="auto" w:fill="F3F2EE"/>
        <w:spacing w:after="0" w:before="0" w:line="240" w:lineRule="auto"/>
        <w:ind w:left="144"/>
      </w:pPr>
      <w:r>
        <w:rPr>
          <w:rFonts w:ascii="Courier New" w:hAnsi="Courier New" w:eastAsia="Courier New" w:cs="Courier New"/>
          <w:sz w:val="15"/>
        </w:rPr>
        <w:t>(sdegeo:create-rectangle (position P2 Ys 0.0)   (position P3 Yox 0.0)  "SiO2"  "region_p_oxide")</w:t>
      </w:r>
    </w:p>
    <w:p>
      <w:pPr>
        <w:shd w:val="clear" w:color="auto" w:fill="F3F2EE"/>
        <w:spacing w:after="0" w:before="0" w:line="240" w:lineRule="auto"/>
        <w:ind w:left="144"/>
      </w:pPr>
      <w:r>
        <w:rPr>
          <w:rFonts w:ascii="Courier New" w:hAnsi="Courier New" w:eastAsia="Courier New" w:cs="Courier New"/>
          <w:sz w:val="15"/>
        </w:rPr>
        <w:t>(sdegeo:create-rectangle (position P2 Yox 0.0)  (position P3 Ytop 0.0) "TiN"   "region_p_metal")</w:t>
      </w:r>
    </w:p>
    <w:p>
      <w:pPr>
        <w:shd w:val="clear" w:color="auto" w:fill="F3F2EE"/>
        <w:spacing w:after="0" w:before="0" w:line="240" w:lineRule="auto"/>
        <w:ind w:left="144"/>
      </w:pPr>
      <w:r>
        <w:rPr>
          <w:rFonts w:ascii="Courier New" w:hAnsi="Courier New" w:eastAsia="Courier New" w:cs="Courier New"/>
          <w:sz w:val="15"/>
        </w:rPr>
        <w:t>(sdegeo:create-rectangle (position P1 Ys 0.0)   (position P2 Ytop 0.0) "Si3N4" "region_p_spacer_s")</w:t>
      </w:r>
    </w:p>
    <w:p>
      <w:pPr>
        <w:shd w:val="clear" w:color="auto" w:fill="F3F2EE"/>
        <w:spacing w:after="0" w:before="0" w:line="240" w:lineRule="auto"/>
        <w:ind w:left="144"/>
      </w:pPr>
      <w:r>
        <w:rPr>
          <w:rFonts w:ascii="Courier New" w:hAnsi="Courier New" w:eastAsia="Courier New" w:cs="Courier New"/>
          <w:sz w:val="15"/>
        </w:rPr>
        <w:t>(sdegeo:create-rectangle (position P3 Ys 0.0)   (position P4 Ytop 0.0) "Si3N4" "region_p_spacer_d")</w:t>
      </w:r>
    </w:p>
    <w:p>
      <w:pPr>
        <w:shd w:val="clear" w:color="auto" w:fill="F3F2EE"/>
        <w:spacing w:after="0" w:before="0" w:line="240" w:lineRule="auto"/>
        <w:ind w:left="144"/>
      </w:pPr>
      <w:r>
        <w:rPr>
          <w:rFonts w:ascii="Courier New" w:hAnsi="Courier New" w:eastAsia="Courier New" w:cs="Courier New"/>
          <w:sz w:val="15"/>
        </w:rPr>
        <w:t xml:space="preserve"> </w:t>
      </w:r>
    </w:p>
    <w:p>
      <w:pPr>
        <w:shd w:val="clear" w:color="auto" w:fill="F3F2EE"/>
        <w:spacing w:after="0" w:before="0" w:line="240" w:lineRule="auto"/>
        <w:ind w:left="144"/>
      </w:pPr>
      <w:r>
        <w:rPr>
          <w:rFonts w:ascii="Courier New" w:hAnsi="Courier New" w:eastAsia="Courier New" w:cs="Courier New"/>
          <w:sz w:val="15"/>
        </w:rPr>
        <w:t>;; (a) p-substrate everywhere, n-well under the pMOS (window placements)</w:t>
      </w:r>
    </w:p>
    <w:p>
      <w:pPr>
        <w:shd w:val="clear" w:color="auto" w:fill="F3F2EE"/>
        <w:spacing w:after="0" w:before="0" w:line="240" w:lineRule="auto"/>
        <w:ind w:left="144"/>
      </w:pPr>
      <w:r>
        <w:rPr>
          <w:rFonts w:ascii="Courier New" w:hAnsi="Courier New" w:eastAsia="Courier New" w:cs="Courier New"/>
          <w:sz w:val="15"/>
        </w:rPr>
        <w:t>(sdedr:define-refeval-window "RW_substrate" "Rectangle" (position 0.0 0.0 0.0) (position Wtot Ys 0.0))</w:t>
      </w:r>
    </w:p>
    <w:p>
      <w:pPr>
        <w:shd w:val="clear" w:color="auto" w:fill="F3F2EE"/>
        <w:spacing w:after="0" w:before="0" w:line="240" w:lineRule="auto"/>
        <w:ind w:left="144"/>
      </w:pPr>
      <w:r>
        <w:rPr>
          <w:rFonts w:ascii="Courier New" w:hAnsi="Courier New" w:eastAsia="Courier New" w:cs="Courier New"/>
          <w:sz w:val="15"/>
        </w:rPr>
        <w:t>(sdedr:define-constant-profile "CPD_psub" "BoronActiveConcentration" Nbody)</w:t>
      </w:r>
    </w:p>
    <w:p>
      <w:pPr>
        <w:shd w:val="clear" w:color="auto" w:fill="F3F2EE"/>
        <w:spacing w:after="0" w:before="0" w:line="240" w:lineRule="auto"/>
        <w:ind w:left="144"/>
      </w:pPr>
      <w:r>
        <w:rPr>
          <w:rFonts w:ascii="Courier New" w:hAnsi="Courier New" w:eastAsia="Courier New" w:cs="Courier New"/>
          <w:sz w:val="15"/>
        </w:rPr>
        <w:t>(sdedr:define-constant-profile-placement "CPP_psub" "CPD_psub" "RW_substrate")</w:t>
      </w:r>
    </w:p>
    <w:p>
      <w:pPr>
        <w:shd w:val="clear" w:color="auto" w:fill="F3F2EE"/>
        <w:spacing w:after="0" w:before="0" w:line="240" w:lineRule="auto"/>
        <w:ind w:left="144"/>
      </w:pPr>
      <w:r>
        <w:rPr>
          <w:rFonts w:ascii="Courier New" w:hAnsi="Courier New" w:eastAsia="Courier New" w:cs="Courier New"/>
          <w:sz w:val="15"/>
        </w:rPr>
        <w:t>(sdedr:define-refeval-window "RW_nwell" "Rectangle" (position (- S1 0.15) (- Ys Dwell) 0.0) (position</w:t>
      </w:r>
    </w:p>
    <w:p>
      <w:pPr>
        <w:shd w:val="clear" w:color="auto" w:fill="F3F2EE"/>
        <w:spacing w:after="0" w:before="0" w:line="240" w:lineRule="auto"/>
        <w:ind w:left="144"/>
      </w:pPr>
      <w:r>
        <w:rPr>
          <w:rFonts w:ascii="Courier New" w:hAnsi="Courier New" w:eastAsia="Courier New" w:cs="Courier New"/>
          <w:sz w:val="15"/>
        </w:rPr>
        <w:t xml:space="preserve">    Wtot Ys 0.0))</w:t>
      </w:r>
    </w:p>
    <w:p>
      <w:pPr>
        <w:shd w:val="clear" w:color="auto" w:fill="F3F2EE"/>
        <w:spacing w:after="0" w:before="0" w:line="240" w:lineRule="auto"/>
        <w:ind w:left="144"/>
      </w:pPr>
      <w:r>
        <w:rPr>
          <w:rFonts w:ascii="Courier New" w:hAnsi="Courier New" w:eastAsia="Courier New" w:cs="Courier New"/>
          <w:sz w:val="15"/>
        </w:rPr>
        <w:t>(sdedr:define-constant-profile "CPD_nwell" "PhosphorusActiveConcentration" (* 2 Nbody))</w:t>
      </w:r>
    </w:p>
    <w:p>
      <w:pPr>
        <w:shd w:val="clear" w:color="auto" w:fill="F3F2EE"/>
        <w:spacing w:after="0" w:before="0" w:line="240" w:lineRule="auto"/>
        <w:ind w:left="144"/>
      </w:pPr>
      <w:r>
        <w:rPr>
          <w:rFonts w:ascii="Courier New" w:hAnsi="Courier New" w:eastAsia="Courier New" w:cs="Courier New"/>
          <w:sz w:val="15"/>
        </w:rPr>
        <w:t>(sdedr:define-constant-profile-placement "CPP_nwell" "CPD_nwell" "RW_nwell")</w:t>
      </w:r>
    </w:p>
    <w:p>
      <w:pPr>
        <w:spacing w:after="80"/>
      </w:pPr>
    </w:p>
    <w:p>
      <w:r>
        <w:br w:type="page"/>
      </w:r>
    </w:p>
    <w:p>
      <w:pPr>
        <w:pStyle w:val="Heading1"/>
        <w:spacing w:after="280"/>
      </w:pPr>
      <w:r>
        <w:rPr>
          <w:rFonts w:ascii="Times New Roman" w:hAnsi="Times New Roman"/>
        </w:rPr>
        <w:t>Chapter 4: Results (I–V Characteristics, VTC, Transient Waveforms, Device Internals)</w:t>
      </w:r>
    </w:p>
    <w:p>
      <w:pPr>
        <w:pStyle w:val="Heading3"/>
        <w:keepNext/>
        <w:spacing w:before="240" w:after="120"/>
      </w:pPr>
      <w:r>
        <w:rPr>
          <w:rFonts w:ascii="Times New Roman" w:hAnsi="Times New Roman"/>
          <w:sz w:val="27"/>
        </w:rPr>
        <w:t>4.1  Device structure, doping and mesh</w:t>
      </w:r>
    </w:p>
    <w:p>
      <w:pPr>
        <w:pStyle w:val="BodyText"/>
        <w:spacing w:after="120" w:before="0" w:line="276" w:lineRule="auto"/>
        <w:jc w:val="both"/>
      </w:pPr>
      <w:r>
        <w:rPr>
          <w:rFonts w:ascii="Times New Roman" w:hAnsi="Times New Roman"/>
          <w:sz w:val="24"/>
        </w:rPr>
        <w:t>Running the structure script with the Structure Editor GUI open (</w:t>
      </w:r>
      <w:r>
        <w:rPr>
          <w:rFonts w:ascii="Courier New" w:hAnsi="Courier New" w:eastAsia="Courier New"/>
          <w:sz w:val="21"/>
        </w:rPr>
        <w:t>sde -l "nmos_180 (copy).scm"</w:t>
      </w:r>
      <w:r>
        <w:rPr>
          <w:rFonts w:ascii="Times New Roman" w:hAnsi="Times New Roman"/>
          <w:sz w:val="24"/>
        </w:rPr>
        <w:t>) builds the device step by step on screen. Fig. 4 shows the result: the silicon body (green), the source (red), gate (blue) and drain (green) contacts along the top surface, the body contact (yellow) along the bottom edge, and the channel refinement window under the gate. The Scheme-command log at the bottom confirms "Meshing successful".</w:t>
      </w:r>
    </w:p>
    <w:p>
      <w:pPr>
        <w:keepNext/>
        <w:spacing w:before="120"/>
        <w:jc w:val="center"/>
      </w:pPr>
      <w:r>
        <w:drawing>
          <wp:inline xmlns:a="http://schemas.openxmlformats.org/drawingml/2006/main" xmlns:pic="http://schemas.openxmlformats.org/drawingml/2006/picture">
            <wp:extent cx="5852160" cy="3157728"/>
            <wp:docPr id="6" name="Picture 6"/>
            <wp:cNvGraphicFramePr>
              <a:graphicFrameLocks noChangeAspect="1"/>
            </wp:cNvGraphicFramePr>
            <a:graphic>
              <a:graphicData uri="http://schemas.openxmlformats.org/drawingml/2006/picture">
                <pic:pic>
                  <pic:nvPicPr>
                    <pic:cNvPr id="0" name="d_sde_nmos.png"/>
                    <pic:cNvPicPr/>
                  </pic:nvPicPr>
                  <pic:blipFill>
                    <a:blip r:embed="rId14"/>
                    <a:stretch>
                      <a:fillRect/>
                    </a:stretch>
                  </pic:blipFill>
                  <pic:spPr>
                    <a:xfrm>
                      <a:off x="0" y="0"/>
                      <a:ext cx="5852160" cy="3157728"/>
                    </a:xfrm>
                    <a:prstGeom prst="rect"/>
                  </pic:spPr>
                </pic:pic>
              </a:graphicData>
            </a:graphic>
          </wp:inline>
        </w:drawing>
      </w:r>
    </w:p>
    <w:p>
      <w:pPr>
        <w:keepLines/>
        <w:spacing w:after="200"/>
        <w:jc w:val="center"/>
      </w:pPr>
      <w:r>
        <w:rPr>
          <w:rFonts w:ascii="Times New Roman" w:hAnsi="Times New Roman"/>
          <w:b/>
          <w:sz w:val="21"/>
        </w:rPr>
        <w:t xml:space="preserve">Fig. 4: </w:t>
      </w:r>
      <w:r>
        <w:rPr>
          <w:rFonts w:ascii="Times New Roman" w:hAnsi="Times New Roman"/>
          <w:i/>
          <w:sz w:val="21"/>
        </w:rPr>
        <w:t>The nMOS structure in Sentaurus Structure Editor, generated from nmos_180.scm (screenshot from the lab machine). The pMOS has the same geometry; only the doping species and the gate workfunction differ.</w:t>
      </w:r>
    </w:p>
    <w:p>
      <w:pPr>
        <w:keepNext/>
        <w:spacing w:before="120" w:after="80"/>
        <w:jc w:val="center"/>
      </w:pPr>
      <w:r>
        <w:rPr>
          <w:rFonts w:ascii="Times New Roman" w:hAnsi="Times New Roman"/>
          <w:b/>
          <w:sz w:val="21"/>
        </w:rPr>
        <w:t xml:space="preserve">Table 5: </w:t>
      </w:r>
      <w:r>
        <w:rPr>
          <w:rFonts w:ascii="Times New Roman" w:hAnsi="Times New Roman"/>
          <w:i/>
          <w:sz w:val="21"/>
        </w:rPr>
        <w:t>Device geometry and doping defined in the SDE scripts</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3463"/>
        <w:gridCol w:w="3463"/>
        <w:gridCol w:w="3463"/>
      </w:tblGrid>
      <w:tr>
        <w:trPr>
          <w:cantSplit/>
          <w:tblHeader/>
        </w:trPr>
        <w:tc>
          <w:tcPr>
            <w:tcW w:type="dxa" w:w="3456"/>
            <w:shd w:val="clear" w:color="auto" w:fill="E8E7E2"/>
          </w:tcPr>
          <w:p>
            <w:pPr>
              <w:spacing w:after="20" w:before="20"/>
              <w:jc w:val="center"/>
            </w:pPr>
            <w:r>
              <w:rPr>
                <w:b/>
              </w:rPr>
            </w:r>
            <w:r>
              <w:rPr>
                <w:rFonts w:ascii="Times New Roman" w:hAnsi="Times New Roman"/>
                <w:b/>
                <w:sz w:val="20"/>
              </w:rPr>
              <w:t>Parameter</w:t>
            </w:r>
          </w:p>
        </w:tc>
        <w:tc>
          <w:tcPr>
            <w:tcW w:type="dxa" w:w="3312"/>
            <w:shd w:val="clear" w:color="auto" w:fill="E8E7E2"/>
          </w:tcPr>
          <w:p>
            <w:pPr>
              <w:spacing w:after="20" w:before="20"/>
              <w:jc w:val="center"/>
            </w:pPr>
            <w:r>
              <w:rPr>
                <w:b/>
              </w:rPr>
            </w:r>
            <w:r>
              <w:rPr>
                <w:rFonts w:ascii="Times New Roman" w:hAnsi="Times New Roman"/>
                <w:b/>
                <w:sz w:val="20"/>
              </w:rPr>
              <w:t>nMOS</w:t>
            </w:r>
          </w:p>
        </w:tc>
        <w:tc>
          <w:tcPr>
            <w:tcW w:type="dxa" w:w="3312"/>
            <w:shd w:val="clear" w:color="auto" w:fill="E8E7E2"/>
          </w:tcPr>
          <w:p>
            <w:pPr>
              <w:spacing w:after="20" w:before="20"/>
              <w:jc w:val="center"/>
            </w:pPr>
            <w:r>
              <w:rPr>
                <w:b/>
              </w:rPr>
            </w:r>
            <w:r>
              <w:rPr>
                <w:rFonts w:ascii="Times New Roman" w:hAnsi="Times New Roman"/>
                <w:b/>
                <w:sz w:val="20"/>
              </w:rPr>
              <w:t>pMOS</w:t>
            </w:r>
          </w:p>
        </w:tc>
      </w:tr>
      <w:tr>
        <w:trPr>
          <w:cantSplit/>
        </w:trPr>
        <w:tc>
          <w:tcPr>
            <w:tcW w:type="dxa" w:w="3456"/>
          </w:tcPr>
          <w:p>
            <w:pPr>
              <w:spacing w:after="20" w:before="20"/>
              <w:jc w:val="left"/>
            </w:pPr>
            <w:r/>
            <w:r>
              <w:rPr>
                <w:rFonts w:ascii="Times New Roman" w:hAnsi="Times New Roman"/>
                <w:sz w:val="20"/>
              </w:rPr>
              <w:t>Gate length / oxide</w:t>
            </w:r>
          </w:p>
        </w:tc>
        <w:tc>
          <w:tcPr>
            <w:tcW w:type="dxa" w:w="3312"/>
          </w:tcPr>
          <w:p>
            <w:pPr>
              <w:spacing w:after="20" w:before="20"/>
              <w:jc w:val="center"/>
            </w:pPr>
            <w:r/>
            <w:r>
              <w:rPr>
                <w:rFonts w:ascii="Times New Roman" w:hAnsi="Times New Roman"/>
                <w:sz w:val="20"/>
              </w:rPr>
              <w:t>180 nm / 4 nm SiO₂</w:t>
            </w:r>
          </w:p>
        </w:tc>
        <w:tc>
          <w:tcPr>
            <w:tcW w:type="dxa" w:w="3312"/>
          </w:tcPr>
          <w:p>
            <w:pPr>
              <w:spacing w:after="20" w:before="20"/>
              <w:jc w:val="center"/>
            </w:pPr>
            <w:r/>
            <w:r>
              <w:rPr>
                <w:rFonts w:ascii="Times New Roman" w:hAnsi="Times New Roman"/>
                <w:sz w:val="20"/>
              </w:rPr>
              <w:t>180 nm / 4 nm SiO₂</w:t>
            </w:r>
          </w:p>
        </w:tc>
      </w:tr>
      <w:tr>
        <w:trPr>
          <w:cantSplit/>
        </w:trPr>
        <w:tc>
          <w:tcPr>
            <w:tcW w:type="dxa" w:w="3456"/>
          </w:tcPr>
          <w:p>
            <w:pPr>
              <w:spacing w:after="20" w:before="20"/>
              <w:jc w:val="left"/>
            </w:pPr>
            <w:r/>
            <w:r>
              <w:rPr>
                <w:rFonts w:ascii="Times New Roman" w:hAnsi="Times New Roman"/>
                <w:sz w:val="20"/>
              </w:rPr>
              <w:t>Gate (contact) workfunction</w:t>
            </w:r>
          </w:p>
        </w:tc>
        <w:tc>
          <w:tcPr>
            <w:tcW w:type="dxa" w:w="3312"/>
          </w:tcPr>
          <w:p>
            <w:pPr>
              <w:spacing w:after="20" w:before="20"/>
              <w:jc w:val="center"/>
            </w:pPr>
            <w:r/>
            <w:r>
              <w:rPr>
                <w:rFonts w:ascii="Times New Roman" w:hAnsi="Times New Roman"/>
                <w:sz w:val="20"/>
              </w:rPr>
              <w:t>TiN, 4.25 eV</w:t>
            </w:r>
          </w:p>
        </w:tc>
        <w:tc>
          <w:tcPr>
            <w:tcW w:type="dxa" w:w="3312"/>
          </w:tcPr>
          <w:p>
            <w:pPr>
              <w:spacing w:after="20" w:before="20"/>
              <w:jc w:val="center"/>
            </w:pPr>
            <w:r/>
            <w:r>
              <w:rPr>
                <w:rFonts w:ascii="Times New Roman" w:hAnsi="Times New Roman"/>
                <w:sz w:val="20"/>
              </w:rPr>
              <w:t>TiN, 4.97 eV</w:t>
            </w:r>
          </w:p>
        </w:tc>
      </w:tr>
      <w:tr>
        <w:trPr>
          <w:cantSplit/>
        </w:trPr>
        <w:tc>
          <w:tcPr>
            <w:tcW w:type="dxa" w:w="3456"/>
          </w:tcPr>
          <w:p>
            <w:pPr>
              <w:spacing w:after="20" w:before="20"/>
              <w:jc w:val="left"/>
            </w:pPr>
            <w:r/>
            <w:r>
              <w:rPr>
                <w:rFonts w:ascii="Times New Roman" w:hAnsi="Times New Roman"/>
                <w:sz w:val="20"/>
              </w:rPr>
              <w:t>Spacers</w:t>
            </w:r>
          </w:p>
        </w:tc>
        <w:tc>
          <w:tcPr>
            <w:tcW w:type="dxa" w:w="3312"/>
          </w:tcPr>
          <w:p>
            <w:pPr>
              <w:spacing w:after="20" w:before="20"/>
              <w:jc w:val="center"/>
            </w:pPr>
            <w:r/>
            <w:r>
              <w:rPr>
                <w:rFonts w:ascii="Times New Roman" w:hAnsi="Times New Roman"/>
                <w:sz w:val="20"/>
              </w:rPr>
              <w:t>Si₃N₄, 100 nm</w:t>
            </w:r>
          </w:p>
        </w:tc>
        <w:tc>
          <w:tcPr>
            <w:tcW w:type="dxa" w:w="3312"/>
          </w:tcPr>
          <w:p>
            <w:pPr>
              <w:spacing w:after="20" w:before="20"/>
              <w:jc w:val="center"/>
            </w:pPr>
            <w:r/>
            <w:r>
              <w:rPr>
                <w:rFonts w:ascii="Times New Roman" w:hAnsi="Times New Roman"/>
                <w:sz w:val="20"/>
              </w:rPr>
              <w:t>Si₃N₄, 100 nm</w:t>
            </w:r>
          </w:p>
        </w:tc>
      </w:tr>
      <w:tr>
        <w:trPr>
          <w:cantSplit/>
        </w:trPr>
        <w:tc>
          <w:tcPr>
            <w:tcW w:type="dxa" w:w="3456"/>
          </w:tcPr>
          <w:p>
            <w:pPr>
              <w:spacing w:after="20" w:before="20"/>
              <w:jc w:val="left"/>
            </w:pPr>
            <w:r/>
            <w:r>
              <w:rPr>
                <w:rFonts w:ascii="Times New Roman" w:hAnsi="Times New Roman"/>
                <w:sz w:val="20"/>
              </w:rPr>
              <w:t>Body doping</w:t>
            </w:r>
          </w:p>
        </w:tc>
        <w:tc>
          <w:tcPr>
            <w:tcW w:type="dxa" w:w="3312"/>
          </w:tcPr>
          <w:p>
            <w:pPr>
              <w:spacing w:after="20" w:before="20"/>
              <w:jc w:val="center"/>
            </w:pPr>
            <w:r/>
            <w:r>
              <w:rPr>
                <w:rFonts w:ascii="Times New Roman" w:hAnsi="Times New Roman"/>
                <w:sz w:val="20"/>
              </w:rPr>
              <w:t>Boron 3×10¹⁷ cm⁻³</w:t>
            </w:r>
          </w:p>
        </w:tc>
        <w:tc>
          <w:tcPr>
            <w:tcW w:type="dxa" w:w="3312"/>
          </w:tcPr>
          <w:p>
            <w:pPr>
              <w:spacing w:after="20" w:before="20"/>
              <w:jc w:val="center"/>
            </w:pPr>
            <w:r/>
            <w:r>
              <w:rPr>
                <w:rFonts w:ascii="Times New Roman" w:hAnsi="Times New Roman"/>
                <w:sz w:val="20"/>
              </w:rPr>
              <w:t>Phosphorus 3×10¹⁷ cm⁻³</w:t>
            </w:r>
          </w:p>
        </w:tc>
      </w:tr>
      <w:tr>
        <w:trPr>
          <w:cantSplit/>
        </w:trPr>
        <w:tc>
          <w:tcPr>
            <w:tcW w:type="dxa" w:w="3456"/>
          </w:tcPr>
          <w:p>
            <w:pPr>
              <w:spacing w:after="20" w:before="20"/>
              <w:jc w:val="left"/>
            </w:pPr>
            <w:r/>
            <w:r>
              <w:rPr>
                <w:rFonts w:ascii="Times New Roman" w:hAnsi="Times New Roman"/>
                <w:sz w:val="20"/>
              </w:rPr>
              <w:t>S/D peak, junction depth</w:t>
            </w:r>
          </w:p>
        </w:tc>
        <w:tc>
          <w:tcPr>
            <w:tcW w:type="dxa" w:w="3312"/>
          </w:tcPr>
          <w:p>
            <w:pPr>
              <w:spacing w:after="20" w:before="20"/>
              <w:jc w:val="center"/>
            </w:pPr>
            <w:r/>
            <w:r>
              <w:rPr>
                <w:rFonts w:ascii="Times New Roman" w:hAnsi="Times New Roman"/>
                <w:sz w:val="20"/>
              </w:rPr>
              <w:t>Arsenic 5×10¹⁹ cm⁻³, 120 nm</w:t>
            </w:r>
          </w:p>
        </w:tc>
        <w:tc>
          <w:tcPr>
            <w:tcW w:type="dxa" w:w="3312"/>
          </w:tcPr>
          <w:p>
            <w:pPr>
              <w:spacing w:after="20" w:before="20"/>
              <w:jc w:val="center"/>
            </w:pPr>
            <w:r/>
            <w:r>
              <w:rPr>
                <w:rFonts w:ascii="Times New Roman" w:hAnsi="Times New Roman"/>
                <w:sz w:val="20"/>
              </w:rPr>
              <w:t>Boron 5×10¹⁹ cm⁻³, 120 nm</w:t>
            </w:r>
          </w:p>
        </w:tc>
      </w:tr>
      <w:tr>
        <w:trPr>
          <w:cantSplit/>
        </w:trPr>
        <w:tc>
          <w:tcPr>
            <w:tcW w:type="dxa" w:w="3456"/>
          </w:tcPr>
          <w:p>
            <w:pPr>
              <w:spacing w:after="20" w:before="20"/>
              <w:jc w:val="left"/>
            </w:pPr>
            <w:r/>
            <w:r>
              <w:rPr>
                <w:rFonts w:ascii="Times New Roman" w:hAnsi="Times New Roman"/>
                <w:sz w:val="20"/>
              </w:rPr>
              <w:t>LDD peak, junction depth</w:t>
            </w:r>
          </w:p>
        </w:tc>
        <w:tc>
          <w:tcPr>
            <w:tcW w:type="dxa" w:w="3312"/>
          </w:tcPr>
          <w:p>
            <w:pPr>
              <w:spacing w:after="20" w:before="20"/>
              <w:jc w:val="center"/>
            </w:pPr>
            <w:r/>
            <w:r>
              <w:rPr>
                <w:rFonts w:ascii="Times New Roman" w:hAnsi="Times New Roman"/>
                <w:sz w:val="20"/>
              </w:rPr>
              <w:t>5×10¹⁸ cm⁻³, 35 nm</w:t>
            </w:r>
          </w:p>
        </w:tc>
        <w:tc>
          <w:tcPr>
            <w:tcW w:type="dxa" w:w="3312"/>
          </w:tcPr>
          <w:p>
            <w:pPr>
              <w:spacing w:after="20" w:before="20"/>
              <w:jc w:val="center"/>
            </w:pPr>
            <w:r/>
            <w:r>
              <w:rPr>
                <w:rFonts w:ascii="Times New Roman" w:hAnsi="Times New Roman"/>
                <w:sz w:val="20"/>
              </w:rPr>
              <w:t>5×10¹⁸ cm⁻³, 35 nm</w:t>
            </w:r>
          </w:p>
        </w:tc>
      </w:tr>
      <w:tr>
        <w:trPr>
          <w:cantSplit/>
        </w:trPr>
        <w:tc>
          <w:tcPr>
            <w:tcW w:type="dxa" w:w="3456"/>
          </w:tcPr>
          <w:p>
            <w:pPr>
              <w:spacing w:after="20" w:before="20"/>
              <w:jc w:val="left"/>
            </w:pPr>
            <w:r/>
            <w:r>
              <w:rPr>
                <w:rFonts w:ascii="Times New Roman" w:hAnsi="Times New Roman"/>
                <w:sz w:val="20"/>
              </w:rPr>
              <w:t>Device size (x × y)</w:t>
            </w:r>
          </w:p>
        </w:tc>
        <w:tc>
          <w:tcPr>
            <w:tcW w:type="dxa" w:w="3312"/>
          </w:tcPr>
          <w:p>
            <w:pPr>
              <w:spacing w:after="20" w:before="20"/>
              <w:jc w:val="center"/>
            </w:pPr>
            <w:r/>
            <w:r>
              <w:rPr>
                <w:rFonts w:ascii="Times New Roman" w:hAnsi="Times New Roman"/>
                <w:sz w:val="20"/>
              </w:rPr>
              <w:t>1.08 µm × 2.0 µm</w:t>
            </w:r>
          </w:p>
        </w:tc>
        <w:tc>
          <w:tcPr>
            <w:tcW w:type="dxa" w:w="3312"/>
          </w:tcPr>
          <w:p>
            <w:pPr>
              <w:spacing w:after="20" w:before="20"/>
              <w:jc w:val="center"/>
            </w:pPr>
            <w:r/>
            <w:r>
              <w:rPr>
                <w:rFonts w:ascii="Times New Roman" w:hAnsi="Times New Roman"/>
                <w:sz w:val="20"/>
              </w:rPr>
              <w:t>1.08 µm × 2.0 µm</w:t>
            </w:r>
          </w:p>
        </w:tc>
      </w:tr>
      <w:tr>
        <w:trPr>
          <w:cantSplit/>
        </w:trPr>
        <w:tc>
          <w:tcPr>
            <w:tcW w:type="dxa" w:w="3456"/>
          </w:tcPr>
          <w:p>
            <w:pPr>
              <w:spacing w:after="20" w:before="20"/>
              <w:jc w:val="left"/>
            </w:pPr>
            <w:r/>
            <w:r>
              <w:rPr>
                <w:rFonts w:ascii="Times New Roman" w:hAnsi="Times New Roman"/>
                <w:sz w:val="20"/>
              </w:rPr>
              <w:t>Width in the inverter</w:t>
            </w:r>
          </w:p>
        </w:tc>
        <w:tc>
          <w:tcPr>
            <w:tcW w:type="dxa" w:w="3312"/>
          </w:tcPr>
          <w:p>
            <w:pPr>
              <w:spacing w:after="20" w:before="20"/>
              <w:jc w:val="center"/>
            </w:pPr>
            <w:r/>
            <w:r>
              <w:rPr>
                <w:rFonts w:ascii="Times New Roman" w:hAnsi="Times New Roman"/>
                <w:sz w:val="20"/>
              </w:rPr>
              <w:t>1.0 µm</w:t>
            </w:r>
          </w:p>
        </w:tc>
        <w:tc>
          <w:tcPr>
            <w:tcW w:type="dxa" w:w="3312"/>
          </w:tcPr>
          <w:p>
            <w:pPr>
              <w:spacing w:after="20" w:before="20"/>
              <w:jc w:val="center"/>
            </w:pPr>
            <w:r/>
            <w:r>
              <w:rPr>
                <w:rFonts w:ascii="Times New Roman" w:hAnsi="Times New Roman"/>
                <w:sz w:val="20"/>
              </w:rPr>
              <w:t>1.5 µm (2.0 µm in Section 4.7)</w:t>
            </w:r>
          </w:p>
        </w:tc>
      </w:tr>
    </w:tbl>
    <w:p>
      <w:pPr>
        <w:spacing w:after="80"/>
      </w:pPr>
    </w:p>
    <w:p>
      <w:pPr>
        <w:keepNext/>
        <w:spacing w:before="120"/>
        <w:jc w:val="center"/>
      </w:pPr>
      <w:r>
        <w:drawing>
          <wp:inline xmlns:a="http://schemas.openxmlformats.org/drawingml/2006/main" xmlns:pic="http://schemas.openxmlformats.org/drawingml/2006/picture">
            <wp:extent cx="5120640" cy="3570973"/>
            <wp:docPr id="7" name="Picture 7"/>
            <wp:cNvGraphicFramePr>
              <a:graphicFrameLocks noChangeAspect="1"/>
            </wp:cNvGraphicFramePr>
            <a:graphic>
              <a:graphicData uri="http://schemas.openxmlformats.org/drawingml/2006/picture">
                <pic:pic>
                  <pic:nvPicPr>
                    <pic:cNvPr id="0" name="ss_doping_nmos.png"/>
                    <pic:cNvPicPr/>
                  </pic:nvPicPr>
                  <pic:blipFill>
                    <a:blip r:embed="rId15"/>
                    <a:stretch>
                      <a:fillRect/>
                    </a:stretch>
                  </pic:blipFill>
                  <pic:spPr>
                    <a:xfrm>
                      <a:off x="0" y="0"/>
                      <a:ext cx="5120640" cy="3570973"/>
                    </a:xfrm>
                    <a:prstGeom prst="rect"/>
                  </pic:spPr>
                </pic:pic>
              </a:graphicData>
            </a:graphic>
          </wp:inline>
        </w:drawing>
      </w:r>
    </w:p>
    <w:p>
      <w:pPr>
        <w:keepLines/>
        <w:spacing w:after="200"/>
        <w:jc w:val="center"/>
      </w:pPr>
      <w:r>
        <w:rPr>
          <w:rFonts w:ascii="Times New Roman" w:hAnsi="Times New Roman"/>
          <w:b/>
          <w:sz w:val="21"/>
        </w:rPr>
        <w:t xml:space="preserve">Fig. 5: </w:t>
      </w:r>
      <w:r>
        <w:rPr>
          <w:rFonts w:ascii="Times New Roman" w:hAnsi="Times New Roman"/>
          <w:i/>
          <w:sz w:val="21"/>
        </w:rPr>
        <w:t>Net doping of the generated nMOS mesh (SVisual, nmos_180_msh.tdr). The silicon surface is the right-hand edge (Y = 2 µm) and X runs along the channel. Red: n⁺ source (top) and drain (bottom). Blue: p-type body.</w:t>
      </w:r>
    </w:p>
    <w:p>
      <w:pPr>
        <w:keepNext/>
        <w:spacing w:before="120"/>
        <w:jc w:val="center"/>
      </w:pPr>
      <w:r>
        <w:drawing>
          <wp:inline xmlns:a="http://schemas.openxmlformats.org/drawingml/2006/main" xmlns:pic="http://schemas.openxmlformats.org/drawingml/2006/picture">
            <wp:extent cx="5120640" cy="3570973"/>
            <wp:docPr id="8" name="Picture 8"/>
            <wp:cNvGraphicFramePr>
              <a:graphicFrameLocks noChangeAspect="1"/>
            </wp:cNvGraphicFramePr>
            <a:graphic>
              <a:graphicData uri="http://schemas.openxmlformats.org/drawingml/2006/picture">
                <pic:pic>
                  <pic:nvPicPr>
                    <pic:cNvPr id="0" name="ss_doping_pmos.png"/>
                    <pic:cNvPicPr/>
                  </pic:nvPicPr>
                  <pic:blipFill>
                    <a:blip r:embed="rId16"/>
                    <a:stretch>
                      <a:fillRect/>
                    </a:stretch>
                  </pic:blipFill>
                  <pic:spPr>
                    <a:xfrm>
                      <a:off x="0" y="0"/>
                      <a:ext cx="5120640" cy="3570973"/>
                    </a:xfrm>
                    <a:prstGeom prst="rect"/>
                  </pic:spPr>
                </pic:pic>
              </a:graphicData>
            </a:graphic>
          </wp:inline>
        </w:drawing>
      </w:r>
    </w:p>
    <w:p>
      <w:pPr>
        <w:keepLines/>
        <w:spacing w:after="200"/>
        <w:jc w:val="center"/>
      </w:pPr>
      <w:r>
        <w:rPr>
          <w:rFonts w:ascii="Times New Roman" w:hAnsi="Times New Roman"/>
          <w:b/>
          <w:sz w:val="21"/>
        </w:rPr>
        <w:t xml:space="preserve">Fig. 6: </w:t>
      </w:r>
      <w:r>
        <w:rPr>
          <w:rFonts w:ascii="Times New Roman" w:hAnsi="Times New Roman"/>
          <w:i/>
          <w:sz w:val="21"/>
        </w:rPr>
        <w:t>Net doping of the pMOS mesh (pmos_180_msh.tdr): p⁺ source/drain (blue, negative net doping) in an n-type body (red).</w:t>
      </w:r>
    </w:p>
    <w:p>
      <w:pPr>
        <w:keepNext/>
        <w:spacing w:before="120"/>
        <w:jc w:val="center"/>
      </w:pPr>
      <w:r>
        <w:drawing>
          <wp:inline xmlns:a="http://schemas.openxmlformats.org/drawingml/2006/main" xmlns:pic="http://schemas.openxmlformats.org/drawingml/2006/picture">
            <wp:extent cx="4572000" cy="2860431"/>
            <wp:docPr id="9" name="Picture 9"/>
            <wp:cNvGraphicFramePr>
              <a:graphicFrameLocks noChangeAspect="1"/>
            </wp:cNvGraphicFramePr>
            <a:graphic>
              <a:graphicData uri="http://schemas.openxmlformats.org/drawingml/2006/picture">
                <pic:pic>
                  <pic:nvPicPr>
                    <pic:cNvPr id="0" name="d_term_mesh.png"/>
                    <pic:cNvPicPr/>
                  </pic:nvPicPr>
                  <pic:blipFill>
                    <a:blip r:embed="rId17"/>
                    <a:stretch>
                      <a:fillRect/>
                    </a:stretch>
                  </pic:blipFill>
                  <pic:spPr>
                    <a:xfrm>
                      <a:off x="0" y="0"/>
                      <a:ext cx="4572000" cy="2860431"/>
                    </a:xfrm>
                    <a:prstGeom prst="rect"/>
                  </pic:spPr>
                </pic:pic>
              </a:graphicData>
            </a:graphic>
          </wp:inline>
        </w:drawing>
      </w:r>
    </w:p>
    <w:p>
      <w:pPr>
        <w:keepLines/>
        <w:spacing w:after="200"/>
        <w:jc w:val="center"/>
      </w:pPr>
      <w:r>
        <w:rPr>
          <w:rFonts w:ascii="Times New Roman" w:hAnsi="Times New Roman"/>
          <w:b/>
          <w:sz w:val="21"/>
        </w:rPr>
        <w:t xml:space="preserve">Fig. 7: </w:t>
      </w:r>
      <w:r>
        <w:rPr>
          <w:rFonts w:ascii="Times New Roman" w:hAnsi="Times New Roman"/>
          <w:i/>
          <w:sz w:val="21"/>
        </w:rPr>
        <w:t>Sentaurus Mesh report for nmos_180_msh.tdr (lab terminal): 6,866 points, 13,484 elements, 8 regions, smallest edge 0.156 nm at the drain-side interface, generation time 0.197 s.</w:t>
      </w:r>
    </w:p>
    <w:p>
      <w:pPr>
        <w:pStyle w:val="BodyText"/>
        <w:spacing w:after="120" w:before="0" w:line="276" w:lineRule="auto"/>
        <w:jc w:val="both"/>
      </w:pPr>
      <w:r>
        <w:rPr>
          <w:rFonts w:ascii="Times New Roman" w:hAnsi="Times New Roman"/>
          <w:sz w:val="24"/>
        </w:rPr>
        <w:t xml:space="preserve">The SDE runs produced meshes of </w:t>
      </w:r>
      <w:r>
        <w:rPr>
          <w:rFonts w:ascii="Times New Roman" w:hAnsi="Times New Roman"/>
          <w:b/>
          <w:sz w:val="24"/>
        </w:rPr>
        <w:t>6,866 points and 13,484 triangular elements</w:t>
      </w:r>
      <w:r>
        <w:rPr>
          <w:rFonts w:ascii="Times New Roman" w:hAnsi="Times New Roman"/>
          <w:sz w:val="24"/>
        </w:rPr>
        <w:t xml:space="preserve"> for each device. The element size is about 50 nm deep in the substrate and 0.5 nm at the Si/SiO₂ interface under the gate; the smallest edge (0.16 nm) sits where the channel and drain-junction refinements overlap. Fig. 5 shows the S/D junctions reaching about 0.12 µm below the surface, the shallower LDD extensions under the spacers, and the junction curving under the gate edge. Plotting the analytical profiles defined in the script (Fig. 8) shows something important: because of the lateral Gaussian spread, the p-type region at the surface is only </w:t>
      </w:r>
      <w:r>
        <w:rPr>
          <w:rFonts w:ascii="Times New Roman" w:hAnsi="Times New Roman"/>
          <w:b/>
          <w:sz w:val="24"/>
        </w:rPr>
        <w:t>≈ 123 nm long</w:t>
      </w:r>
      <w:r>
        <w:rPr>
          <w:rFonts w:ascii="Times New Roman" w:hAnsi="Times New Roman"/>
          <w:sz w:val="24"/>
        </w:rPr>
        <w:t>, although the drawn gate is 180 nm. This shorter metallurgical channel explains why the simulated threshold voltages are a little lower than the long-channel estimate of Section 2.4, and why DIBL is visible.</w:t>
      </w:r>
    </w:p>
    <w:p>
      <w:pPr>
        <w:keepNext/>
        <w:spacing w:before="120"/>
        <w:jc w:val="center"/>
      </w:pPr>
      <w:r>
        <w:drawing>
          <wp:inline xmlns:a="http://schemas.openxmlformats.org/drawingml/2006/main" xmlns:pic="http://schemas.openxmlformats.org/drawingml/2006/picture">
            <wp:extent cx="6035040" cy="2161219"/>
            <wp:docPr id="10" name="Picture 10"/>
            <wp:cNvGraphicFramePr>
              <a:graphicFrameLocks noChangeAspect="1"/>
            </wp:cNvGraphicFramePr>
            <a:graphic>
              <a:graphicData uri="http://schemas.openxmlformats.org/drawingml/2006/picture">
                <pic:pic>
                  <pic:nvPicPr>
                    <pic:cNvPr id="0" name="fig_doping_1d.png"/>
                    <pic:cNvPicPr/>
                  </pic:nvPicPr>
                  <pic:blipFill>
                    <a:blip r:embed="rId18"/>
                    <a:stretch>
                      <a:fillRect/>
                    </a:stretch>
                  </pic:blipFill>
                  <pic:spPr>
                    <a:xfrm>
                      <a:off x="0" y="0"/>
                      <a:ext cx="6035040" cy="2161219"/>
                    </a:xfrm>
                    <a:prstGeom prst="rect"/>
                  </pic:spPr>
                </pic:pic>
              </a:graphicData>
            </a:graphic>
          </wp:inline>
        </w:drawing>
      </w:r>
    </w:p>
    <w:p>
      <w:pPr>
        <w:keepLines/>
        <w:spacing w:after="200"/>
        <w:jc w:val="center"/>
      </w:pPr>
      <w:r>
        <w:rPr>
          <w:rFonts w:ascii="Times New Roman" w:hAnsi="Times New Roman"/>
          <w:b/>
          <w:sz w:val="21"/>
        </w:rPr>
        <w:t xml:space="preserve">Fig. 8: </w:t>
      </w:r>
      <w:r>
        <w:rPr>
          <w:rFonts w:ascii="Times New Roman" w:hAnsi="Times New Roman"/>
          <w:i/>
          <w:sz w:val="21"/>
        </w:rPr>
        <w:t>Net doping computed from the SDE profile definitions: along the surface (left) and versus depth (right). The dips mark the metallurgical junctions.</w:t>
      </w:r>
    </w:p>
    <w:p>
      <w:pPr>
        <w:pStyle w:val="Heading3"/>
        <w:keepNext/>
        <w:spacing w:before="240" w:after="120"/>
      </w:pPr>
      <w:r>
        <w:rPr>
          <w:rFonts w:ascii="Times New Roman" w:hAnsi="Times New Roman"/>
          <w:sz w:val="27"/>
        </w:rPr>
        <w:t>4.2  Transfer characteristics (Id–Vg)</w:t>
      </w:r>
    </w:p>
    <w:p>
      <w:pPr>
        <w:keepNext/>
        <w:spacing w:before="120"/>
        <w:jc w:val="center"/>
      </w:pPr>
      <w:r>
        <w:drawing>
          <wp:inline xmlns:a="http://schemas.openxmlformats.org/drawingml/2006/main" xmlns:pic="http://schemas.openxmlformats.org/drawingml/2006/picture">
            <wp:extent cx="4572000" cy="3186974"/>
            <wp:docPr id="11" name="Picture 11"/>
            <wp:cNvGraphicFramePr>
              <a:graphicFrameLocks noChangeAspect="1"/>
            </wp:cNvGraphicFramePr>
            <a:graphic>
              <a:graphicData uri="http://schemas.openxmlformats.org/drawingml/2006/picture">
                <pic:pic>
                  <pic:nvPicPr>
                    <pic:cNvPr id="0" name="o_idvg_n_lin.png"/>
                    <pic:cNvPicPr/>
                  </pic:nvPicPr>
                  <pic:blipFill>
                    <a:blip r:embed="rId19"/>
                    <a:stretch>
                      <a:fillRect/>
                    </a:stretch>
                  </pic:blipFill>
                  <pic:spPr>
                    <a:xfrm>
                      <a:off x="0" y="0"/>
                      <a:ext cx="4572000" cy="3186974"/>
                    </a:xfrm>
                    <a:prstGeom prst="rect"/>
                  </pic:spPr>
                </pic:pic>
              </a:graphicData>
            </a:graphic>
          </wp:inline>
        </w:drawing>
      </w:r>
    </w:p>
    <w:p>
      <w:pPr>
        <w:keepLines/>
        <w:spacing w:after="200"/>
        <w:jc w:val="center"/>
      </w:pPr>
      <w:r>
        <w:rPr>
          <w:rFonts w:ascii="Times New Roman" w:hAnsi="Times New Roman"/>
          <w:b/>
          <w:sz w:val="21"/>
        </w:rPr>
        <w:t xml:space="preserve">Fig. 9: </w:t>
      </w:r>
      <w:r>
        <w:rPr>
          <w:rFonts w:ascii="Times New Roman" w:hAnsi="Times New Roman"/>
          <w:i/>
          <w:sz w:val="21"/>
        </w:rPr>
        <w:t>nMOS Id–Vg on a linear scale, exported from SVisual (IdVg_lin_… = Vd 0.05 V, IdVg_sat_… = Vd 1.8 V; X: gate OuterVoltage, Y: drain TotalCurrent in A/µm).</w:t>
      </w:r>
    </w:p>
    <w:p>
      <w:pPr>
        <w:keepNext/>
        <w:spacing w:before="120"/>
        <w:jc w:val="center"/>
      </w:pPr>
      <w:r>
        <w:drawing>
          <wp:inline xmlns:a="http://schemas.openxmlformats.org/drawingml/2006/main" xmlns:pic="http://schemas.openxmlformats.org/drawingml/2006/picture">
            <wp:extent cx="4572000" cy="3186974"/>
            <wp:docPr id="12" name="Picture 12"/>
            <wp:cNvGraphicFramePr>
              <a:graphicFrameLocks noChangeAspect="1"/>
            </wp:cNvGraphicFramePr>
            <a:graphic>
              <a:graphicData uri="http://schemas.openxmlformats.org/drawingml/2006/picture">
                <pic:pic>
                  <pic:nvPicPr>
                    <pic:cNvPr id="0" name="o_idvg_n_log.png"/>
                    <pic:cNvPicPr/>
                  </pic:nvPicPr>
                  <pic:blipFill>
                    <a:blip r:embed="rId20"/>
                    <a:stretch>
                      <a:fillRect/>
                    </a:stretch>
                  </pic:blipFill>
                  <pic:spPr>
                    <a:xfrm>
                      <a:off x="0" y="0"/>
                      <a:ext cx="4572000" cy="3186974"/>
                    </a:xfrm>
                    <a:prstGeom prst="rect"/>
                  </pic:spPr>
                </pic:pic>
              </a:graphicData>
            </a:graphic>
          </wp:inline>
        </w:drawing>
      </w:r>
    </w:p>
    <w:p>
      <w:pPr>
        <w:keepLines/>
        <w:spacing w:after="200"/>
        <w:jc w:val="center"/>
      </w:pPr>
      <w:r>
        <w:rPr>
          <w:rFonts w:ascii="Times New Roman" w:hAnsi="Times New Roman"/>
          <w:b/>
          <w:sz w:val="21"/>
        </w:rPr>
        <w:t xml:space="preserve">Fig. 10: </w:t>
      </w:r>
      <w:r>
        <w:rPr>
          <w:rFonts w:ascii="Times New Roman" w:hAnsi="Times New Roman"/>
          <w:i/>
          <w:sz w:val="21"/>
        </w:rPr>
        <w:t>nMOS Id–Vg on a logarithmic current scale (SVisual export). The straight low-Vg part is the subthreshold region.</w:t>
      </w:r>
    </w:p>
    <w:p>
      <w:pPr>
        <w:keepNext/>
        <w:spacing w:before="120"/>
        <w:jc w:val="center"/>
      </w:pPr>
      <w:r>
        <w:drawing>
          <wp:inline xmlns:a="http://schemas.openxmlformats.org/drawingml/2006/main" xmlns:pic="http://schemas.openxmlformats.org/drawingml/2006/picture">
            <wp:extent cx="4572000" cy="3188369"/>
            <wp:docPr id="13" name="Picture 13"/>
            <wp:cNvGraphicFramePr>
              <a:graphicFrameLocks noChangeAspect="1"/>
            </wp:cNvGraphicFramePr>
            <a:graphic>
              <a:graphicData uri="http://schemas.openxmlformats.org/drawingml/2006/picture">
                <pic:pic>
                  <pic:nvPicPr>
                    <pic:cNvPr id="0" name="o_idvg_p_lin.png"/>
                    <pic:cNvPicPr/>
                  </pic:nvPicPr>
                  <pic:blipFill>
                    <a:blip r:embed="rId21"/>
                    <a:stretch>
                      <a:fillRect/>
                    </a:stretch>
                  </pic:blipFill>
                  <pic:spPr>
                    <a:xfrm>
                      <a:off x="0" y="0"/>
                      <a:ext cx="4572000" cy="3188369"/>
                    </a:xfrm>
                    <a:prstGeom prst="rect"/>
                  </pic:spPr>
                </pic:pic>
              </a:graphicData>
            </a:graphic>
          </wp:inline>
        </w:drawing>
      </w:r>
    </w:p>
    <w:p>
      <w:pPr>
        <w:keepLines/>
        <w:spacing w:after="200"/>
        <w:jc w:val="center"/>
      </w:pPr>
      <w:r>
        <w:rPr>
          <w:rFonts w:ascii="Times New Roman" w:hAnsi="Times New Roman"/>
          <w:b/>
          <w:sz w:val="21"/>
        </w:rPr>
        <w:t xml:space="preserve">Fig. 11: </w:t>
      </w:r>
      <w:r>
        <w:rPr>
          <w:rFonts w:ascii="Times New Roman" w:hAnsi="Times New Roman"/>
          <w:i/>
          <w:sz w:val="21"/>
        </w:rPr>
        <w:t>pMOS Id–Vg on a linear scale (SVisual). Gate and drain voltages and the drain current are negative for the pMOS (red: Vd = −0.05 V, green: Vd = −1.8 V).</w:t>
      </w:r>
    </w:p>
    <w:p>
      <w:pPr>
        <w:keepNext/>
        <w:spacing w:before="120"/>
        <w:jc w:val="center"/>
      </w:pPr>
      <w:r>
        <w:drawing>
          <wp:inline xmlns:a="http://schemas.openxmlformats.org/drawingml/2006/main" xmlns:pic="http://schemas.openxmlformats.org/drawingml/2006/picture">
            <wp:extent cx="4572000" cy="3188369"/>
            <wp:docPr id="14" name="Picture 14"/>
            <wp:cNvGraphicFramePr>
              <a:graphicFrameLocks noChangeAspect="1"/>
            </wp:cNvGraphicFramePr>
            <a:graphic>
              <a:graphicData uri="http://schemas.openxmlformats.org/drawingml/2006/picture">
                <pic:pic>
                  <pic:nvPicPr>
                    <pic:cNvPr id="0" name="o_idvg_p_log.png"/>
                    <pic:cNvPicPr/>
                  </pic:nvPicPr>
                  <pic:blipFill>
                    <a:blip r:embed="rId22"/>
                    <a:stretch>
                      <a:fillRect/>
                    </a:stretch>
                  </pic:blipFill>
                  <pic:spPr>
                    <a:xfrm>
                      <a:off x="0" y="0"/>
                      <a:ext cx="4572000" cy="3188369"/>
                    </a:xfrm>
                    <a:prstGeom prst="rect"/>
                  </pic:spPr>
                </pic:pic>
              </a:graphicData>
            </a:graphic>
          </wp:inline>
        </w:drawing>
      </w:r>
    </w:p>
    <w:p>
      <w:pPr>
        <w:keepLines/>
        <w:spacing w:after="200"/>
        <w:jc w:val="center"/>
      </w:pPr>
      <w:r>
        <w:rPr>
          <w:rFonts w:ascii="Times New Roman" w:hAnsi="Times New Roman"/>
          <w:b/>
          <w:sz w:val="21"/>
        </w:rPr>
        <w:t xml:space="preserve">Fig. 12: </w:t>
      </w:r>
      <w:r>
        <w:rPr>
          <w:rFonts w:ascii="Times New Roman" w:hAnsi="Times New Roman"/>
          <w:i/>
          <w:sz w:val="21"/>
        </w:rPr>
        <w:t>pMOS Id–Vg on a logarithmic scale (SVisual plots |Id|).</w:t>
      </w:r>
    </w:p>
    <w:p>
      <w:pPr>
        <w:pStyle w:val="BodyText"/>
        <w:spacing w:after="120" w:before="0" w:line="276" w:lineRule="auto"/>
        <w:jc w:val="both"/>
      </w:pPr>
      <w:r>
        <w:rPr>
          <w:rFonts w:ascii="Times New Roman" w:hAnsi="Times New Roman"/>
          <w:sz w:val="24"/>
        </w:rPr>
        <w:t>Figs. 9–12 show well-behaved transistors. The log plots have a straight subthreshold region spanning about six decades, followed by a smooth turn-on. The saturation curve (Vd = 1.8 V) is shifted to the left of the linear curve; that shift is DIBL. In the linear plots the saturation current grows almost linearly with Vg above about 1 V rather than quadratically, the signature of velocity saturation and Enormal mobility degradation. The extracted parameters are listed in Table 5.</w:t>
      </w:r>
    </w:p>
    <w:p>
      <w:pPr>
        <w:keepNext/>
        <w:spacing w:before="120" w:after="80"/>
        <w:jc w:val="center"/>
      </w:pPr>
      <w:r>
        <w:rPr>
          <w:rFonts w:ascii="Times New Roman" w:hAnsi="Times New Roman"/>
          <w:b/>
          <w:sz w:val="21"/>
        </w:rPr>
        <w:t xml:space="preserve">Table 6: </w:t>
      </w:r>
      <w:r>
        <w:rPr>
          <w:rFonts w:ascii="Times New Roman" w:hAnsi="Times New Roman"/>
          <w:i/>
          <w:sz w:val="21"/>
        </w:rPr>
        <w:t>Extracted transistor parameters (per µm width)</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3463"/>
        <w:gridCol w:w="3463"/>
        <w:gridCol w:w="3463"/>
      </w:tblGrid>
      <w:tr>
        <w:trPr>
          <w:cantSplit/>
          <w:tblHeader/>
        </w:trPr>
        <w:tc>
          <w:tcPr>
            <w:tcW w:type="dxa" w:w="4320"/>
            <w:shd w:val="clear" w:color="auto" w:fill="E8E7E2"/>
          </w:tcPr>
          <w:p>
            <w:pPr>
              <w:spacing w:after="20" w:before="20"/>
              <w:jc w:val="center"/>
            </w:pPr>
            <w:r>
              <w:rPr>
                <w:b/>
              </w:rPr>
            </w:r>
            <w:r>
              <w:rPr>
                <w:rFonts w:ascii="Times New Roman" w:hAnsi="Times New Roman"/>
                <w:b/>
                <w:sz w:val="20"/>
              </w:rPr>
              <w:t>Parameter</w:t>
            </w:r>
          </w:p>
        </w:tc>
        <w:tc>
          <w:tcPr>
            <w:tcW w:type="dxa" w:w="2880"/>
            <w:shd w:val="clear" w:color="auto" w:fill="E8E7E2"/>
          </w:tcPr>
          <w:p>
            <w:pPr>
              <w:spacing w:after="20" w:before="20"/>
              <w:jc w:val="center"/>
            </w:pPr>
            <w:r>
              <w:rPr>
                <w:b/>
              </w:rPr>
            </w:r>
            <w:r>
              <w:rPr>
                <w:rFonts w:ascii="Times New Roman" w:hAnsi="Times New Roman"/>
                <w:b/>
                <w:sz w:val="20"/>
              </w:rPr>
              <w:t>nMOS</w:t>
            </w:r>
          </w:p>
        </w:tc>
        <w:tc>
          <w:tcPr>
            <w:tcW w:type="dxa" w:w="2880"/>
            <w:shd w:val="clear" w:color="auto" w:fill="E8E7E2"/>
          </w:tcPr>
          <w:p>
            <w:pPr>
              <w:spacing w:after="20" w:before="20"/>
              <w:jc w:val="center"/>
            </w:pPr>
            <w:r>
              <w:rPr>
                <w:b/>
              </w:rPr>
            </w:r>
            <w:r>
              <w:rPr>
                <w:rFonts w:ascii="Times New Roman" w:hAnsi="Times New Roman"/>
                <w:b/>
                <w:sz w:val="20"/>
              </w:rPr>
              <w:t>pMOS</w:t>
            </w:r>
          </w:p>
        </w:tc>
      </w:tr>
      <w:tr>
        <w:trPr>
          <w:cantSplit/>
        </w:trPr>
        <w:tc>
          <w:tcPr>
            <w:tcW w:type="dxa" w:w="4320"/>
          </w:tcPr>
          <w:p>
            <w:pPr>
              <w:spacing w:after="20" w:before="20"/>
              <w:jc w:val="left"/>
            </w:pPr>
            <w:r/>
            <w:r>
              <w:rPr>
                <w:rFonts w:ascii="Times New Roman" w:hAnsi="Times New Roman"/>
                <w:sz w:val="20"/>
              </w:rPr>
              <w:t>Vt (max-gm), V</w:t>
            </w:r>
          </w:p>
        </w:tc>
        <w:tc>
          <w:tcPr>
            <w:tcW w:type="dxa" w:w="2880"/>
          </w:tcPr>
          <w:p>
            <w:pPr>
              <w:spacing w:after="20" w:before="20"/>
              <w:jc w:val="center"/>
            </w:pPr>
            <w:r/>
            <w:r>
              <w:rPr>
                <w:rFonts w:ascii="Times New Roman" w:hAnsi="Times New Roman"/>
                <w:sz w:val="20"/>
              </w:rPr>
              <w:t>0.373</w:t>
            </w:r>
          </w:p>
        </w:tc>
        <w:tc>
          <w:tcPr>
            <w:tcW w:type="dxa" w:w="2880"/>
          </w:tcPr>
          <w:p>
            <w:pPr>
              <w:spacing w:after="20" w:before="20"/>
              <w:jc w:val="center"/>
            </w:pPr>
            <w:r/>
            <w:r>
              <w:rPr>
                <w:rFonts w:ascii="Times New Roman" w:hAnsi="Times New Roman"/>
                <w:sz w:val="20"/>
              </w:rPr>
              <w:t>−0.409</w:t>
            </w:r>
          </w:p>
        </w:tc>
      </w:tr>
      <w:tr>
        <w:trPr>
          <w:cantSplit/>
        </w:trPr>
        <w:tc>
          <w:tcPr>
            <w:tcW w:type="dxa" w:w="4320"/>
          </w:tcPr>
          <w:p>
            <w:pPr>
              <w:spacing w:after="20" w:before="20"/>
              <w:jc w:val="left"/>
            </w:pPr>
            <w:r/>
            <w:r>
              <w:rPr>
                <w:rFonts w:ascii="Times New Roman" w:hAnsi="Times New Roman"/>
                <w:sz w:val="20"/>
              </w:rPr>
              <w:t>Vt,lin @100 nA/µm, V</w:t>
            </w:r>
          </w:p>
        </w:tc>
        <w:tc>
          <w:tcPr>
            <w:tcW w:type="dxa" w:w="2880"/>
          </w:tcPr>
          <w:p>
            <w:pPr>
              <w:spacing w:after="20" w:before="20"/>
              <w:jc w:val="center"/>
            </w:pPr>
            <w:r/>
            <w:r>
              <w:rPr>
                <w:rFonts w:ascii="Times New Roman" w:hAnsi="Times New Roman"/>
                <w:sz w:val="20"/>
              </w:rPr>
              <w:t>0.301</w:t>
            </w:r>
          </w:p>
        </w:tc>
        <w:tc>
          <w:tcPr>
            <w:tcW w:type="dxa" w:w="2880"/>
          </w:tcPr>
          <w:p>
            <w:pPr>
              <w:spacing w:after="20" w:before="20"/>
              <w:jc w:val="center"/>
            </w:pPr>
            <w:r/>
            <w:r>
              <w:rPr>
                <w:rFonts w:ascii="Times New Roman" w:hAnsi="Times New Roman"/>
                <w:sz w:val="20"/>
              </w:rPr>
              <w:t>−0.370</w:t>
            </w:r>
          </w:p>
        </w:tc>
      </w:tr>
      <w:tr>
        <w:trPr>
          <w:cantSplit/>
        </w:trPr>
        <w:tc>
          <w:tcPr>
            <w:tcW w:type="dxa" w:w="4320"/>
          </w:tcPr>
          <w:p>
            <w:pPr>
              <w:spacing w:after="20" w:before="20"/>
              <w:jc w:val="left"/>
            </w:pPr>
            <w:r/>
            <w:r>
              <w:rPr>
                <w:rFonts w:ascii="Times New Roman" w:hAnsi="Times New Roman"/>
                <w:sz w:val="20"/>
              </w:rPr>
              <w:t>Vt,sat @100 nA/µm, V</w:t>
            </w:r>
          </w:p>
        </w:tc>
        <w:tc>
          <w:tcPr>
            <w:tcW w:type="dxa" w:w="2880"/>
          </w:tcPr>
          <w:p>
            <w:pPr>
              <w:spacing w:after="20" w:before="20"/>
              <w:jc w:val="center"/>
            </w:pPr>
            <w:r/>
            <w:r>
              <w:rPr>
                <w:rFonts w:ascii="Times New Roman" w:hAnsi="Times New Roman"/>
                <w:sz w:val="20"/>
              </w:rPr>
              <w:t>0.263</w:t>
            </w:r>
          </w:p>
        </w:tc>
        <w:tc>
          <w:tcPr>
            <w:tcW w:type="dxa" w:w="2880"/>
          </w:tcPr>
          <w:p>
            <w:pPr>
              <w:spacing w:after="20" w:before="20"/>
              <w:jc w:val="center"/>
            </w:pPr>
            <w:r/>
            <w:r>
              <w:rPr>
                <w:rFonts w:ascii="Times New Roman" w:hAnsi="Times New Roman"/>
                <w:sz w:val="20"/>
              </w:rPr>
              <w:t>−0.327</w:t>
            </w:r>
          </w:p>
        </w:tc>
      </w:tr>
      <w:tr>
        <w:trPr>
          <w:cantSplit/>
        </w:trPr>
        <w:tc>
          <w:tcPr>
            <w:tcW w:type="dxa" w:w="4320"/>
          </w:tcPr>
          <w:p>
            <w:pPr>
              <w:spacing w:after="20" w:before="20"/>
              <w:jc w:val="left"/>
            </w:pPr>
            <w:r/>
            <w:r>
              <w:rPr>
                <w:rFonts w:ascii="Times New Roman" w:hAnsi="Times New Roman"/>
                <w:sz w:val="20"/>
              </w:rPr>
              <w:t>Subthreshold swing, mV/dec</w:t>
            </w:r>
          </w:p>
        </w:tc>
        <w:tc>
          <w:tcPr>
            <w:tcW w:type="dxa" w:w="2880"/>
          </w:tcPr>
          <w:p>
            <w:pPr>
              <w:spacing w:after="20" w:before="20"/>
              <w:jc w:val="center"/>
            </w:pPr>
            <w:r/>
            <w:r>
              <w:rPr>
                <w:rFonts w:ascii="Times New Roman" w:hAnsi="Times New Roman"/>
                <w:sz w:val="20"/>
              </w:rPr>
              <w:t>75.7</w:t>
            </w:r>
          </w:p>
        </w:tc>
        <w:tc>
          <w:tcPr>
            <w:tcW w:type="dxa" w:w="2880"/>
          </w:tcPr>
          <w:p>
            <w:pPr>
              <w:spacing w:after="20" w:before="20"/>
              <w:jc w:val="center"/>
            </w:pPr>
            <w:r/>
            <w:r>
              <w:rPr>
                <w:rFonts w:ascii="Times New Roman" w:hAnsi="Times New Roman"/>
                <w:sz w:val="20"/>
              </w:rPr>
              <w:t>76.2</w:t>
            </w:r>
          </w:p>
        </w:tc>
      </w:tr>
      <w:tr>
        <w:trPr>
          <w:cantSplit/>
        </w:trPr>
        <w:tc>
          <w:tcPr>
            <w:tcW w:type="dxa" w:w="4320"/>
          </w:tcPr>
          <w:p>
            <w:pPr>
              <w:spacing w:after="20" w:before="20"/>
              <w:jc w:val="left"/>
            </w:pPr>
            <w:r/>
            <w:r>
              <w:rPr>
                <w:rFonts w:ascii="Times New Roman" w:hAnsi="Times New Roman"/>
                <w:sz w:val="20"/>
              </w:rPr>
              <w:t>DIBL, mV/V</w:t>
            </w:r>
          </w:p>
        </w:tc>
        <w:tc>
          <w:tcPr>
            <w:tcW w:type="dxa" w:w="2880"/>
          </w:tcPr>
          <w:p>
            <w:pPr>
              <w:spacing w:after="20" w:before="20"/>
              <w:jc w:val="center"/>
            </w:pPr>
            <w:r/>
            <w:r>
              <w:rPr>
                <w:rFonts w:ascii="Times New Roman" w:hAnsi="Times New Roman"/>
                <w:sz w:val="20"/>
              </w:rPr>
              <w:t>21.9</w:t>
            </w:r>
          </w:p>
        </w:tc>
        <w:tc>
          <w:tcPr>
            <w:tcW w:type="dxa" w:w="2880"/>
          </w:tcPr>
          <w:p>
            <w:pPr>
              <w:spacing w:after="20" w:before="20"/>
              <w:jc w:val="center"/>
            </w:pPr>
            <w:r/>
            <w:r>
              <w:rPr>
                <w:rFonts w:ascii="Times New Roman" w:hAnsi="Times New Roman"/>
                <w:sz w:val="20"/>
              </w:rPr>
              <w:t>25.0</w:t>
            </w:r>
          </w:p>
        </w:tc>
      </w:tr>
      <w:tr>
        <w:trPr>
          <w:cantSplit/>
        </w:trPr>
        <w:tc>
          <w:tcPr>
            <w:tcW w:type="dxa" w:w="4320"/>
          </w:tcPr>
          <w:p>
            <w:pPr>
              <w:spacing w:after="20" w:before="20"/>
              <w:jc w:val="left"/>
            </w:pPr>
            <w:r/>
            <w:r>
              <w:rPr>
                <w:rFonts w:ascii="Times New Roman" w:hAnsi="Times New Roman"/>
                <w:sz w:val="20"/>
              </w:rPr>
              <w:t>Ion, µA/µm</w:t>
            </w:r>
          </w:p>
        </w:tc>
        <w:tc>
          <w:tcPr>
            <w:tcW w:type="dxa" w:w="2880"/>
          </w:tcPr>
          <w:p>
            <w:pPr>
              <w:spacing w:after="20" w:before="20"/>
              <w:jc w:val="center"/>
            </w:pPr>
            <w:r/>
            <w:r>
              <w:rPr>
                <w:rFonts w:ascii="Times New Roman" w:hAnsi="Times New Roman"/>
                <w:b/>
                <w:sz w:val="20"/>
              </w:rPr>
              <w:t>474.6</w:t>
            </w:r>
          </w:p>
        </w:tc>
        <w:tc>
          <w:tcPr>
            <w:tcW w:type="dxa" w:w="2880"/>
          </w:tcPr>
          <w:p>
            <w:pPr>
              <w:spacing w:after="20" w:before="20"/>
              <w:jc w:val="center"/>
            </w:pPr>
            <w:r/>
            <w:r>
              <w:rPr>
                <w:rFonts w:ascii="Times New Roman" w:hAnsi="Times New Roman"/>
                <w:b/>
                <w:sz w:val="20"/>
              </w:rPr>
              <w:t>238.6</w:t>
            </w:r>
          </w:p>
        </w:tc>
      </w:tr>
      <w:tr>
        <w:trPr>
          <w:cantSplit/>
        </w:trPr>
        <w:tc>
          <w:tcPr>
            <w:tcW w:type="dxa" w:w="4320"/>
          </w:tcPr>
          <w:p>
            <w:pPr>
              <w:spacing w:after="20" w:before="20"/>
              <w:jc w:val="left"/>
            </w:pPr>
            <w:r/>
            <w:r>
              <w:rPr>
                <w:rFonts w:ascii="Times New Roman" w:hAnsi="Times New Roman"/>
                <w:sz w:val="20"/>
              </w:rPr>
              <w:t>Ioff, pA/µm</w:t>
            </w:r>
          </w:p>
        </w:tc>
        <w:tc>
          <w:tcPr>
            <w:tcW w:type="dxa" w:w="2880"/>
          </w:tcPr>
          <w:p>
            <w:pPr>
              <w:spacing w:after="20" w:before="20"/>
              <w:jc w:val="center"/>
            </w:pPr>
            <w:r/>
            <w:r>
              <w:rPr>
                <w:rFonts w:ascii="Times New Roman" w:hAnsi="Times New Roman"/>
                <w:sz w:val="20"/>
              </w:rPr>
              <w:t>31.7</w:t>
            </w:r>
          </w:p>
        </w:tc>
        <w:tc>
          <w:tcPr>
            <w:tcW w:type="dxa" w:w="2880"/>
          </w:tcPr>
          <w:p>
            <w:pPr>
              <w:spacing w:after="20" w:before="20"/>
              <w:jc w:val="center"/>
            </w:pPr>
            <w:r/>
            <w:r>
              <w:rPr>
                <w:rFonts w:ascii="Times New Roman" w:hAnsi="Times New Roman"/>
                <w:sz w:val="20"/>
              </w:rPr>
              <w:t>4.9</w:t>
            </w:r>
          </w:p>
        </w:tc>
      </w:tr>
      <w:tr>
        <w:trPr>
          <w:cantSplit/>
        </w:trPr>
        <w:tc>
          <w:tcPr>
            <w:tcW w:type="dxa" w:w="4320"/>
          </w:tcPr>
          <w:p>
            <w:pPr>
              <w:spacing w:after="20" w:before="20"/>
              <w:jc w:val="left"/>
            </w:pPr>
            <w:r/>
            <w:r>
              <w:rPr>
                <w:rFonts w:ascii="Times New Roman" w:hAnsi="Times New Roman"/>
                <w:sz w:val="20"/>
              </w:rPr>
              <w:t>Ion/Ioff</w:t>
            </w:r>
          </w:p>
        </w:tc>
        <w:tc>
          <w:tcPr>
            <w:tcW w:type="dxa" w:w="2880"/>
          </w:tcPr>
          <w:p>
            <w:pPr>
              <w:spacing w:after="20" w:before="20"/>
              <w:jc w:val="center"/>
            </w:pPr>
            <w:r/>
            <w:r>
              <w:rPr>
                <w:rFonts w:ascii="Times New Roman" w:hAnsi="Times New Roman"/>
                <w:sz w:val="20"/>
              </w:rPr>
              <w:t>1.5×10⁷</w:t>
            </w:r>
          </w:p>
        </w:tc>
        <w:tc>
          <w:tcPr>
            <w:tcW w:type="dxa" w:w="2880"/>
          </w:tcPr>
          <w:p>
            <w:pPr>
              <w:spacing w:after="20" w:before="20"/>
              <w:jc w:val="center"/>
            </w:pPr>
            <w:r/>
            <w:r>
              <w:rPr>
                <w:rFonts w:ascii="Times New Roman" w:hAnsi="Times New Roman"/>
                <w:sz w:val="20"/>
              </w:rPr>
              <w:t>4.9×10⁷</w:t>
            </w:r>
          </w:p>
        </w:tc>
      </w:tr>
    </w:tbl>
    <w:p>
      <w:pPr>
        <w:spacing w:after="80"/>
      </w:pPr>
    </w:p>
    <w:p>
      <w:pPr>
        <w:keepNext/>
        <w:spacing w:before="120"/>
        <w:jc w:val="center"/>
      </w:pPr>
      <w:r>
        <w:drawing>
          <wp:inline xmlns:a="http://schemas.openxmlformats.org/drawingml/2006/main" xmlns:pic="http://schemas.openxmlformats.org/drawingml/2006/picture">
            <wp:extent cx="4754880" cy="1619484"/>
            <wp:docPr id="15" name="Picture 15"/>
            <wp:cNvGraphicFramePr>
              <a:graphicFrameLocks noChangeAspect="1"/>
            </wp:cNvGraphicFramePr>
            <a:graphic>
              <a:graphicData uri="http://schemas.openxmlformats.org/drawingml/2006/picture">
                <pic:pic>
                  <pic:nvPicPr>
                    <pic:cNvPr id="0" name="o_term_device.png"/>
                    <pic:cNvPicPr/>
                  </pic:nvPicPr>
                  <pic:blipFill>
                    <a:blip r:embed="rId23"/>
                    <a:stretch>
                      <a:fillRect/>
                    </a:stretch>
                  </pic:blipFill>
                  <pic:spPr>
                    <a:xfrm>
                      <a:off x="0" y="0"/>
                      <a:ext cx="4754880" cy="1619484"/>
                    </a:xfrm>
                    <a:prstGeom prst="rect"/>
                  </pic:spPr>
                </pic:pic>
              </a:graphicData>
            </a:graphic>
          </wp:inline>
        </w:drawing>
      </w:r>
    </w:p>
    <w:p>
      <w:pPr>
        <w:keepLines/>
        <w:spacing w:after="200"/>
        <w:jc w:val="center"/>
      </w:pPr>
      <w:r>
        <w:rPr>
          <w:rFonts w:ascii="Times New Roman" w:hAnsi="Times New Roman"/>
          <w:b/>
          <w:sz w:val="21"/>
        </w:rPr>
        <w:t xml:space="preserve">Fig. 13: </w:t>
      </w:r>
      <w:r>
        <w:rPr>
          <w:rFonts w:ascii="Times New Roman" w:hAnsi="Times New Roman"/>
          <w:i/>
          <w:sz w:val="21"/>
        </w:rPr>
        <w:t>Parameter extraction on the lab machine: device_params.py run on the nMOS (first block) and pMOS (second block) Id–Vg files.</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Good electrostatics.</w:t>
      </w:r>
      <w:r>
        <w:rPr>
          <w:rFonts w:ascii="Times New Roman" w:hAnsi="Times New Roman"/>
          <w:sz w:val="24"/>
        </w:rPr>
        <w:t xml:space="preserve"> SS ≈ 76 mV/dec is close to the 71 mV/dec long-channel estimate of Section 2.5, and DIBL is a moderate 22–25 mV/V. The thresholds (|Vt| ≈ 0.37–0.41 V) are near the 0.43 V design value of Section 2.4, a little lower because of the ≈ 123 nm metallurgical channel.</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The pMOS delivers only half the nMOS current</w:t>
      </w:r>
      <w:r>
        <w:rPr>
          <w:rFonts w:ascii="Times New Roman" w:hAnsi="Times New Roman"/>
          <w:sz w:val="24"/>
        </w:rPr>
        <w:t xml:space="preserve"> (238.6 vs 474.6 µA/µm). Holes have a lower mobility than electrons, and the Enormal surface-scattering model degrades hole mobility further. This single fact explains most of the inverter results below.</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The nMOS has the lower threshold (0.373 V vs 0.409 V). Leakage depends exponentially on Vt at ≈ 76 mV/dec, which is why the nMOS also has the higher off-current (31.7 vs 4.9 pA/µm).</w:t>
      </w:r>
    </w:p>
    <w:p>
      <w:pPr>
        <w:pStyle w:val="Heading3"/>
        <w:keepNext/>
        <w:spacing w:before="240" w:after="120"/>
      </w:pPr>
      <w:r>
        <w:rPr>
          <w:rFonts w:ascii="Times New Roman" w:hAnsi="Times New Roman"/>
          <w:sz w:val="27"/>
        </w:rPr>
        <w:t>4.3  Output characteristics (Id–Vd)</w:t>
      </w:r>
    </w:p>
    <w:p>
      <w:pPr>
        <w:keepNext/>
        <w:spacing w:before="120"/>
        <w:jc w:val="center"/>
      </w:pPr>
      <w:r>
        <w:drawing>
          <wp:inline xmlns:a="http://schemas.openxmlformats.org/drawingml/2006/main" xmlns:pic="http://schemas.openxmlformats.org/drawingml/2006/picture">
            <wp:extent cx="4572000" cy="3188369"/>
            <wp:docPr id="16" name="Picture 16"/>
            <wp:cNvGraphicFramePr>
              <a:graphicFrameLocks noChangeAspect="1"/>
            </wp:cNvGraphicFramePr>
            <a:graphic>
              <a:graphicData uri="http://schemas.openxmlformats.org/drawingml/2006/picture">
                <pic:pic>
                  <pic:nvPicPr>
                    <pic:cNvPr id="0" name="o_idvd_n.png"/>
                    <pic:cNvPicPr/>
                  </pic:nvPicPr>
                  <pic:blipFill>
                    <a:blip r:embed="rId24"/>
                    <a:stretch>
                      <a:fillRect/>
                    </a:stretch>
                  </pic:blipFill>
                  <pic:spPr>
                    <a:xfrm>
                      <a:off x="0" y="0"/>
                      <a:ext cx="4572000" cy="3188369"/>
                    </a:xfrm>
                    <a:prstGeom prst="rect"/>
                  </pic:spPr>
                </pic:pic>
              </a:graphicData>
            </a:graphic>
          </wp:inline>
        </w:drawing>
      </w:r>
    </w:p>
    <w:p>
      <w:pPr>
        <w:keepLines/>
        <w:spacing w:after="200"/>
        <w:jc w:val="center"/>
      </w:pPr>
      <w:r>
        <w:rPr>
          <w:rFonts w:ascii="Times New Roman" w:hAnsi="Times New Roman"/>
          <w:b/>
          <w:sz w:val="21"/>
        </w:rPr>
        <w:t xml:space="preserve">Fig. 14: </w:t>
      </w:r>
      <w:r>
        <w:rPr>
          <w:rFonts w:ascii="Times New Roman" w:hAnsi="Times New Roman"/>
          <w:i/>
          <w:sz w:val="21"/>
        </w:rPr>
        <w:t>nMOS Id–Vd for Vg = 0.6, 0.9, 1.2, 1.5 and 1.8 V (SVisual; X: drain OuterVoltage, Y: drain TotalCurrent in A/µm).</w:t>
      </w:r>
    </w:p>
    <w:p>
      <w:pPr>
        <w:keepNext/>
        <w:spacing w:before="120"/>
        <w:jc w:val="center"/>
      </w:pPr>
      <w:r>
        <w:drawing>
          <wp:inline xmlns:a="http://schemas.openxmlformats.org/drawingml/2006/main" xmlns:pic="http://schemas.openxmlformats.org/drawingml/2006/picture">
            <wp:extent cx="4572000" cy="3188369"/>
            <wp:docPr id="17" name="Picture 17"/>
            <wp:cNvGraphicFramePr>
              <a:graphicFrameLocks noChangeAspect="1"/>
            </wp:cNvGraphicFramePr>
            <a:graphic>
              <a:graphicData uri="http://schemas.openxmlformats.org/drawingml/2006/picture">
                <pic:pic>
                  <pic:nvPicPr>
                    <pic:cNvPr id="0" name="o_idvd_p.png"/>
                    <pic:cNvPicPr/>
                  </pic:nvPicPr>
                  <pic:blipFill>
                    <a:blip r:embed="rId25"/>
                    <a:stretch>
                      <a:fillRect/>
                    </a:stretch>
                  </pic:blipFill>
                  <pic:spPr>
                    <a:xfrm>
                      <a:off x="0" y="0"/>
                      <a:ext cx="4572000" cy="3188369"/>
                    </a:xfrm>
                    <a:prstGeom prst="rect"/>
                  </pic:spPr>
                </pic:pic>
              </a:graphicData>
            </a:graphic>
          </wp:inline>
        </w:drawing>
      </w:r>
    </w:p>
    <w:p>
      <w:pPr>
        <w:keepLines/>
        <w:spacing w:after="200"/>
        <w:jc w:val="center"/>
      </w:pPr>
      <w:r>
        <w:rPr>
          <w:rFonts w:ascii="Times New Roman" w:hAnsi="Times New Roman"/>
          <w:b/>
          <w:sz w:val="21"/>
        </w:rPr>
        <w:t xml:space="preserve">Fig. 15: </w:t>
      </w:r>
      <w:r>
        <w:rPr>
          <w:rFonts w:ascii="Times New Roman" w:hAnsi="Times New Roman"/>
          <w:i/>
          <w:sz w:val="21"/>
        </w:rPr>
        <w:t>pMOS Id–Vd for Vg = −0.6 … −1.8 V (SVisual; negative voltages and currents).</w:t>
      </w:r>
    </w:p>
    <w:p>
      <w:pPr>
        <w:keepNext/>
        <w:spacing w:before="120" w:after="80"/>
        <w:jc w:val="center"/>
      </w:pPr>
      <w:r>
        <w:rPr>
          <w:rFonts w:ascii="Times New Roman" w:hAnsi="Times New Roman"/>
          <w:b/>
          <w:sz w:val="21"/>
        </w:rPr>
        <w:t xml:space="preserve">Table 7: </w:t>
      </w:r>
      <w:r>
        <w:rPr>
          <w:rFonts w:ascii="Times New Roman" w:hAnsi="Times New Roman"/>
          <w:i/>
          <w:sz w:val="21"/>
        </w:rPr>
        <w:t>Drain current at |Vd| = 1.8 V (µA/µm) and the nMOS/pMOS ratio</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2597"/>
        <w:gridCol w:w="2597"/>
        <w:gridCol w:w="2597"/>
        <w:gridCol w:w="2597"/>
      </w:tblGrid>
      <w:tr>
        <w:trPr>
          <w:cantSplit/>
          <w:tblHeader/>
        </w:trPr>
        <w:tc>
          <w:tcPr>
            <w:tcW w:type="dxa" w:w="2016"/>
            <w:shd w:val="clear" w:color="auto" w:fill="E8E7E2"/>
          </w:tcPr>
          <w:p>
            <w:pPr>
              <w:spacing w:after="20" w:before="20"/>
              <w:jc w:val="center"/>
            </w:pPr>
            <w:r>
              <w:rPr>
                <w:b/>
              </w:rPr>
            </w:r>
            <w:r>
              <w:rPr>
                <w:rFonts w:ascii="Times New Roman" w:hAnsi="Times New Roman"/>
                <w:b/>
                <w:sz w:val="20"/>
              </w:rPr>
              <w:t>|Vg| (V)</w:t>
            </w:r>
          </w:p>
        </w:tc>
        <w:tc>
          <w:tcPr>
            <w:tcW w:type="dxa" w:w="2160"/>
            <w:shd w:val="clear" w:color="auto" w:fill="E8E7E2"/>
          </w:tcPr>
          <w:p>
            <w:pPr>
              <w:spacing w:after="20" w:before="20"/>
              <w:jc w:val="center"/>
            </w:pPr>
            <w:r>
              <w:rPr>
                <w:b/>
              </w:rPr>
            </w:r>
            <w:r>
              <w:rPr>
                <w:rFonts w:ascii="Times New Roman" w:hAnsi="Times New Roman"/>
                <w:b/>
                <w:sz w:val="20"/>
              </w:rPr>
              <w:t>nMOS</w:t>
            </w:r>
          </w:p>
        </w:tc>
        <w:tc>
          <w:tcPr>
            <w:tcW w:type="dxa" w:w="2160"/>
            <w:shd w:val="clear" w:color="auto" w:fill="E8E7E2"/>
          </w:tcPr>
          <w:p>
            <w:pPr>
              <w:spacing w:after="20" w:before="20"/>
              <w:jc w:val="center"/>
            </w:pPr>
            <w:r>
              <w:rPr>
                <w:b/>
              </w:rPr>
            </w:r>
            <w:r>
              <w:rPr>
                <w:rFonts w:ascii="Times New Roman" w:hAnsi="Times New Roman"/>
                <w:b/>
                <w:sz w:val="20"/>
              </w:rPr>
              <w:t>pMOS</w:t>
            </w:r>
          </w:p>
        </w:tc>
        <w:tc>
          <w:tcPr>
            <w:tcW w:type="dxa" w:w="2160"/>
            <w:shd w:val="clear" w:color="auto" w:fill="E8E7E2"/>
          </w:tcPr>
          <w:p>
            <w:pPr>
              <w:spacing w:after="20" w:before="20"/>
              <w:jc w:val="center"/>
            </w:pPr>
            <w:r>
              <w:rPr>
                <w:b/>
              </w:rPr>
            </w:r>
            <w:r>
              <w:rPr>
                <w:rFonts w:ascii="Times New Roman" w:hAnsi="Times New Roman"/>
                <w:b/>
                <w:sz w:val="20"/>
              </w:rPr>
              <w:t>Ratio n/p</w:t>
            </w:r>
          </w:p>
        </w:tc>
      </w:tr>
      <w:tr>
        <w:trPr>
          <w:cantSplit/>
        </w:trPr>
        <w:tc>
          <w:tcPr>
            <w:tcW w:type="dxa" w:w="2016"/>
          </w:tcPr>
          <w:p>
            <w:pPr>
              <w:spacing w:after="20" w:before="20"/>
              <w:jc w:val="center"/>
            </w:pPr>
            <w:r/>
            <w:r>
              <w:rPr>
                <w:rFonts w:ascii="Times New Roman" w:hAnsi="Times New Roman"/>
                <w:sz w:val="20"/>
              </w:rPr>
              <w:t>0.6</w:t>
            </w:r>
          </w:p>
        </w:tc>
        <w:tc>
          <w:tcPr>
            <w:tcW w:type="dxa" w:w="2160"/>
          </w:tcPr>
          <w:p>
            <w:pPr>
              <w:spacing w:after="20" w:before="20"/>
              <w:jc w:val="center"/>
            </w:pPr>
            <w:r/>
            <w:r>
              <w:rPr>
                <w:rFonts w:ascii="Times New Roman" w:hAnsi="Times New Roman"/>
                <w:sz w:val="20"/>
              </w:rPr>
              <w:t>35.5</w:t>
            </w:r>
          </w:p>
        </w:tc>
        <w:tc>
          <w:tcPr>
            <w:tcW w:type="dxa" w:w="2160"/>
          </w:tcPr>
          <w:p>
            <w:pPr>
              <w:spacing w:after="20" w:before="20"/>
              <w:jc w:val="center"/>
            </w:pPr>
            <w:r/>
            <w:r>
              <w:rPr>
                <w:rFonts w:ascii="Times New Roman" w:hAnsi="Times New Roman"/>
                <w:sz w:val="20"/>
              </w:rPr>
              <w:t>12.1</w:t>
            </w:r>
          </w:p>
        </w:tc>
        <w:tc>
          <w:tcPr>
            <w:tcW w:type="dxa" w:w="2160"/>
          </w:tcPr>
          <w:p>
            <w:pPr>
              <w:spacing w:after="20" w:before="20"/>
              <w:jc w:val="center"/>
            </w:pPr>
            <w:r/>
            <w:r>
              <w:rPr>
                <w:rFonts w:ascii="Times New Roman" w:hAnsi="Times New Roman"/>
                <w:sz w:val="20"/>
              </w:rPr>
              <w:t>2.94</w:t>
            </w:r>
          </w:p>
        </w:tc>
      </w:tr>
      <w:tr>
        <w:trPr>
          <w:cantSplit/>
        </w:trPr>
        <w:tc>
          <w:tcPr>
            <w:tcW w:type="dxa" w:w="2016"/>
          </w:tcPr>
          <w:p>
            <w:pPr>
              <w:spacing w:after="20" w:before="20"/>
              <w:jc w:val="center"/>
            </w:pPr>
            <w:r/>
            <w:r>
              <w:rPr>
                <w:rFonts w:ascii="Times New Roman" w:hAnsi="Times New Roman"/>
                <w:sz w:val="20"/>
              </w:rPr>
              <w:t>0.9</w:t>
            </w:r>
          </w:p>
        </w:tc>
        <w:tc>
          <w:tcPr>
            <w:tcW w:type="dxa" w:w="2160"/>
          </w:tcPr>
          <w:p>
            <w:pPr>
              <w:spacing w:after="20" w:before="20"/>
              <w:jc w:val="center"/>
            </w:pPr>
            <w:r/>
            <w:r>
              <w:rPr>
                <w:rFonts w:ascii="Times New Roman" w:hAnsi="Times New Roman"/>
                <w:sz w:val="20"/>
              </w:rPr>
              <w:t>123.7</w:t>
            </w:r>
          </w:p>
        </w:tc>
        <w:tc>
          <w:tcPr>
            <w:tcW w:type="dxa" w:w="2160"/>
          </w:tcPr>
          <w:p>
            <w:pPr>
              <w:spacing w:after="20" w:before="20"/>
              <w:jc w:val="center"/>
            </w:pPr>
            <w:r/>
            <w:r>
              <w:rPr>
                <w:rFonts w:ascii="Times New Roman" w:hAnsi="Times New Roman"/>
                <w:sz w:val="20"/>
              </w:rPr>
              <w:t>52.7</w:t>
            </w:r>
          </w:p>
        </w:tc>
        <w:tc>
          <w:tcPr>
            <w:tcW w:type="dxa" w:w="2160"/>
          </w:tcPr>
          <w:p>
            <w:pPr>
              <w:spacing w:after="20" w:before="20"/>
              <w:jc w:val="center"/>
            </w:pPr>
            <w:r/>
            <w:r>
              <w:rPr>
                <w:rFonts w:ascii="Times New Roman" w:hAnsi="Times New Roman"/>
                <w:sz w:val="20"/>
              </w:rPr>
              <w:t>2.34</w:t>
            </w:r>
          </w:p>
        </w:tc>
      </w:tr>
      <w:tr>
        <w:trPr>
          <w:cantSplit/>
        </w:trPr>
        <w:tc>
          <w:tcPr>
            <w:tcW w:type="dxa" w:w="2016"/>
          </w:tcPr>
          <w:p>
            <w:pPr>
              <w:spacing w:after="20" w:before="20"/>
              <w:jc w:val="center"/>
            </w:pPr>
            <w:r/>
            <w:r>
              <w:rPr>
                <w:rFonts w:ascii="Times New Roman" w:hAnsi="Times New Roman"/>
                <w:sz w:val="20"/>
              </w:rPr>
              <w:t>1.2</w:t>
            </w:r>
          </w:p>
        </w:tc>
        <w:tc>
          <w:tcPr>
            <w:tcW w:type="dxa" w:w="2160"/>
          </w:tcPr>
          <w:p>
            <w:pPr>
              <w:spacing w:after="20" w:before="20"/>
              <w:jc w:val="center"/>
            </w:pPr>
            <w:r/>
            <w:r>
              <w:rPr>
                <w:rFonts w:ascii="Times New Roman" w:hAnsi="Times New Roman"/>
                <w:sz w:val="20"/>
              </w:rPr>
              <w:t>232.7</w:t>
            </w:r>
          </w:p>
        </w:tc>
        <w:tc>
          <w:tcPr>
            <w:tcW w:type="dxa" w:w="2160"/>
          </w:tcPr>
          <w:p>
            <w:pPr>
              <w:spacing w:after="20" w:before="20"/>
              <w:jc w:val="center"/>
            </w:pPr>
            <w:r/>
            <w:r>
              <w:rPr>
                <w:rFonts w:ascii="Times New Roman" w:hAnsi="Times New Roman"/>
                <w:sz w:val="20"/>
              </w:rPr>
              <w:t>108.1</w:t>
            </w:r>
          </w:p>
        </w:tc>
        <w:tc>
          <w:tcPr>
            <w:tcW w:type="dxa" w:w="2160"/>
          </w:tcPr>
          <w:p>
            <w:pPr>
              <w:spacing w:after="20" w:before="20"/>
              <w:jc w:val="center"/>
            </w:pPr>
            <w:r/>
            <w:r>
              <w:rPr>
                <w:rFonts w:ascii="Times New Roman" w:hAnsi="Times New Roman"/>
                <w:sz w:val="20"/>
              </w:rPr>
              <w:t>2.15</w:t>
            </w:r>
          </w:p>
        </w:tc>
      </w:tr>
      <w:tr>
        <w:trPr>
          <w:cantSplit/>
        </w:trPr>
        <w:tc>
          <w:tcPr>
            <w:tcW w:type="dxa" w:w="2016"/>
          </w:tcPr>
          <w:p>
            <w:pPr>
              <w:spacing w:after="20" w:before="20"/>
              <w:jc w:val="center"/>
            </w:pPr>
            <w:r/>
            <w:r>
              <w:rPr>
                <w:rFonts w:ascii="Times New Roman" w:hAnsi="Times New Roman"/>
                <w:sz w:val="20"/>
              </w:rPr>
              <w:t>1.5</w:t>
            </w:r>
          </w:p>
        </w:tc>
        <w:tc>
          <w:tcPr>
            <w:tcW w:type="dxa" w:w="2160"/>
          </w:tcPr>
          <w:p>
            <w:pPr>
              <w:spacing w:after="20" w:before="20"/>
              <w:jc w:val="center"/>
            </w:pPr>
            <w:r/>
            <w:r>
              <w:rPr>
                <w:rFonts w:ascii="Times New Roman" w:hAnsi="Times New Roman"/>
                <w:sz w:val="20"/>
              </w:rPr>
              <w:t>351.3</w:t>
            </w:r>
          </w:p>
        </w:tc>
        <w:tc>
          <w:tcPr>
            <w:tcW w:type="dxa" w:w="2160"/>
          </w:tcPr>
          <w:p>
            <w:pPr>
              <w:spacing w:after="20" w:before="20"/>
              <w:jc w:val="center"/>
            </w:pPr>
            <w:r/>
            <w:r>
              <w:rPr>
                <w:rFonts w:ascii="Times New Roman" w:hAnsi="Times New Roman"/>
                <w:sz w:val="20"/>
              </w:rPr>
              <w:t>171.2</w:t>
            </w:r>
          </w:p>
        </w:tc>
        <w:tc>
          <w:tcPr>
            <w:tcW w:type="dxa" w:w="2160"/>
          </w:tcPr>
          <w:p>
            <w:pPr>
              <w:spacing w:after="20" w:before="20"/>
              <w:jc w:val="center"/>
            </w:pPr>
            <w:r/>
            <w:r>
              <w:rPr>
                <w:rFonts w:ascii="Times New Roman" w:hAnsi="Times New Roman"/>
                <w:sz w:val="20"/>
              </w:rPr>
              <w:t>2.05</w:t>
            </w:r>
          </w:p>
        </w:tc>
      </w:tr>
      <w:tr>
        <w:trPr>
          <w:cantSplit/>
        </w:trPr>
        <w:tc>
          <w:tcPr>
            <w:tcW w:type="dxa" w:w="2016"/>
          </w:tcPr>
          <w:p>
            <w:pPr>
              <w:spacing w:after="20" w:before="20"/>
              <w:jc w:val="center"/>
            </w:pPr>
            <w:r/>
            <w:r>
              <w:rPr>
                <w:rFonts w:ascii="Times New Roman" w:hAnsi="Times New Roman"/>
                <w:sz w:val="20"/>
              </w:rPr>
              <w:t>1.8</w:t>
            </w:r>
          </w:p>
        </w:tc>
        <w:tc>
          <w:tcPr>
            <w:tcW w:type="dxa" w:w="2160"/>
          </w:tcPr>
          <w:p>
            <w:pPr>
              <w:spacing w:after="20" w:before="20"/>
              <w:jc w:val="center"/>
            </w:pPr>
            <w:r/>
            <w:r>
              <w:rPr>
                <w:rFonts w:ascii="Times New Roman" w:hAnsi="Times New Roman"/>
                <w:sz w:val="20"/>
              </w:rPr>
              <w:t>474.6</w:t>
            </w:r>
          </w:p>
        </w:tc>
        <w:tc>
          <w:tcPr>
            <w:tcW w:type="dxa" w:w="2160"/>
          </w:tcPr>
          <w:p>
            <w:pPr>
              <w:spacing w:after="20" w:before="20"/>
              <w:jc w:val="center"/>
            </w:pPr>
            <w:r/>
            <w:r>
              <w:rPr>
                <w:rFonts w:ascii="Times New Roman" w:hAnsi="Times New Roman"/>
                <w:sz w:val="20"/>
              </w:rPr>
              <w:t>238.6</w:t>
            </w:r>
          </w:p>
        </w:tc>
        <w:tc>
          <w:tcPr>
            <w:tcW w:type="dxa" w:w="2160"/>
          </w:tcPr>
          <w:p>
            <w:pPr>
              <w:spacing w:after="20" w:before="20"/>
              <w:jc w:val="center"/>
            </w:pPr>
            <w:r/>
            <w:r>
              <w:rPr>
                <w:rFonts w:ascii="Times New Roman" w:hAnsi="Times New Roman"/>
                <w:sz w:val="20"/>
              </w:rPr>
              <w:t>1.99</w:t>
            </w:r>
          </w:p>
        </w:tc>
      </w:tr>
    </w:tbl>
    <w:p>
      <w:pPr>
        <w:spacing w:after="80"/>
      </w:pPr>
    </w:p>
    <w:p>
      <w:pPr>
        <w:pStyle w:val="BodyText"/>
        <w:spacing w:after="120" w:before="0" w:line="276" w:lineRule="auto"/>
        <w:jc w:val="both"/>
      </w:pPr>
      <w:r>
        <w:rPr>
          <w:rFonts w:ascii="Times New Roman" w:hAnsi="Times New Roman"/>
          <w:sz w:val="24"/>
        </w:rPr>
        <w:t xml:space="preserve">Both devices show a clear linear region followed by saturation, with a small positive output conductance in saturation caused by DIBL and channel-length modulation. The spacing between curves is nearly uniform at high |Vg|, again showing velocity saturation (Id ∝ Vg − Vt rather than (Vg − Vt)²). The nMOS/pMOS current ratio at full gate drive is </w:t>
      </w:r>
      <w:r>
        <w:rPr>
          <w:rFonts w:ascii="Times New Roman" w:hAnsi="Times New Roman"/>
          <w:b/>
          <w:sz w:val="24"/>
        </w:rPr>
        <w:t>1.99</w:t>
      </w:r>
      <w:r>
        <w:rPr>
          <w:rFonts w:ascii="Times New Roman" w:hAnsi="Times New Roman"/>
          <w:sz w:val="24"/>
        </w:rPr>
        <w:t>. This is the number that decides the inverter sizing in Section 4.6.</w:t>
      </w:r>
    </w:p>
    <w:p>
      <w:pPr>
        <w:pStyle w:val="Heading3"/>
        <w:keepNext/>
        <w:spacing w:before="240" w:after="120"/>
      </w:pPr>
      <w:r>
        <w:rPr>
          <w:rFonts w:ascii="Times New Roman" w:hAnsi="Times New Roman"/>
          <w:sz w:val="27"/>
        </w:rPr>
        <w:t>4.4  Inverter DC characteristics (VTC)</w:t>
      </w:r>
    </w:p>
    <w:p>
      <w:pPr>
        <w:keepNext/>
        <w:spacing w:before="120"/>
        <w:jc w:val="center"/>
      </w:pPr>
      <w:r>
        <w:drawing>
          <wp:inline xmlns:a="http://schemas.openxmlformats.org/drawingml/2006/main" xmlns:pic="http://schemas.openxmlformats.org/drawingml/2006/picture">
            <wp:extent cx="5120640" cy="3569411"/>
            <wp:docPr id="18" name="Picture 18"/>
            <wp:cNvGraphicFramePr>
              <a:graphicFrameLocks noChangeAspect="1"/>
            </wp:cNvGraphicFramePr>
            <a:graphic>
              <a:graphicData uri="http://schemas.openxmlformats.org/drawingml/2006/picture">
                <pic:pic>
                  <pic:nvPicPr>
                    <pic:cNvPr id="0" name="o_vtc.png"/>
                    <pic:cNvPicPr/>
                  </pic:nvPicPr>
                  <pic:blipFill>
                    <a:blip r:embed="rId26"/>
                    <a:stretch>
                      <a:fillRect/>
                    </a:stretch>
                  </pic:blipFill>
                  <pic:spPr>
                    <a:xfrm>
                      <a:off x="0" y="0"/>
                      <a:ext cx="5120640" cy="3569411"/>
                    </a:xfrm>
                    <a:prstGeom prst="rect"/>
                  </pic:spPr>
                </pic:pic>
              </a:graphicData>
            </a:graphic>
          </wp:inline>
        </w:drawing>
      </w:r>
    </w:p>
    <w:p>
      <w:pPr>
        <w:keepLines/>
        <w:spacing w:after="200"/>
        <w:jc w:val="center"/>
      </w:pPr>
      <w:r>
        <w:rPr>
          <w:rFonts w:ascii="Times New Roman" w:hAnsi="Times New Roman"/>
          <w:b/>
          <w:sz w:val="21"/>
        </w:rPr>
        <w:t xml:space="preserve">Fig. 16: </w:t>
      </w:r>
      <w:r>
        <w:rPr>
          <w:rFonts w:ascii="Times New Roman" w:hAnsi="Times New Roman"/>
          <w:i/>
          <w:sz w:val="21"/>
        </w:rPr>
        <w:t>VTC of the mixed-mode inverter, Wp/Wn = 1.5 (red, v(out) vs v(in), left axis) and the supply current i(vdd,dd) (blue, right axis), exported from SVisual (vtc_inverter_dc_sys.plt). Note: the horizontal axis is Vin and the left axis is Vout; the axis titles in this export are swapped.</w:t>
      </w:r>
    </w:p>
    <w:p>
      <w:pPr>
        <w:keepNext/>
        <w:spacing w:before="120" w:after="80"/>
        <w:jc w:val="center"/>
      </w:pPr>
      <w:r>
        <w:rPr>
          <w:rFonts w:ascii="Times New Roman" w:hAnsi="Times New Roman"/>
          <w:b/>
          <w:sz w:val="21"/>
        </w:rPr>
        <w:t xml:space="preserve">Table 8: </w:t>
      </w:r>
      <w:r>
        <w:rPr>
          <w:rFonts w:ascii="Times New Roman" w:hAnsi="Times New Roman"/>
          <w:i/>
          <w:sz w:val="21"/>
        </w:rPr>
        <w:t>Inverter DC metrics (VDD = 1.8 V, Wp/Wn = 1.5), extracted by analyze_plt.py from vtc_inverter_dc_sys.plt</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5195"/>
        <w:gridCol w:w="5195"/>
      </w:tblGrid>
      <w:tr>
        <w:trPr>
          <w:cantSplit/>
          <w:tblHeader/>
        </w:trPr>
        <w:tc>
          <w:tcPr>
            <w:tcW w:type="dxa" w:w="4896"/>
            <w:shd w:val="clear" w:color="auto" w:fill="E8E7E2"/>
          </w:tcPr>
          <w:p>
            <w:pPr>
              <w:spacing w:after="20" w:before="20"/>
              <w:jc w:val="center"/>
            </w:pPr>
            <w:r>
              <w:rPr>
                <w:b/>
              </w:rPr>
            </w:r>
            <w:r>
              <w:rPr>
                <w:rFonts w:ascii="Times New Roman" w:hAnsi="Times New Roman"/>
                <w:b/>
                <w:sz w:val="20"/>
              </w:rPr>
              <w:t>Metric</w:t>
            </w:r>
          </w:p>
        </w:tc>
        <w:tc>
          <w:tcPr>
            <w:tcW w:type="dxa" w:w="3456"/>
            <w:shd w:val="clear" w:color="auto" w:fill="E8E7E2"/>
          </w:tcPr>
          <w:p>
            <w:pPr>
              <w:spacing w:after="20" w:before="20"/>
              <w:jc w:val="center"/>
            </w:pPr>
            <w:r>
              <w:rPr>
                <w:b/>
              </w:rPr>
            </w:r>
            <w:r>
              <w:rPr>
                <w:rFonts w:ascii="Times New Roman" w:hAnsi="Times New Roman"/>
                <w:b/>
                <w:sz w:val="20"/>
              </w:rPr>
              <w:t>Value</w:t>
            </w:r>
          </w:p>
        </w:tc>
      </w:tr>
      <w:tr>
        <w:trPr>
          <w:cantSplit/>
        </w:trPr>
        <w:tc>
          <w:tcPr>
            <w:tcW w:type="dxa" w:w="4896"/>
          </w:tcPr>
          <w:p>
            <w:pPr>
              <w:spacing w:after="20" w:before="20"/>
              <w:jc w:val="left"/>
            </w:pPr>
            <w:r/>
            <w:r>
              <w:rPr>
                <w:rFonts w:ascii="Times New Roman" w:hAnsi="Times New Roman"/>
                <w:sz w:val="20"/>
              </w:rPr>
              <w:t>VM (V)</w:t>
            </w:r>
          </w:p>
        </w:tc>
        <w:tc>
          <w:tcPr>
            <w:tcW w:type="dxa" w:w="3456"/>
          </w:tcPr>
          <w:p>
            <w:pPr>
              <w:spacing w:after="20" w:before="20"/>
              <w:jc w:val="center"/>
            </w:pPr>
            <w:r/>
            <w:r>
              <w:rPr>
                <w:rFonts w:ascii="Times New Roman" w:hAnsi="Times New Roman"/>
                <w:sz w:val="20"/>
              </w:rPr>
              <w:t>0.825</w:t>
            </w:r>
          </w:p>
        </w:tc>
      </w:tr>
      <w:tr>
        <w:trPr>
          <w:cantSplit/>
        </w:trPr>
        <w:tc>
          <w:tcPr>
            <w:tcW w:type="dxa" w:w="4896"/>
          </w:tcPr>
          <w:p>
            <w:pPr>
              <w:spacing w:after="20" w:before="20"/>
              <w:jc w:val="left"/>
            </w:pPr>
            <w:r/>
            <w:r>
              <w:rPr>
                <w:rFonts w:ascii="Times New Roman" w:hAnsi="Times New Roman"/>
                <w:sz w:val="20"/>
              </w:rPr>
              <w:t>VIL (V)</w:t>
            </w:r>
          </w:p>
        </w:tc>
        <w:tc>
          <w:tcPr>
            <w:tcW w:type="dxa" w:w="3456"/>
          </w:tcPr>
          <w:p>
            <w:pPr>
              <w:spacing w:after="20" w:before="20"/>
              <w:jc w:val="center"/>
            </w:pPr>
            <w:r/>
            <w:r>
              <w:rPr>
                <w:rFonts w:ascii="Times New Roman" w:hAnsi="Times New Roman"/>
                <w:sz w:val="20"/>
              </w:rPr>
              <w:t>0.651</w:t>
            </w:r>
          </w:p>
        </w:tc>
      </w:tr>
      <w:tr>
        <w:trPr>
          <w:cantSplit/>
        </w:trPr>
        <w:tc>
          <w:tcPr>
            <w:tcW w:type="dxa" w:w="4896"/>
          </w:tcPr>
          <w:p>
            <w:pPr>
              <w:spacing w:after="20" w:before="20"/>
              <w:jc w:val="left"/>
            </w:pPr>
            <w:r/>
            <w:r>
              <w:rPr>
                <w:rFonts w:ascii="Times New Roman" w:hAnsi="Times New Roman"/>
                <w:sz w:val="20"/>
              </w:rPr>
              <w:t>VIH (V)</w:t>
            </w:r>
          </w:p>
        </w:tc>
        <w:tc>
          <w:tcPr>
            <w:tcW w:type="dxa" w:w="3456"/>
          </w:tcPr>
          <w:p>
            <w:pPr>
              <w:spacing w:after="20" w:before="20"/>
              <w:jc w:val="center"/>
            </w:pPr>
            <w:r/>
            <w:r>
              <w:rPr>
                <w:rFonts w:ascii="Times New Roman" w:hAnsi="Times New Roman"/>
                <w:sz w:val="20"/>
              </w:rPr>
              <w:t>0.940</w:t>
            </w:r>
          </w:p>
        </w:tc>
      </w:tr>
      <w:tr>
        <w:trPr>
          <w:cantSplit/>
        </w:trPr>
        <w:tc>
          <w:tcPr>
            <w:tcW w:type="dxa" w:w="4896"/>
          </w:tcPr>
          <w:p>
            <w:pPr>
              <w:spacing w:after="20" w:before="20"/>
              <w:jc w:val="left"/>
            </w:pPr>
            <w:r/>
            <w:r>
              <w:rPr>
                <w:rFonts w:ascii="Times New Roman" w:hAnsi="Times New Roman"/>
                <w:sz w:val="20"/>
              </w:rPr>
              <w:t>VOH (V)</w:t>
            </w:r>
          </w:p>
        </w:tc>
        <w:tc>
          <w:tcPr>
            <w:tcW w:type="dxa" w:w="3456"/>
          </w:tcPr>
          <w:p>
            <w:pPr>
              <w:spacing w:after="20" w:before="20"/>
              <w:jc w:val="center"/>
            </w:pPr>
            <w:r/>
            <w:r>
              <w:rPr>
                <w:rFonts w:ascii="Times New Roman" w:hAnsi="Times New Roman"/>
                <w:sz w:val="20"/>
              </w:rPr>
              <w:t>1.665</w:t>
            </w:r>
          </w:p>
        </w:tc>
      </w:tr>
      <w:tr>
        <w:trPr>
          <w:cantSplit/>
        </w:trPr>
        <w:tc>
          <w:tcPr>
            <w:tcW w:type="dxa" w:w="4896"/>
          </w:tcPr>
          <w:p>
            <w:pPr>
              <w:spacing w:after="20" w:before="20"/>
              <w:jc w:val="left"/>
            </w:pPr>
            <w:r/>
            <w:r>
              <w:rPr>
                <w:rFonts w:ascii="Times New Roman" w:hAnsi="Times New Roman"/>
                <w:sz w:val="20"/>
              </w:rPr>
              <w:t>VOL (V)</w:t>
            </w:r>
          </w:p>
        </w:tc>
        <w:tc>
          <w:tcPr>
            <w:tcW w:type="dxa" w:w="3456"/>
          </w:tcPr>
          <w:p>
            <w:pPr>
              <w:spacing w:after="20" w:before="20"/>
              <w:jc w:val="center"/>
            </w:pPr>
            <w:r/>
            <w:r>
              <w:rPr>
                <w:rFonts w:ascii="Times New Roman" w:hAnsi="Times New Roman"/>
                <w:sz w:val="20"/>
              </w:rPr>
              <w:t>0.147</w:t>
            </w:r>
          </w:p>
        </w:tc>
      </w:tr>
      <w:tr>
        <w:trPr>
          <w:cantSplit/>
        </w:trPr>
        <w:tc>
          <w:tcPr>
            <w:tcW w:type="dxa" w:w="4896"/>
          </w:tcPr>
          <w:p>
            <w:pPr>
              <w:spacing w:after="20" w:before="20"/>
              <w:jc w:val="left"/>
            </w:pPr>
            <w:r/>
            <w:r>
              <w:rPr>
                <w:rFonts w:ascii="Times New Roman" w:hAnsi="Times New Roman"/>
                <w:sz w:val="20"/>
              </w:rPr>
              <w:t>NML = VIL − VOL (V)</w:t>
            </w:r>
          </w:p>
        </w:tc>
        <w:tc>
          <w:tcPr>
            <w:tcW w:type="dxa" w:w="3456"/>
          </w:tcPr>
          <w:p>
            <w:pPr>
              <w:spacing w:after="20" w:before="20"/>
              <w:jc w:val="center"/>
            </w:pPr>
            <w:r/>
            <w:r>
              <w:rPr>
                <w:rFonts w:ascii="Times New Roman" w:hAnsi="Times New Roman"/>
                <w:sz w:val="20"/>
              </w:rPr>
              <w:t>0.504</w:t>
            </w:r>
          </w:p>
        </w:tc>
      </w:tr>
      <w:tr>
        <w:trPr>
          <w:cantSplit/>
        </w:trPr>
        <w:tc>
          <w:tcPr>
            <w:tcW w:type="dxa" w:w="4896"/>
          </w:tcPr>
          <w:p>
            <w:pPr>
              <w:spacing w:after="20" w:before="20"/>
              <w:jc w:val="left"/>
            </w:pPr>
            <w:r/>
            <w:r>
              <w:rPr>
                <w:rFonts w:ascii="Times New Roman" w:hAnsi="Times New Roman"/>
                <w:sz w:val="20"/>
              </w:rPr>
              <w:t>NMH = VOH − VIH (V)</w:t>
            </w:r>
          </w:p>
        </w:tc>
        <w:tc>
          <w:tcPr>
            <w:tcW w:type="dxa" w:w="3456"/>
          </w:tcPr>
          <w:p>
            <w:pPr>
              <w:spacing w:after="20" w:before="20"/>
              <w:jc w:val="center"/>
            </w:pPr>
            <w:r/>
            <w:r>
              <w:rPr>
                <w:rFonts w:ascii="Times New Roman" w:hAnsi="Times New Roman"/>
                <w:sz w:val="20"/>
              </w:rPr>
              <w:t>0.725</w:t>
            </w:r>
          </w:p>
        </w:tc>
      </w:tr>
      <w:tr>
        <w:trPr>
          <w:cantSplit/>
        </w:trPr>
        <w:tc>
          <w:tcPr>
            <w:tcW w:type="dxa" w:w="4896"/>
          </w:tcPr>
          <w:p>
            <w:pPr>
              <w:spacing w:after="20" w:before="20"/>
              <w:jc w:val="left"/>
            </w:pPr>
            <w:r/>
            <w:r>
              <w:rPr>
                <w:rFonts w:ascii="Times New Roman" w:hAnsi="Times New Roman"/>
                <w:sz w:val="20"/>
              </w:rPr>
              <w:t>Peak gain</w:t>
            </w:r>
          </w:p>
        </w:tc>
        <w:tc>
          <w:tcPr>
            <w:tcW w:type="dxa" w:w="3456"/>
          </w:tcPr>
          <w:p>
            <w:pPr>
              <w:spacing w:after="20" w:before="20"/>
              <w:jc w:val="center"/>
            </w:pPr>
            <w:r/>
            <w:r>
              <w:rPr>
                <w:rFonts w:ascii="Times New Roman" w:hAnsi="Times New Roman"/>
                <w:sz w:val="20"/>
              </w:rPr>
              <w:t>18.6</w:t>
            </w:r>
          </w:p>
        </w:tc>
      </w:tr>
      <w:tr>
        <w:trPr>
          <w:cantSplit/>
        </w:trPr>
        <w:tc>
          <w:tcPr>
            <w:tcW w:type="dxa" w:w="4896"/>
          </w:tcPr>
          <w:p>
            <w:pPr>
              <w:spacing w:after="20" w:before="20"/>
              <w:jc w:val="left"/>
            </w:pPr>
            <w:r/>
            <w:r>
              <w:rPr>
                <w:rFonts w:ascii="Times New Roman" w:hAnsi="Times New Roman"/>
                <w:sz w:val="20"/>
              </w:rPr>
              <w:t>Peak IDD (µA)</w:t>
            </w:r>
          </w:p>
        </w:tc>
        <w:tc>
          <w:tcPr>
            <w:tcW w:type="dxa" w:w="3456"/>
          </w:tcPr>
          <w:p>
            <w:pPr>
              <w:spacing w:after="20" w:before="20"/>
              <w:jc w:val="center"/>
            </w:pPr>
            <w:r/>
            <w:r>
              <w:rPr>
                <w:rFonts w:ascii="Times New Roman" w:hAnsi="Times New Roman"/>
                <w:sz w:val="20"/>
              </w:rPr>
              <w:t>89.1</w:t>
            </w:r>
          </w:p>
        </w:tc>
      </w:tr>
    </w:tbl>
    <w:p>
      <w:pPr>
        <w:spacing w:after="80"/>
      </w:pPr>
    </w:p>
    <w:p>
      <w:pPr>
        <w:keepNext/>
        <w:spacing w:before="120"/>
        <w:jc w:val="center"/>
      </w:pPr>
      <w:r>
        <w:drawing>
          <wp:inline xmlns:a="http://schemas.openxmlformats.org/drawingml/2006/main" xmlns:pic="http://schemas.openxmlformats.org/drawingml/2006/picture">
            <wp:extent cx="4754880" cy="3907476"/>
            <wp:docPr id="19" name="Picture 19"/>
            <wp:cNvGraphicFramePr>
              <a:graphicFrameLocks noChangeAspect="1"/>
            </wp:cNvGraphicFramePr>
            <a:graphic>
              <a:graphicData uri="http://schemas.openxmlformats.org/drawingml/2006/picture">
                <pic:pic>
                  <pic:nvPicPr>
                    <pic:cNvPr id="0" name="o_term_inverter.png"/>
                    <pic:cNvPicPr/>
                  </pic:nvPicPr>
                  <pic:blipFill>
                    <a:blip r:embed="rId27"/>
                    <a:stretch>
                      <a:fillRect/>
                    </a:stretch>
                  </pic:blipFill>
                  <pic:spPr>
                    <a:xfrm>
                      <a:off x="0" y="0"/>
                      <a:ext cx="4754880" cy="3907476"/>
                    </a:xfrm>
                    <a:prstGeom prst="rect"/>
                  </pic:spPr>
                </pic:pic>
              </a:graphicData>
            </a:graphic>
          </wp:inline>
        </w:drawing>
      </w:r>
    </w:p>
    <w:p>
      <w:pPr>
        <w:keepLines/>
        <w:spacing w:after="200"/>
        <w:jc w:val="center"/>
      </w:pPr>
      <w:r>
        <w:rPr>
          <w:rFonts w:ascii="Times New Roman" w:hAnsi="Times New Roman"/>
          <w:b/>
          <w:sz w:val="21"/>
        </w:rPr>
        <w:t xml:space="preserve">Fig. 17: </w:t>
      </w:r>
      <w:r>
        <w:rPr>
          <w:rFonts w:ascii="Times New Roman" w:hAnsi="Times New Roman"/>
          <w:i/>
          <w:sz w:val="21"/>
        </w:rPr>
        <w:t>Metric extraction on the lab machine: analyze_plt.py on the DC sweeps (Wp/Wn = 1.5 and 2.0) and on the transients.</w:t>
      </w:r>
    </w:p>
    <w:p>
      <w:pPr>
        <w:pStyle w:val="BodyText"/>
        <w:spacing w:after="120" w:before="0" w:line="276" w:lineRule="auto"/>
        <w:jc w:val="both"/>
      </w:pPr>
      <w:r>
        <w:rPr>
          <w:rFonts w:ascii="Times New Roman" w:hAnsi="Times New Roman"/>
          <w:sz w:val="24"/>
        </w:rPr>
        <w:t xml:space="preserve">The VTC has full rail-to-rail output (Vout = 1.8 V at Vin = 0 and below 10 nV at Vin = 1.8 V, so there is no static current in either logic state) and a sharp transition with a peak gain of 18.6. The switching threshold, however, is </w:t>
      </w:r>
      <w:r>
        <w:rPr>
          <w:rFonts w:ascii="Times New Roman" w:hAnsi="Times New Roman"/>
          <w:b/>
          <w:sz w:val="24"/>
        </w:rPr>
        <w:t>0.825 V</w:t>
      </w:r>
      <w:r>
        <w:rPr>
          <w:rFonts w:ascii="Times New Roman" w:hAnsi="Times New Roman"/>
          <w:sz w:val="24"/>
        </w:rPr>
        <w:t xml:space="preserve">, below VDD/2 = 0.9 V. The pull-down is stronger than the pull-up, so the low noise margin (0.504 V) is smaller than the high one (0.725 V). This follows directly from Section 4.2: a 1.5× wider pMOS delivers 1.5 × 238.6 = 358 µA against the nMOS's 475 µA. As a first-order check, using r = √(Wp·Ion,p / Wn·Ion,n) = 0.868 and the extracted thresholds in Equation (2.5) gives </w:t>
      </w:r>
      <w:r>
        <w:rPr>
          <w:rFonts w:ascii="Times New Roman" w:hAnsi="Times New Roman"/>
          <w:b/>
          <w:sz w:val="24"/>
        </w:rPr>
        <w:t>VM ≈ 0.846 V</w:t>
      </w:r>
      <w:r>
        <w:rPr>
          <w:rFonts w:ascii="Times New Roman" w:hAnsi="Times New Roman"/>
          <w:sz w:val="24"/>
        </w:rPr>
        <w:t>, within 21 mV of the simulated 0.825 V. The supply current peaks at 89.1 µA close to VM, where both transistors conduct, and falls to the pA level in both logic states.</w:t>
      </w:r>
    </w:p>
    <w:p>
      <w:pPr>
        <w:pStyle w:val="Heading3"/>
        <w:keepNext/>
        <w:spacing w:before="240" w:after="120"/>
      </w:pPr>
      <w:r>
        <w:rPr>
          <w:rFonts w:ascii="Times New Roman" w:hAnsi="Times New Roman"/>
          <w:sz w:val="27"/>
        </w:rPr>
        <w:t>4.5  Inside the transistors at the switching point</w:t>
      </w:r>
    </w:p>
    <w:p>
      <w:pPr>
        <w:keepNext/>
        <w:spacing w:before="120"/>
        <w:jc w:val="center"/>
      </w:pPr>
      <w:r>
        <w:drawing>
          <wp:inline xmlns:a="http://schemas.openxmlformats.org/drawingml/2006/main" xmlns:pic="http://schemas.openxmlformats.org/drawingml/2006/picture">
            <wp:extent cx="5852160" cy="4083849"/>
            <wp:docPr id="20" name="Picture 20"/>
            <wp:cNvGraphicFramePr>
              <a:graphicFrameLocks noChangeAspect="1"/>
            </wp:cNvGraphicFramePr>
            <a:graphic>
              <a:graphicData uri="http://schemas.openxmlformats.org/drawingml/2006/picture">
                <pic:pic>
                  <pic:nvPicPr>
                    <pic:cNvPr id="0" name="d_inv_devices.png"/>
                    <pic:cNvPicPr/>
                  </pic:nvPicPr>
                  <pic:blipFill>
                    <a:blip r:embed="rId28"/>
                    <a:stretch>
                      <a:fillRect/>
                    </a:stretch>
                  </pic:blipFill>
                  <pic:spPr>
                    <a:xfrm>
                      <a:off x="0" y="0"/>
                      <a:ext cx="5852160" cy="4083849"/>
                    </a:xfrm>
                    <a:prstGeom prst="rect"/>
                  </pic:spPr>
                </pic:pic>
              </a:graphicData>
            </a:graphic>
          </wp:inline>
        </w:drawing>
      </w:r>
    </w:p>
    <w:p>
      <w:pPr>
        <w:keepLines/>
        <w:spacing w:after="200"/>
        <w:jc w:val="center"/>
      </w:pPr>
      <w:r>
        <w:rPr>
          <w:rFonts w:ascii="Times New Roman" w:hAnsi="Times New Roman"/>
          <w:b/>
          <w:sz w:val="21"/>
        </w:rPr>
        <w:t xml:space="preserve">Fig. 18: </w:t>
      </w:r>
      <w:r>
        <w:rPr>
          <w:rFonts w:ascii="Times New Roman" w:hAnsi="Times New Roman"/>
          <w:i/>
          <w:sz w:val="21"/>
        </w:rPr>
        <w:t>Both transistors as they were used inside the inverter circuit (nmos1_inv_nmos_des.tdr and pmos1_inv_pmos_des.tdr, DopingConcentration), opened side by side in SVisual. These are the same two meshes, now carrying the solution of the mixed-mode run.</w:t>
      </w:r>
    </w:p>
    <w:p>
      <w:pPr>
        <w:pStyle w:val="BodyText"/>
        <w:spacing w:after="120" w:before="0" w:line="276" w:lineRule="auto"/>
        <w:jc w:val="both"/>
      </w:pPr>
      <w:r>
        <w:rPr>
          <w:rFonts w:ascii="Times New Roman" w:hAnsi="Times New Roman"/>
          <w:sz w:val="24"/>
        </w:rPr>
        <w:t>The DC deck saved a full 2D snapshot of both devices halfway through the sweep (</w:t>
      </w:r>
      <w:r>
        <w:rPr>
          <w:rFonts w:ascii="Courier New" w:hAnsi="Courier New" w:eastAsia="Courier New"/>
          <w:sz w:val="21"/>
        </w:rPr>
        <w:t>Plot ( … Time= ( 0.5 ) )</w:t>
      </w:r>
      <w:r>
        <w:rPr>
          <w:rFonts w:ascii="Times New Roman" w:hAnsi="Times New Roman"/>
          <w:sz w:val="24"/>
        </w:rPr>
        <w:t>, i.e. Vin = 0.9 V, close to VM). These snapshots show what is happening inside the transistors while the inverter is switching:</w:t>
      </w:r>
    </w:p>
    <w:p>
      <w:pPr>
        <w:keepNext/>
        <w:spacing w:before="120"/>
        <w:jc w:val="center"/>
      </w:pPr>
      <w:r>
        <w:drawing>
          <wp:inline xmlns:a="http://schemas.openxmlformats.org/drawingml/2006/main" xmlns:pic="http://schemas.openxmlformats.org/drawingml/2006/picture">
            <wp:extent cx="5120640" cy="3570973"/>
            <wp:docPr id="21" name="Picture 21"/>
            <wp:cNvGraphicFramePr>
              <a:graphicFrameLocks noChangeAspect="1"/>
            </wp:cNvGraphicFramePr>
            <a:graphic>
              <a:graphicData uri="http://schemas.openxmlformats.org/drawingml/2006/picture">
                <pic:pic>
                  <pic:nvPicPr>
                    <pic:cNvPr id="0" name="ss_edensity_nmos.png"/>
                    <pic:cNvPicPr/>
                  </pic:nvPicPr>
                  <pic:blipFill>
                    <a:blip r:embed="rId29"/>
                    <a:stretch>
                      <a:fillRect/>
                    </a:stretch>
                  </pic:blipFill>
                  <pic:spPr>
                    <a:xfrm>
                      <a:off x="0" y="0"/>
                      <a:ext cx="5120640" cy="3570973"/>
                    </a:xfrm>
                    <a:prstGeom prst="rect"/>
                  </pic:spPr>
                </pic:pic>
              </a:graphicData>
            </a:graphic>
          </wp:inline>
        </w:drawing>
      </w:r>
    </w:p>
    <w:p>
      <w:pPr>
        <w:keepLines/>
        <w:spacing w:after="200"/>
        <w:jc w:val="center"/>
      </w:pPr>
      <w:r>
        <w:rPr>
          <w:rFonts w:ascii="Times New Roman" w:hAnsi="Times New Roman"/>
          <w:b/>
          <w:sz w:val="21"/>
        </w:rPr>
        <w:t xml:space="preserve">Fig. 19: </w:t>
      </w:r>
      <w:r>
        <w:rPr>
          <w:rFonts w:ascii="Times New Roman" w:hAnsi="Times New Roman"/>
          <w:i/>
          <w:sz w:val="21"/>
        </w:rPr>
        <w:t>Electron density in the nMOS at Vin ≈ 0.9 V (vtc_vin_0000_nmos1_des.tdr). The inversion layer (red/yellow strip along the surface between source and drain) is formed: the nMOS is on.</w:t>
      </w:r>
    </w:p>
    <w:p>
      <w:pPr>
        <w:keepNext/>
        <w:spacing w:before="120"/>
        <w:jc w:val="center"/>
      </w:pPr>
      <w:r>
        <w:drawing>
          <wp:inline xmlns:a="http://schemas.openxmlformats.org/drawingml/2006/main" xmlns:pic="http://schemas.openxmlformats.org/drawingml/2006/picture">
            <wp:extent cx="5120640" cy="3570973"/>
            <wp:docPr id="22" name="Picture 22"/>
            <wp:cNvGraphicFramePr>
              <a:graphicFrameLocks noChangeAspect="1"/>
            </wp:cNvGraphicFramePr>
            <a:graphic>
              <a:graphicData uri="http://schemas.openxmlformats.org/drawingml/2006/picture">
                <pic:pic>
                  <pic:nvPicPr>
                    <pic:cNvPr id="0" name="ss_hdensity_pmos.png"/>
                    <pic:cNvPicPr/>
                  </pic:nvPicPr>
                  <pic:blipFill>
                    <a:blip r:embed="rId30"/>
                    <a:stretch>
                      <a:fillRect/>
                    </a:stretch>
                  </pic:blipFill>
                  <pic:spPr>
                    <a:xfrm>
                      <a:off x="0" y="0"/>
                      <a:ext cx="5120640" cy="3570973"/>
                    </a:xfrm>
                    <a:prstGeom prst="rect"/>
                  </pic:spPr>
                </pic:pic>
              </a:graphicData>
            </a:graphic>
          </wp:inline>
        </w:drawing>
      </w:r>
    </w:p>
    <w:p>
      <w:pPr>
        <w:keepLines/>
        <w:spacing w:after="200"/>
        <w:jc w:val="center"/>
      </w:pPr>
      <w:r>
        <w:rPr>
          <w:rFonts w:ascii="Times New Roman" w:hAnsi="Times New Roman"/>
          <w:b/>
          <w:sz w:val="21"/>
        </w:rPr>
        <w:t xml:space="preserve">Fig. 20: </w:t>
      </w:r>
      <w:r>
        <w:rPr>
          <w:rFonts w:ascii="Times New Roman" w:hAnsi="Times New Roman"/>
          <w:i/>
          <w:sz w:val="21"/>
        </w:rPr>
        <w:t>Hole density in the pMOS at the same instant (vtc_vin_0000_pmos1_des.tdr). Holes still connect source and drain along the surface: the pMOS is also conducting, which is why IDD peaks here.</w:t>
      </w:r>
    </w:p>
    <w:p>
      <w:pPr>
        <w:pStyle w:val="BodyText"/>
        <w:spacing w:after="120" w:before="0" w:line="276" w:lineRule="auto"/>
        <w:jc w:val="both"/>
      </w:pPr>
      <w:r>
        <w:rPr>
          <w:rFonts w:ascii="Times New Roman" w:hAnsi="Times New Roman"/>
          <w:sz w:val="24"/>
        </w:rPr>
        <w:t>Both channels are present at the same time. This is the microscopic picture behind the short-circuit current peak in the VTC figure and behind the high gain: near VM both transistors are in saturation, and a small change of Vin changes the balance between their currents strongly.</w:t>
      </w:r>
    </w:p>
    <w:p>
      <w:pPr>
        <w:pStyle w:val="Heading3"/>
        <w:keepNext/>
        <w:spacing w:before="240" w:after="120"/>
      </w:pPr>
      <w:r>
        <w:rPr>
          <w:rFonts w:ascii="Times New Roman" w:hAnsi="Times New Roman"/>
          <w:sz w:val="27"/>
        </w:rPr>
        <w:t>4.6  Transient response</w:t>
      </w:r>
    </w:p>
    <w:p>
      <w:pPr>
        <w:keepNext/>
        <w:spacing w:before="120"/>
        <w:jc w:val="center"/>
      </w:pPr>
      <w:r>
        <w:drawing>
          <wp:inline xmlns:a="http://schemas.openxmlformats.org/drawingml/2006/main" xmlns:pic="http://schemas.openxmlformats.org/drawingml/2006/picture">
            <wp:extent cx="5303520" cy="3696890"/>
            <wp:docPr id="23" name="Picture 23"/>
            <wp:cNvGraphicFramePr>
              <a:graphicFrameLocks noChangeAspect="1"/>
            </wp:cNvGraphicFramePr>
            <a:graphic>
              <a:graphicData uri="http://schemas.openxmlformats.org/drawingml/2006/picture">
                <pic:pic>
                  <pic:nvPicPr>
                    <pic:cNvPr id="0" name="o_tran.png"/>
                    <pic:cNvPicPr/>
                  </pic:nvPicPr>
                  <pic:blipFill>
                    <a:blip r:embed="rId31"/>
                    <a:stretch>
                      <a:fillRect/>
                    </a:stretch>
                  </pic:blipFill>
                  <pic:spPr>
                    <a:xfrm>
                      <a:off x="0" y="0"/>
                      <a:ext cx="5303520" cy="3696890"/>
                    </a:xfrm>
                    <a:prstGeom prst="rect"/>
                  </pic:spPr>
                </pic:pic>
              </a:graphicData>
            </a:graphic>
          </wp:inline>
        </w:drawing>
      </w:r>
    </w:p>
    <w:p>
      <w:pPr>
        <w:keepLines/>
        <w:spacing w:after="200"/>
        <w:jc w:val="center"/>
      </w:pPr>
      <w:r>
        <w:rPr>
          <w:rFonts w:ascii="Times New Roman" w:hAnsi="Times New Roman"/>
          <w:b/>
          <w:sz w:val="21"/>
        </w:rPr>
        <w:t xml:space="preserve">Fig. 21: </w:t>
      </w:r>
      <w:r>
        <w:rPr>
          <w:rFonts w:ascii="Times New Roman" w:hAnsi="Times New Roman"/>
          <w:i/>
          <w:sz w:val="21"/>
        </w:rPr>
        <w:t>Transient response of the inverter, Wp/Wn = 1.5, CL = 10 fF (SVisual export of tran_inverter_tran_sys.plt; red: v(in), blue: v(out); time axis 0–1 ns).</w:t>
      </w:r>
    </w:p>
    <w:p>
      <w:pPr>
        <w:keepNext/>
        <w:spacing w:before="120" w:after="80"/>
        <w:jc w:val="center"/>
      </w:pPr>
      <w:r>
        <w:rPr>
          <w:rFonts w:ascii="Times New Roman" w:hAnsi="Times New Roman"/>
          <w:b/>
          <w:sz w:val="21"/>
        </w:rPr>
        <w:t xml:space="preserve">Table 9: </w:t>
      </w:r>
      <w:r>
        <w:rPr>
          <w:rFonts w:ascii="Times New Roman" w:hAnsi="Times New Roman"/>
          <w:i/>
          <w:sz w:val="21"/>
        </w:rPr>
        <w:t>Transient metrics extracted by analyze_plt.py (Wp/Wn = 1.5, CL = 10 fF, 20 ps input edges)</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5195"/>
        <w:gridCol w:w="5195"/>
      </w:tblGrid>
      <w:tr>
        <w:trPr>
          <w:cantSplit/>
          <w:tblHeader/>
        </w:trPr>
        <w:tc>
          <w:tcPr>
            <w:tcW w:type="dxa" w:w="4896"/>
            <w:shd w:val="clear" w:color="auto" w:fill="E8E7E2"/>
          </w:tcPr>
          <w:p>
            <w:pPr>
              <w:spacing w:after="20" w:before="20"/>
              <w:jc w:val="center"/>
            </w:pPr>
            <w:r>
              <w:rPr>
                <w:b/>
              </w:rPr>
            </w:r>
            <w:r>
              <w:rPr>
                <w:rFonts w:ascii="Times New Roman" w:hAnsi="Times New Roman"/>
                <w:b/>
                <w:sz w:val="20"/>
              </w:rPr>
              <w:t>Metric</w:t>
            </w:r>
          </w:p>
        </w:tc>
        <w:tc>
          <w:tcPr>
            <w:tcW w:type="dxa" w:w="3456"/>
            <w:shd w:val="clear" w:color="auto" w:fill="E8E7E2"/>
          </w:tcPr>
          <w:p>
            <w:pPr>
              <w:spacing w:after="20" w:before="20"/>
              <w:jc w:val="center"/>
            </w:pPr>
            <w:r>
              <w:rPr>
                <w:b/>
              </w:rPr>
            </w:r>
            <w:r>
              <w:rPr>
                <w:rFonts w:ascii="Times New Roman" w:hAnsi="Times New Roman"/>
                <w:b/>
                <w:sz w:val="20"/>
              </w:rPr>
              <w:t>Value</w:t>
            </w:r>
          </w:p>
        </w:tc>
      </w:tr>
      <w:tr>
        <w:trPr>
          <w:cantSplit/>
        </w:trPr>
        <w:tc>
          <w:tcPr>
            <w:tcW w:type="dxa" w:w="4896"/>
          </w:tcPr>
          <w:p>
            <w:pPr>
              <w:spacing w:after="20" w:before="20"/>
              <w:jc w:val="left"/>
            </w:pPr>
            <w:r/>
            <w:r>
              <w:rPr>
                <w:rFonts w:ascii="Times New Roman" w:hAnsi="Times New Roman"/>
                <w:sz w:val="20"/>
              </w:rPr>
              <w:t>tpHL (ps)</w:t>
            </w:r>
          </w:p>
        </w:tc>
        <w:tc>
          <w:tcPr>
            <w:tcW w:type="dxa" w:w="3456"/>
          </w:tcPr>
          <w:p>
            <w:pPr>
              <w:spacing w:after="20" w:before="20"/>
              <w:jc w:val="center"/>
            </w:pPr>
            <w:r/>
            <w:r>
              <w:rPr>
                <w:rFonts w:ascii="Times New Roman" w:hAnsi="Times New Roman"/>
                <w:sz w:val="20"/>
              </w:rPr>
              <w:t>31.4</w:t>
            </w:r>
          </w:p>
        </w:tc>
      </w:tr>
      <w:tr>
        <w:trPr>
          <w:cantSplit/>
        </w:trPr>
        <w:tc>
          <w:tcPr>
            <w:tcW w:type="dxa" w:w="4896"/>
          </w:tcPr>
          <w:p>
            <w:pPr>
              <w:spacing w:after="20" w:before="20"/>
              <w:jc w:val="left"/>
            </w:pPr>
            <w:r/>
            <w:r>
              <w:rPr>
                <w:rFonts w:ascii="Times New Roman" w:hAnsi="Times New Roman"/>
                <w:sz w:val="20"/>
              </w:rPr>
              <w:t>tpLH (ps)</w:t>
            </w:r>
          </w:p>
        </w:tc>
        <w:tc>
          <w:tcPr>
            <w:tcW w:type="dxa" w:w="3456"/>
          </w:tcPr>
          <w:p>
            <w:pPr>
              <w:spacing w:after="20" w:before="20"/>
              <w:jc w:val="center"/>
            </w:pPr>
            <w:r/>
            <w:r>
              <w:rPr>
                <w:rFonts w:ascii="Times New Roman" w:hAnsi="Times New Roman"/>
                <w:sz w:val="20"/>
              </w:rPr>
              <w:t>41.2</w:t>
            </w:r>
          </w:p>
        </w:tc>
      </w:tr>
      <w:tr>
        <w:trPr>
          <w:cantSplit/>
        </w:trPr>
        <w:tc>
          <w:tcPr>
            <w:tcW w:type="dxa" w:w="4896"/>
          </w:tcPr>
          <w:p>
            <w:pPr>
              <w:spacing w:after="20" w:before="20"/>
              <w:jc w:val="left"/>
            </w:pPr>
            <w:r/>
            <w:r>
              <w:rPr>
                <w:rFonts w:ascii="Times New Roman" w:hAnsi="Times New Roman"/>
                <w:sz w:val="20"/>
              </w:rPr>
              <w:t>tp average (ps)</w:t>
            </w:r>
          </w:p>
        </w:tc>
        <w:tc>
          <w:tcPr>
            <w:tcW w:type="dxa" w:w="3456"/>
          </w:tcPr>
          <w:p>
            <w:pPr>
              <w:spacing w:after="20" w:before="20"/>
              <w:jc w:val="center"/>
            </w:pPr>
            <w:r/>
            <w:r>
              <w:rPr>
                <w:rFonts w:ascii="Times New Roman" w:hAnsi="Times New Roman"/>
                <w:sz w:val="20"/>
              </w:rPr>
              <w:t>36.3</w:t>
            </w:r>
          </w:p>
        </w:tc>
      </w:tr>
      <w:tr>
        <w:trPr>
          <w:cantSplit/>
        </w:trPr>
        <w:tc>
          <w:tcPr>
            <w:tcW w:type="dxa" w:w="4896"/>
          </w:tcPr>
          <w:p>
            <w:pPr>
              <w:spacing w:after="20" w:before="20"/>
              <w:jc w:val="left"/>
            </w:pPr>
            <w:r/>
            <w:r>
              <w:rPr>
                <w:rFonts w:ascii="Times New Roman" w:hAnsi="Times New Roman"/>
                <w:sz w:val="20"/>
              </w:rPr>
              <w:t>Fall time 10–90 % (ps)</w:t>
            </w:r>
          </w:p>
        </w:tc>
        <w:tc>
          <w:tcPr>
            <w:tcW w:type="dxa" w:w="3456"/>
          </w:tcPr>
          <w:p>
            <w:pPr>
              <w:spacing w:after="20" w:before="20"/>
              <w:jc w:val="center"/>
            </w:pPr>
            <w:r/>
            <w:r>
              <w:rPr>
                <w:rFonts w:ascii="Times New Roman" w:hAnsi="Times New Roman"/>
                <w:sz w:val="20"/>
              </w:rPr>
              <w:t>48.4</w:t>
            </w:r>
          </w:p>
        </w:tc>
      </w:tr>
      <w:tr>
        <w:trPr>
          <w:cantSplit/>
        </w:trPr>
        <w:tc>
          <w:tcPr>
            <w:tcW w:type="dxa" w:w="4896"/>
          </w:tcPr>
          <w:p>
            <w:pPr>
              <w:spacing w:after="20" w:before="20"/>
              <w:jc w:val="left"/>
            </w:pPr>
            <w:r/>
            <w:r>
              <w:rPr>
                <w:rFonts w:ascii="Times New Roman" w:hAnsi="Times New Roman"/>
                <w:sz w:val="20"/>
              </w:rPr>
              <w:t>Rise time 10–90 % (ps)</w:t>
            </w:r>
          </w:p>
        </w:tc>
        <w:tc>
          <w:tcPr>
            <w:tcW w:type="dxa" w:w="3456"/>
          </w:tcPr>
          <w:p>
            <w:pPr>
              <w:spacing w:after="20" w:before="20"/>
              <w:jc w:val="center"/>
            </w:pPr>
            <w:r/>
            <w:r>
              <w:rPr>
                <w:rFonts w:ascii="Times New Roman" w:hAnsi="Times New Roman"/>
                <w:sz w:val="20"/>
              </w:rPr>
              <w:t>71.8</w:t>
            </w:r>
          </w:p>
        </w:tc>
      </w:tr>
      <w:tr>
        <w:trPr>
          <w:cantSplit/>
        </w:trPr>
        <w:tc>
          <w:tcPr>
            <w:tcW w:type="dxa" w:w="4896"/>
          </w:tcPr>
          <w:p>
            <w:pPr>
              <w:spacing w:after="20" w:before="20"/>
              <w:jc w:val="left"/>
            </w:pPr>
            <w:r/>
            <w:r>
              <w:rPr>
                <w:rFonts w:ascii="Times New Roman" w:hAnsi="Times New Roman"/>
                <w:sz w:val="20"/>
              </w:rPr>
              <w:t>Miller overshoot / undershoot</w:t>
            </w:r>
          </w:p>
        </w:tc>
        <w:tc>
          <w:tcPr>
            <w:tcW w:type="dxa" w:w="3456"/>
          </w:tcPr>
          <w:p>
            <w:pPr>
              <w:spacing w:after="20" w:before="20"/>
              <w:jc w:val="center"/>
            </w:pPr>
            <w:r/>
            <w:r>
              <w:rPr>
                <w:rFonts w:ascii="Times New Roman" w:hAnsi="Times New Roman"/>
                <w:sz w:val="20"/>
              </w:rPr>
              <w:t>+59 mV / -48 mV</w:t>
            </w:r>
          </w:p>
        </w:tc>
      </w:tr>
    </w:tbl>
    <w:p>
      <w:pPr>
        <w:spacing w:after="80"/>
      </w:pPr>
    </w:p>
    <w:p>
      <w:pPr>
        <w:pStyle w:val="BodyText"/>
        <w:spacing w:after="120" w:before="0" w:line="276" w:lineRule="auto"/>
        <w:jc w:val="both"/>
      </w:pPr>
      <w:r>
        <w:rPr>
          <w:rFonts w:ascii="Times New Roman" w:hAnsi="Times New Roman"/>
          <w:sz w:val="24"/>
        </w:rPr>
        <w:t xml:space="preserve">The output switches cleanly between the rails. The falling output (nMOS discharging the load) takes 31.4 ps, and the rising output (pMOS charging it) takes 41.2 ps, with a much slower rise time (71.8 ps) than fall time (48.4 ps). This is the same weak pull-up seen in the DC results: Equation (2.6) predicts tpLH/tpHL ≈ (Ion,n·Wn)/(Ion,p·Wp) = 474.6/(1.5 × 238.6) = </w:t>
      </w:r>
      <w:r>
        <w:rPr>
          <w:rFonts w:ascii="Times New Roman" w:hAnsi="Times New Roman"/>
          <w:b/>
          <w:sz w:val="24"/>
        </w:rPr>
        <w:t>1.33</w:t>
      </w:r>
      <w:r>
        <w:rPr>
          <w:rFonts w:ascii="Times New Roman" w:hAnsi="Times New Roman"/>
          <w:sz w:val="24"/>
        </w:rPr>
        <w:t xml:space="preserve">, and the simulation gives </w:t>
      </w:r>
      <w:r>
        <w:rPr>
          <w:rFonts w:ascii="Times New Roman" w:hAnsi="Times New Roman"/>
          <w:b/>
          <w:sz w:val="24"/>
        </w:rPr>
        <w:t>1.31</w:t>
      </w:r>
      <w:r>
        <w:rPr>
          <w:rFonts w:ascii="Times New Roman" w:hAnsi="Times New Roman"/>
          <w:sz w:val="24"/>
        </w:rPr>
        <w:t>. The small bump of +59 mV above VDD when the input rises, and the matching dip below 0 V when it falls, are Miller feedthrough through the gate–drain capacitance (Section 2.7).</w:t>
      </w:r>
    </w:p>
    <w:p>
      <w:pPr>
        <w:pStyle w:val="Heading4"/>
        <w:keepNext/>
        <w:spacing w:before="160" w:after="80"/>
      </w:pPr>
      <w:r>
        <w:rPr>
          <w:rFonts w:ascii="Times New Roman" w:hAnsi="Times New Roman"/>
          <w:sz w:val="24"/>
        </w:rPr>
        <w:t>Charge and energy consistency checks</w:t>
      </w:r>
    </w:p>
    <w:p>
      <w:pPr>
        <w:pStyle w:val="BodyText"/>
        <w:spacing w:after="120" w:before="0" w:line="276" w:lineRule="auto"/>
        <w:jc w:val="both"/>
      </w:pPr>
      <w:r>
        <w:rPr>
          <w:rFonts w:ascii="Times New Roman" w:hAnsi="Times New Roman"/>
          <w:sz w:val="24"/>
        </w:rPr>
        <w:t xml:space="preserve">Integrating the load-capacitor current over the falling edge gives exactly </w:t>
      </w:r>
      <w:r>
        <w:rPr>
          <w:rFonts w:ascii="Times New Roman" w:hAnsi="Times New Roman"/>
          <w:b/>
          <w:sz w:val="24"/>
        </w:rPr>
        <w:t>18.0 fC = 10 fF × 1.8 V</w:t>
      </w:r>
      <w:r>
        <w:rPr>
          <w:rFonts w:ascii="Times New Roman" w:hAnsi="Times New Roman"/>
          <w:sz w:val="24"/>
        </w:rPr>
        <w:t xml:space="preserve">. This confirms that the circuit equations are solved consistently with the devices. Integrating the supply current over the rising edge gives </w:t>
      </w:r>
      <w:r>
        <w:rPr>
          <w:rFonts w:ascii="Times New Roman" w:hAnsi="Times New Roman"/>
          <w:b/>
          <w:sz w:val="24"/>
        </w:rPr>
        <w:t>24.6 fC</w:t>
      </w:r>
      <w:r>
        <w:rPr>
          <w:rFonts w:ascii="Times New Roman" w:hAnsi="Times New Roman"/>
          <w:sz w:val="24"/>
        </w:rPr>
        <w:t xml:space="preserve">, an effective switched capacitance of 24.6 fC / 1.8 V = </w:t>
      </w:r>
      <w:r>
        <w:rPr>
          <w:rFonts w:ascii="Times New Roman" w:hAnsi="Times New Roman"/>
          <w:b/>
          <w:sz w:val="24"/>
        </w:rPr>
        <w:t>13.7 fF</w:t>
      </w:r>
      <w:r>
        <w:rPr>
          <w:rFonts w:ascii="Times New Roman" w:hAnsi="Times New Roman"/>
          <w:sz w:val="24"/>
        </w:rPr>
        <w:t>. The extra ≈ 3.7 fF is the inverter's own output capacitance (drain junctions and gate–drain overlap) plus a small short-circuit charge. The energy drawn per full output cycle is 43.3 fJ, compared with CL·VDD² = 32.4 fJ for the load alone. Inserting Ceff into Equation (2.6) gives tpHL ≈ 13.7 fF × 0.9 V / 474.6 µA ≈ 26 ps, the right order of magnitude. The simulated value is larger because the input itself takes 20 ps to rise, so the nMOS does not deliver its full Ion during the whole discharge.</w:t>
      </w:r>
    </w:p>
    <w:p>
      <w:pPr>
        <w:pStyle w:val="Heading3"/>
        <w:keepNext/>
        <w:spacing w:before="240" w:after="120"/>
      </w:pPr>
      <w:r>
        <w:rPr>
          <w:rFonts w:ascii="Times New Roman" w:hAnsi="Times New Roman"/>
          <w:sz w:val="27"/>
        </w:rPr>
        <w:t>4.7  pMOS sizing study (Wp/Wn = 1.5 vs 2.0)</w:t>
      </w:r>
    </w:p>
    <w:p>
      <w:pPr>
        <w:pStyle w:val="BodyText"/>
        <w:spacing w:after="120" w:before="0" w:line="276" w:lineRule="auto"/>
        <w:jc w:val="both"/>
      </w:pPr>
      <w:r>
        <w:rPr>
          <w:rFonts w:ascii="Times New Roman" w:hAnsi="Times New Roman"/>
          <w:sz w:val="24"/>
        </w:rPr>
        <w:t>Sections 4.2–4.6 point to the same cause: the pMOS is too weak for a 1.5× width ratio, and the device data suggest Wp/Wn ≈ 2. Both inverter decks were therefore rerun with the pMOS AreaFactor set to 2.0, with nothing else changed.</w:t>
      </w:r>
    </w:p>
    <w:p>
      <w:pPr>
        <w:keepNext/>
        <w:spacing w:before="120"/>
        <w:jc w:val="center"/>
      </w:pPr>
      <w:r>
        <w:drawing>
          <wp:inline xmlns:a="http://schemas.openxmlformats.org/drawingml/2006/main" xmlns:pic="http://schemas.openxmlformats.org/drawingml/2006/picture">
            <wp:extent cx="5120640" cy="3569411"/>
            <wp:docPr id="24" name="Picture 24"/>
            <wp:cNvGraphicFramePr>
              <a:graphicFrameLocks noChangeAspect="1"/>
            </wp:cNvGraphicFramePr>
            <a:graphic>
              <a:graphicData uri="http://schemas.openxmlformats.org/drawingml/2006/picture">
                <pic:pic>
                  <pic:nvPicPr>
                    <pic:cNvPr id="0" name="o_vtc_sizing.png"/>
                    <pic:cNvPicPr/>
                  </pic:nvPicPr>
                  <pic:blipFill>
                    <a:blip r:embed="rId32"/>
                    <a:stretch>
                      <a:fillRect/>
                    </a:stretch>
                  </pic:blipFill>
                  <pic:spPr>
                    <a:xfrm>
                      <a:off x="0" y="0"/>
                      <a:ext cx="5120640" cy="3569411"/>
                    </a:xfrm>
                    <a:prstGeom prst="rect"/>
                  </pic:spPr>
                </pic:pic>
              </a:graphicData>
            </a:graphic>
          </wp:inline>
        </w:drawing>
      </w:r>
    </w:p>
    <w:p>
      <w:pPr>
        <w:keepLines/>
        <w:spacing w:after="200"/>
        <w:jc w:val="center"/>
      </w:pPr>
      <w:r>
        <w:rPr>
          <w:rFonts w:ascii="Times New Roman" w:hAnsi="Times New Roman"/>
          <w:b/>
          <w:sz w:val="21"/>
        </w:rPr>
        <w:t xml:space="preserve">Fig. 22: </w:t>
      </w:r>
      <w:r>
        <w:rPr>
          <w:rFonts w:ascii="Times New Roman" w:hAnsi="Times New Roman"/>
          <w:i/>
          <w:sz w:val="21"/>
        </w:rPr>
        <w:t>VTC for Wp/Wn = 1.5 (red, vtc_inverter_dc_sys) and Wp/Wn = 2.0 (green, vtc_inverter_dc_wp2_sys), SVisual export. The wider pMOS moves the transition to the right, towards VDD/2.</w:t>
      </w:r>
    </w:p>
    <w:p>
      <w:pPr>
        <w:keepNext/>
        <w:spacing w:before="120"/>
        <w:jc w:val="center"/>
      </w:pPr>
      <w:r>
        <w:drawing>
          <wp:inline xmlns:a="http://schemas.openxmlformats.org/drawingml/2006/main" xmlns:pic="http://schemas.openxmlformats.org/drawingml/2006/picture">
            <wp:extent cx="5303520" cy="3696890"/>
            <wp:docPr id="25" name="Picture 25"/>
            <wp:cNvGraphicFramePr>
              <a:graphicFrameLocks noChangeAspect="1"/>
            </wp:cNvGraphicFramePr>
            <a:graphic>
              <a:graphicData uri="http://schemas.openxmlformats.org/drawingml/2006/picture">
                <pic:pic>
                  <pic:nvPicPr>
                    <pic:cNvPr id="0" name="o_tran_sizing.png"/>
                    <pic:cNvPicPr/>
                  </pic:nvPicPr>
                  <pic:blipFill>
                    <a:blip r:embed="rId33"/>
                    <a:stretch>
                      <a:fillRect/>
                    </a:stretch>
                  </pic:blipFill>
                  <pic:spPr>
                    <a:xfrm>
                      <a:off x="0" y="0"/>
                      <a:ext cx="5303520" cy="3696890"/>
                    </a:xfrm>
                    <a:prstGeom prst="rect"/>
                  </pic:spPr>
                </pic:pic>
              </a:graphicData>
            </a:graphic>
          </wp:inline>
        </w:drawing>
      </w:r>
    </w:p>
    <w:p>
      <w:pPr>
        <w:keepLines/>
        <w:spacing w:after="200"/>
        <w:jc w:val="center"/>
      </w:pPr>
      <w:r>
        <w:rPr>
          <w:rFonts w:ascii="Times New Roman" w:hAnsi="Times New Roman"/>
          <w:b/>
          <w:sz w:val="21"/>
        </w:rPr>
        <w:t xml:space="preserve">Fig. 23: </w:t>
      </w:r>
      <w:r>
        <w:rPr>
          <w:rFonts w:ascii="Times New Roman" w:hAnsi="Times New Roman"/>
          <w:i/>
          <w:sz w:val="21"/>
        </w:rPr>
        <w:t>Transient output for Wp/Wn = 1.5 (red) and 2.0 (green), with the two identical inputs (blue/cyan), SVisual export. The Wp/Wn = 2.0 output rises clearly faster after the input falls at ≈ 620 ps.</w:t>
      </w:r>
    </w:p>
    <w:p>
      <w:pPr>
        <w:keepNext/>
        <w:spacing w:before="120" w:after="80"/>
        <w:jc w:val="center"/>
      </w:pPr>
      <w:r>
        <w:rPr>
          <w:rFonts w:ascii="Times New Roman" w:hAnsi="Times New Roman"/>
          <w:b/>
          <w:sz w:val="21"/>
        </w:rPr>
        <w:t xml:space="preserve">Table 10: </w:t>
      </w:r>
      <w:r>
        <w:rPr>
          <w:rFonts w:ascii="Times New Roman" w:hAnsi="Times New Roman"/>
          <w:i/>
          <w:sz w:val="21"/>
        </w:rPr>
        <w:t>Sizing study: all metrics for both pMOS widths</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2597"/>
        <w:gridCol w:w="2597"/>
        <w:gridCol w:w="2597"/>
        <w:gridCol w:w="2597"/>
      </w:tblGrid>
      <w:tr>
        <w:trPr>
          <w:cantSplit/>
          <w:tblHeader/>
        </w:trPr>
        <w:tc>
          <w:tcPr>
            <w:tcW w:type="dxa" w:w="3456"/>
            <w:shd w:val="clear" w:color="auto" w:fill="E8E7E2"/>
          </w:tcPr>
          <w:p>
            <w:pPr>
              <w:spacing w:after="20" w:before="20"/>
              <w:jc w:val="center"/>
            </w:pPr>
            <w:r>
              <w:rPr>
                <w:b/>
              </w:rPr>
            </w:r>
            <w:r>
              <w:rPr>
                <w:rFonts w:ascii="Times New Roman" w:hAnsi="Times New Roman"/>
                <w:b/>
                <w:sz w:val="20"/>
              </w:rPr>
              <w:t>Metric</w:t>
            </w:r>
          </w:p>
        </w:tc>
        <w:tc>
          <w:tcPr>
            <w:tcW w:type="dxa" w:w="2304"/>
            <w:shd w:val="clear" w:color="auto" w:fill="E8E7E2"/>
          </w:tcPr>
          <w:p>
            <w:pPr>
              <w:spacing w:after="20" w:before="20"/>
              <w:jc w:val="center"/>
            </w:pPr>
            <w:r>
              <w:rPr>
                <w:b/>
              </w:rPr>
            </w:r>
            <w:r>
              <w:rPr>
                <w:rFonts w:ascii="Times New Roman" w:hAnsi="Times New Roman"/>
                <w:b/>
                <w:sz w:val="20"/>
              </w:rPr>
              <w:t>Wp/Wn = 1.5</w:t>
            </w:r>
          </w:p>
        </w:tc>
        <w:tc>
          <w:tcPr>
            <w:tcW w:type="dxa" w:w="2304"/>
            <w:shd w:val="clear" w:color="auto" w:fill="E8E7E2"/>
          </w:tcPr>
          <w:p>
            <w:pPr>
              <w:spacing w:after="20" w:before="20"/>
              <w:jc w:val="center"/>
            </w:pPr>
            <w:r>
              <w:rPr>
                <w:b/>
              </w:rPr>
            </w:r>
            <w:r>
              <w:rPr>
                <w:rFonts w:ascii="Times New Roman" w:hAnsi="Times New Roman"/>
                <w:b/>
                <w:sz w:val="20"/>
              </w:rPr>
              <w:t>Wp/Wn = 2.0</w:t>
            </w:r>
          </w:p>
        </w:tc>
        <w:tc>
          <w:tcPr>
            <w:tcW w:type="dxa" w:w="2016"/>
            <w:shd w:val="clear" w:color="auto" w:fill="E8E7E2"/>
          </w:tcPr>
          <w:p>
            <w:pPr>
              <w:spacing w:after="20" w:before="20"/>
              <w:jc w:val="center"/>
            </w:pPr>
            <w:r>
              <w:rPr>
                <w:b/>
              </w:rPr>
            </w:r>
            <w:r>
              <w:rPr>
                <w:rFonts w:ascii="Times New Roman" w:hAnsi="Times New Roman"/>
                <w:b/>
                <w:sz w:val="20"/>
              </w:rPr>
              <w:t>Change</w:t>
            </w:r>
          </w:p>
        </w:tc>
      </w:tr>
      <w:tr>
        <w:trPr>
          <w:cantSplit/>
        </w:trPr>
        <w:tc>
          <w:tcPr>
            <w:tcW w:type="dxa" w:w="3456"/>
          </w:tcPr>
          <w:p>
            <w:pPr>
              <w:spacing w:after="20" w:before="20"/>
              <w:jc w:val="left"/>
            </w:pPr>
            <w:r/>
            <w:r>
              <w:rPr>
                <w:rFonts w:ascii="Times New Roman" w:hAnsi="Times New Roman"/>
                <w:sz w:val="20"/>
              </w:rPr>
              <w:t>VM (V)</w:t>
            </w:r>
          </w:p>
        </w:tc>
        <w:tc>
          <w:tcPr>
            <w:tcW w:type="dxa" w:w="2304"/>
          </w:tcPr>
          <w:p>
            <w:pPr>
              <w:spacing w:after="20" w:before="20"/>
              <w:jc w:val="center"/>
            </w:pPr>
            <w:r/>
            <w:r>
              <w:rPr>
                <w:rFonts w:ascii="Times New Roman" w:hAnsi="Times New Roman"/>
                <w:sz w:val="20"/>
              </w:rPr>
              <w:t>0.825</w:t>
            </w:r>
          </w:p>
        </w:tc>
        <w:tc>
          <w:tcPr>
            <w:tcW w:type="dxa" w:w="2304"/>
          </w:tcPr>
          <w:p>
            <w:pPr>
              <w:spacing w:after="20" w:before="20"/>
              <w:jc w:val="center"/>
            </w:pPr>
            <w:r/>
            <w:r>
              <w:rPr>
                <w:rFonts w:ascii="Times New Roman" w:hAnsi="Times New Roman"/>
                <w:sz w:val="20"/>
              </w:rPr>
              <w:t>0.870</w:t>
            </w:r>
          </w:p>
        </w:tc>
        <w:tc>
          <w:tcPr>
            <w:tcW w:type="dxa" w:w="2016"/>
          </w:tcPr>
          <w:p>
            <w:pPr>
              <w:spacing w:after="20" w:before="20"/>
              <w:jc w:val="center"/>
            </w:pPr>
            <w:r/>
            <w:r>
              <w:rPr>
                <w:rFonts w:ascii="Times New Roman" w:hAnsi="Times New Roman"/>
                <w:sz w:val="20"/>
              </w:rPr>
              <w:t>+45 mV</w:t>
            </w:r>
          </w:p>
        </w:tc>
      </w:tr>
      <w:tr>
        <w:trPr>
          <w:cantSplit/>
        </w:trPr>
        <w:tc>
          <w:tcPr>
            <w:tcW w:type="dxa" w:w="3456"/>
          </w:tcPr>
          <w:p>
            <w:pPr>
              <w:spacing w:after="20" w:before="20"/>
              <w:jc w:val="left"/>
            </w:pPr>
            <w:r/>
            <w:r>
              <w:rPr>
                <w:rFonts w:ascii="Times New Roman" w:hAnsi="Times New Roman"/>
                <w:sz w:val="20"/>
              </w:rPr>
              <w:t>VIL / VIH (V)</w:t>
            </w:r>
          </w:p>
        </w:tc>
        <w:tc>
          <w:tcPr>
            <w:tcW w:type="dxa" w:w="2304"/>
          </w:tcPr>
          <w:p>
            <w:pPr>
              <w:spacing w:after="20" w:before="20"/>
              <w:jc w:val="center"/>
            </w:pPr>
            <w:r/>
            <w:r>
              <w:rPr>
                <w:rFonts w:ascii="Times New Roman" w:hAnsi="Times New Roman"/>
                <w:sz w:val="20"/>
              </w:rPr>
              <w:t>0.651 / 0.940</w:t>
            </w:r>
          </w:p>
        </w:tc>
        <w:tc>
          <w:tcPr>
            <w:tcW w:type="dxa" w:w="2304"/>
          </w:tcPr>
          <w:p>
            <w:pPr>
              <w:spacing w:after="20" w:before="20"/>
              <w:jc w:val="center"/>
            </w:pPr>
            <w:r/>
            <w:r>
              <w:rPr>
                <w:rFonts w:ascii="Times New Roman" w:hAnsi="Times New Roman"/>
                <w:sz w:val="20"/>
              </w:rPr>
              <w:t>0.712 / 0.997</w:t>
            </w:r>
          </w:p>
        </w:tc>
        <w:tc>
          <w:tcPr>
            <w:tcW w:type="dxa" w:w="2016"/>
          </w:tcPr>
          <w:p>
            <w:pPr>
              <w:spacing w:after="20" w:before="20"/>
              <w:jc w:val="center"/>
            </w:pPr>
            <w:r/>
            <w:r>
              <w:rPr>
                <w:rFonts w:ascii="Times New Roman" w:hAnsi="Times New Roman"/>
                <w:sz w:val="20"/>
              </w:rPr>
              <w:t>both shift up</w:t>
            </w:r>
          </w:p>
        </w:tc>
      </w:tr>
      <w:tr>
        <w:trPr>
          <w:cantSplit/>
        </w:trPr>
        <w:tc>
          <w:tcPr>
            <w:tcW w:type="dxa" w:w="3456"/>
          </w:tcPr>
          <w:p>
            <w:pPr>
              <w:spacing w:after="20" w:before="20"/>
              <w:jc w:val="left"/>
            </w:pPr>
            <w:r/>
            <w:r>
              <w:rPr>
                <w:rFonts w:ascii="Times New Roman" w:hAnsi="Times New Roman"/>
                <w:sz w:val="20"/>
              </w:rPr>
              <w:t>NML / NMH (V)</w:t>
            </w:r>
          </w:p>
        </w:tc>
        <w:tc>
          <w:tcPr>
            <w:tcW w:type="dxa" w:w="2304"/>
          </w:tcPr>
          <w:p>
            <w:pPr>
              <w:spacing w:after="20" w:before="20"/>
              <w:jc w:val="center"/>
            </w:pPr>
            <w:r/>
            <w:r>
              <w:rPr>
                <w:rFonts w:ascii="Times New Roman" w:hAnsi="Times New Roman"/>
                <w:sz w:val="20"/>
              </w:rPr>
              <w:t>0.504 / 0.725</w:t>
            </w:r>
          </w:p>
        </w:tc>
        <w:tc>
          <w:tcPr>
            <w:tcW w:type="dxa" w:w="2304"/>
          </w:tcPr>
          <w:p>
            <w:pPr>
              <w:spacing w:after="20" w:before="20"/>
              <w:jc w:val="center"/>
            </w:pPr>
            <w:r/>
            <w:r>
              <w:rPr>
                <w:rFonts w:ascii="Times New Roman" w:hAnsi="Times New Roman"/>
                <w:sz w:val="20"/>
              </w:rPr>
              <w:t>0.567 / 0.654</w:t>
            </w:r>
          </w:p>
        </w:tc>
        <w:tc>
          <w:tcPr>
            <w:tcW w:type="dxa" w:w="2016"/>
          </w:tcPr>
          <w:p>
            <w:pPr>
              <w:spacing w:after="20" w:before="20"/>
              <w:jc w:val="center"/>
            </w:pPr>
            <w:r/>
            <w:r>
              <w:rPr>
                <w:rFonts w:ascii="Times New Roman" w:hAnsi="Times New Roman"/>
                <w:sz w:val="20"/>
              </w:rPr>
              <w:t>margins converge</w:t>
            </w:r>
          </w:p>
        </w:tc>
      </w:tr>
      <w:tr>
        <w:trPr>
          <w:cantSplit/>
        </w:trPr>
        <w:tc>
          <w:tcPr>
            <w:tcW w:type="dxa" w:w="3456"/>
          </w:tcPr>
          <w:p>
            <w:pPr>
              <w:spacing w:after="20" w:before="20"/>
              <w:jc w:val="left"/>
            </w:pPr>
            <w:r/>
            <w:r>
              <w:rPr>
                <w:rFonts w:ascii="Times New Roman" w:hAnsi="Times New Roman"/>
                <w:sz w:val="20"/>
              </w:rPr>
              <w:t>Peak gain</w:t>
            </w:r>
          </w:p>
        </w:tc>
        <w:tc>
          <w:tcPr>
            <w:tcW w:type="dxa" w:w="2304"/>
          </w:tcPr>
          <w:p>
            <w:pPr>
              <w:spacing w:after="20" w:before="20"/>
              <w:jc w:val="center"/>
            </w:pPr>
            <w:r/>
            <w:r>
              <w:rPr>
                <w:rFonts w:ascii="Times New Roman" w:hAnsi="Times New Roman"/>
                <w:sz w:val="20"/>
              </w:rPr>
              <w:t>18.6</w:t>
            </w:r>
          </w:p>
        </w:tc>
        <w:tc>
          <w:tcPr>
            <w:tcW w:type="dxa" w:w="2304"/>
          </w:tcPr>
          <w:p>
            <w:pPr>
              <w:spacing w:after="20" w:before="20"/>
              <w:jc w:val="center"/>
            </w:pPr>
            <w:r/>
            <w:r>
              <w:rPr>
                <w:rFonts w:ascii="Times New Roman" w:hAnsi="Times New Roman"/>
                <w:sz w:val="20"/>
              </w:rPr>
              <w:t>17.6</w:t>
            </w:r>
          </w:p>
        </w:tc>
        <w:tc>
          <w:tcPr>
            <w:tcW w:type="dxa" w:w="2016"/>
          </w:tcPr>
          <w:p>
            <w:pPr>
              <w:spacing w:after="20" w:before="20"/>
              <w:jc w:val="center"/>
            </w:pPr>
            <w:r/>
            <w:r>
              <w:rPr>
                <w:rFonts w:ascii="Times New Roman" w:hAnsi="Times New Roman"/>
                <w:sz w:val="20"/>
              </w:rPr>
              <w:t>≈ unchanged</w:t>
            </w:r>
          </w:p>
        </w:tc>
      </w:tr>
      <w:tr>
        <w:trPr>
          <w:cantSplit/>
        </w:trPr>
        <w:tc>
          <w:tcPr>
            <w:tcW w:type="dxa" w:w="3456"/>
          </w:tcPr>
          <w:p>
            <w:pPr>
              <w:spacing w:after="20" w:before="20"/>
              <w:jc w:val="left"/>
            </w:pPr>
            <w:r/>
            <w:r>
              <w:rPr>
                <w:rFonts w:ascii="Times New Roman" w:hAnsi="Times New Roman"/>
                <w:sz w:val="20"/>
              </w:rPr>
              <w:t>Peak IDD (µA)</w:t>
            </w:r>
          </w:p>
        </w:tc>
        <w:tc>
          <w:tcPr>
            <w:tcW w:type="dxa" w:w="2304"/>
          </w:tcPr>
          <w:p>
            <w:pPr>
              <w:spacing w:after="20" w:before="20"/>
              <w:jc w:val="center"/>
            </w:pPr>
            <w:r/>
            <w:r>
              <w:rPr>
                <w:rFonts w:ascii="Times New Roman" w:hAnsi="Times New Roman"/>
                <w:sz w:val="20"/>
              </w:rPr>
              <w:t>89.1</w:t>
            </w:r>
          </w:p>
        </w:tc>
        <w:tc>
          <w:tcPr>
            <w:tcW w:type="dxa" w:w="2304"/>
          </w:tcPr>
          <w:p>
            <w:pPr>
              <w:spacing w:after="20" w:before="20"/>
              <w:jc w:val="center"/>
            </w:pPr>
            <w:r/>
            <w:r>
              <w:rPr>
                <w:rFonts w:ascii="Times New Roman" w:hAnsi="Times New Roman"/>
                <w:sz w:val="20"/>
              </w:rPr>
              <w:t>103.6</w:t>
            </w:r>
          </w:p>
        </w:tc>
        <w:tc>
          <w:tcPr>
            <w:tcW w:type="dxa" w:w="2016"/>
          </w:tcPr>
          <w:p>
            <w:pPr>
              <w:spacing w:after="20" w:before="20"/>
              <w:jc w:val="center"/>
            </w:pPr>
            <w:r/>
            <w:r>
              <w:rPr>
                <w:rFonts w:ascii="Times New Roman" w:hAnsi="Times New Roman"/>
                <w:sz w:val="20"/>
              </w:rPr>
              <w:t>+16 %</w:t>
            </w:r>
          </w:p>
        </w:tc>
      </w:tr>
      <w:tr>
        <w:trPr>
          <w:cantSplit/>
        </w:trPr>
        <w:tc>
          <w:tcPr>
            <w:tcW w:type="dxa" w:w="3456"/>
          </w:tcPr>
          <w:p>
            <w:pPr>
              <w:spacing w:after="20" w:before="20"/>
              <w:jc w:val="left"/>
            </w:pPr>
            <w:r/>
            <w:r>
              <w:rPr>
                <w:rFonts w:ascii="Times New Roman" w:hAnsi="Times New Roman"/>
                <w:sz w:val="20"/>
              </w:rPr>
              <w:t>tpHL (ps)</w:t>
            </w:r>
          </w:p>
        </w:tc>
        <w:tc>
          <w:tcPr>
            <w:tcW w:type="dxa" w:w="2304"/>
          </w:tcPr>
          <w:p>
            <w:pPr>
              <w:spacing w:after="20" w:before="20"/>
              <w:jc w:val="center"/>
            </w:pPr>
            <w:r/>
            <w:r>
              <w:rPr>
                <w:rFonts w:ascii="Times New Roman" w:hAnsi="Times New Roman"/>
                <w:sz w:val="20"/>
              </w:rPr>
              <w:t>31.4</w:t>
            </w:r>
          </w:p>
        </w:tc>
        <w:tc>
          <w:tcPr>
            <w:tcW w:type="dxa" w:w="2304"/>
          </w:tcPr>
          <w:p>
            <w:pPr>
              <w:spacing w:after="20" w:before="20"/>
              <w:jc w:val="center"/>
            </w:pPr>
            <w:r/>
            <w:r>
              <w:rPr>
                <w:rFonts w:ascii="Times New Roman" w:hAnsi="Times New Roman"/>
                <w:sz w:val="20"/>
              </w:rPr>
              <w:t>33.3</w:t>
            </w:r>
          </w:p>
        </w:tc>
        <w:tc>
          <w:tcPr>
            <w:tcW w:type="dxa" w:w="2016"/>
          </w:tcPr>
          <w:p>
            <w:pPr>
              <w:spacing w:after="20" w:before="20"/>
              <w:jc w:val="center"/>
            </w:pPr>
            <w:r/>
            <w:r>
              <w:rPr>
                <w:rFonts w:ascii="Times New Roman" w:hAnsi="Times New Roman"/>
                <w:sz w:val="20"/>
              </w:rPr>
              <w:t>+6 %</w:t>
            </w:r>
          </w:p>
        </w:tc>
      </w:tr>
      <w:tr>
        <w:trPr>
          <w:cantSplit/>
        </w:trPr>
        <w:tc>
          <w:tcPr>
            <w:tcW w:type="dxa" w:w="3456"/>
          </w:tcPr>
          <w:p>
            <w:pPr>
              <w:spacing w:after="20" w:before="20"/>
              <w:jc w:val="left"/>
            </w:pPr>
            <w:r/>
            <w:r>
              <w:rPr>
                <w:rFonts w:ascii="Times New Roman" w:hAnsi="Times New Roman"/>
                <w:sz w:val="20"/>
              </w:rPr>
              <w:t>tpLH (ps)</w:t>
            </w:r>
          </w:p>
        </w:tc>
        <w:tc>
          <w:tcPr>
            <w:tcW w:type="dxa" w:w="2304"/>
          </w:tcPr>
          <w:p>
            <w:pPr>
              <w:spacing w:after="20" w:before="20"/>
              <w:jc w:val="center"/>
            </w:pPr>
            <w:r/>
            <w:r>
              <w:rPr>
                <w:rFonts w:ascii="Times New Roman" w:hAnsi="Times New Roman"/>
                <w:sz w:val="20"/>
              </w:rPr>
              <w:t>41.2</w:t>
            </w:r>
          </w:p>
        </w:tc>
        <w:tc>
          <w:tcPr>
            <w:tcW w:type="dxa" w:w="2304"/>
          </w:tcPr>
          <w:p>
            <w:pPr>
              <w:spacing w:after="20" w:before="20"/>
              <w:jc w:val="center"/>
            </w:pPr>
            <w:r/>
            <w:r>
              <w:rPr>
                <w:rFonts w:ascii="Times New Roman" w:hAnsi="Times New Roman"/>
                <w:sz w:val="20"/>
              </w:rPr>
              <w:t>33.3</w:t>
            </w:r>
          </w:p>
        </w:tc>
        <w:tc>
          <w:tcPr>
            <w:tcW w:type="dxa" w:w="2016"/>
          </w:tcPr>
          <w:p>
            <w:pPr>
              <w:spacing w:after="20" w:before="20"/>
              <w:jc w:val="center"/>
            </w:pPr>
            <w:r/>
            <w:r>
              <w:rPr>
                <w:rFonts w:ascii="Times New Roman" w:hAnsi="Times New Roman"/>
                <w:sz w:val="20"/>
              </w:rPr>
              <w:t>-19 %</w:t>
            </w:r>
          </w:p>
        </w:tc>
      </w:tr>
      <w:tr>
        <w:trPr>
          <w:cantSplit/>
        </w:trPr>
        <w:tc>
          <w:tcPr>
            <w:tcW w:type="dxa" w:w="3456"/>
          </w:tcPr>
          <w:p>
            <w:pPr>
              <w:spacing w:after="20" w:before="20"/>
              <w:jc w:val="left"/>
            </w:pPr>
            <w:r/>
            <w:r>
              <w:rPr>
                <w:rFonts w:ascii="Times New Roman" w:hAnsi="Times New Roman"/>
                <w:sz w:val="20"/>
              </w:rPr>
              <w:t>tp average (ps)</w:t>
            </w:r>
          </w:p>
        </w:tc>
        <w:tc>
          <w:tcPr>
            <w:tcW w:type="dxa" w:w="2304"/>
          </w:tcPr>
          <w:p>
            <w:pPr>
              <w:spacing w:after="20" w:before="20"/>
              <w:jc w:val="center"/>
            </w:pPr>
            <w:r/>
            <w:r>
              <w:rPr>
                <w:rFonts w:ascii="Times New Roman" w:hAnsi="Times New Roman"/>
                <w:sz w:val="20"/>
              </w:rPr>
              <w:t>36.3</w:t>
            </w:r>
          </w:p>
        </w:tc>
        <w:tc>
          <w:tcPr>
            <w:tcW w:type="dxa" w:w="2304"/>
          </w:tcPr>
          <w:p>
            <w:pPr>
              <w:spacing w:after="20" w:before="20"/>
              <w:jc w:val="center"/>
            </w:pPr>
            <w:r/>
            <w:r>
              <w:rPr>
                <w:rFonts w:ascii="Times New Roman" w:hAnsi="Times New Roman"/>
                <w:sz w:val="20"/>
              </w:rPr>
              <w:t>33.3</w:t>
            </w:r>
          </w:p>
        </w:tc>
        <w:tc>
          <w:tcPr>
            <w:tcW w:type="dxa" w:w="2016"/>
          </w:tcPr>
          <w:p>
            <w:pPr>
              <w:spacing w:after="20" w:before="20"/>
              <w:jc w:val="center"/>
            </w:pPr>
            <w:r/>
            <w:r>
              <w:rPr>
                <w:rFonts w:ascii="Times New Roman" w:hAnsi="Times New Roman"/>
                <w:sz w:val="20"/>
              </w:rPr>
              <w:t>-8 %</w:t>
            </w:r>
          </w:p>
        </w:tc>
      </w:tr>
      <w:tr>
        <w:trPr>
          <w:cantSplit/>
        </w:trPr>
        <w:tc>
          <w:tcPr>
            <w:tcW w:type="dxa" w:w="3456"/>
          </w:tcPr>
          <w:p>
            <w:pPr>
              <w:spacing w:after="20" w:before="20"/>
              <w:jc w:val="left"/>
            </w:pPr>
            <w:r/>
            <w:r>
              <w:rPr>
                <w:rFonts w:ascii="Times New Roman" w:hAnsi="Times New Roman"/>
                <w:sz w:val="20"/>
              </w:rPr>
              <w:t>Fall / rise time (ps)</w:t>
            </w:r>
          </w:p>
        </w:tc>
        <w:tc>
          <w:tcPr>
            <w:tcW w:type="dxa" w:w="2304"/>
          </w:tcPr>
          <w:p>
            <w:pPr>
              <w:spacing w:after="20" w:before="20"/>
              <w:jc w:val="center"/>
            </w:pPr>
            <w:r/>
            <w:r>
              <w:rPr>
                <w:rFonts w:ascii="Times New Roman" w:hAnsi="Times New Roman"/>
                <w:sz w:val="20"/>
              </w:rPr>
              <w:t>48.4 / 71.8</w:t>
            </w:r>
          </w:p>
        </w:tc>
        <w:tc>
          <w:tcPr>
            <w:tcW w:type="dxa" w:w="2304"/>
          </w:tcPr>
          <w:p>
            <w:pPr>
              <w:spacing w:after="20" w:before="20"/>
              <w:jc w:val="center"/>
            </w:pPr>
            <w:r/>
            <w:r>
              <w:rPr>
                <w:rFonts w:ascii="Times New Roman" w:hAnsi="Times New Roman"/>
                <w:sz w:val="20"/>
              </w:rPr>
              <w:t>49.8 / 56.6</w:t>
            </w:r>
          </w:p>
        </w:tc>
        <w:tc>
          <w:tcPr>
            <w:tcW w:type="dxa" w:w="2016"/>
          </w:tcPr>
          <w:p>
            <w:pPr>
              <w:spacing w:after="20" w:before="20"/>
              <w:jc w:val="center"/>
            </w:pPr>
            <w:r/>
            <w:r>
              <w:rPr>
                <w:rFonts w:ascii="Times New Roman" w:hAnsi="Times New Roman"/>
                <w:sz w:val="20"/>
              </w:rPr>
              <w:t>rise time −21 %</w:t>
            </w:r>
          </w:p>
        </w:tc>
      </w:tr>
      <w:tr>
        <w:trPr>
          <w:cantSplit/>
        </w:trPr>
        <w:tc>
          <w:tcPr>
            <w:tcW w:type="dxa" w:w="3456"/>
          </w:tcPr>
          <w:p>
            <w:pPr>
              <w:spacing w:after="20" w:before="20"/>
              <w:jc w:val="left"/>
            </w:pPr>
            <w:r/>
            <w:r>
              <w:rPr>
                <w:rFonts w:ascii="Times New Roman" w:hAnsi="Times New Roman"/>
                <w:sz w:val="20"/>
              </w:rPr>
              <w:t>Effective output capacitance (fF)</w:t>
            </w:r>
          </w:p>
        </w:tc>
        <w:tc>
          <w:tcPr>
            <w:tcW w:type="dxa" w:w="2304"/>
          </w:tcPr>
          <w:p>
            <w:pPr>
              <w:spacing w:after="20" w:before="20"/>
              <w:jc w:val="center"/>
            </w:pPr>
            <w:r/>
            <w:r>
              <w:rPr>
                <w:rFonts w:ascii="Times New Roman" w:hAnsi="Times New Roman"/>
                <w:sz w:val="20"/>
              </w:rPr>
              <w:t>13.7</w:t>
            </w:r>
          </w:p>
        </w:tc>
        <w:tc>
          <w:tcPr>
            <w:tcW w:type="dxa" w:w="2304"/>
          </w:tcPr>
          <w:p>
            <w:pPr>
              <w:spacing w:after="20" w:before="20"/>
              <w:jc w:val="center"/>
            </w:pPr>
            <w:r/>
            <w:r>
              <w:rPr>
                <w:rFonts w:ascii="Times New Roman" w:hAnsi="Times New Roman"/>
                <w:sz w:val="20"/>
              </w:rPr>
              <w:t>14.4</w:t>
            </w:r>
          </w:p>
        </w:tc>
        <w:tc>
          <w:tcPr>
            <w:tcW w:type="dxa" w:w="2016"/>
          </w:tcPr>
          <w:p>
            <w:pPr>
              <w:spacing w:after="20" w:before="20"/>
              <w:jc w:val="center"/>
            </w:pPr>
            <w:r/>
            <w:r>
              <w:rPr>
                <w:rFonts w:ascii="Times New Roman" w:hAnsi="Times New Roman"/>
                <w:sz w:val="20"/>
              </w:rPr>
              <w:t>+0.8 fF</w:t>
            </w:r>
          </w:p>
        </w:tc>
      </w:tr>
      <w:tr>
        <w:trPr>
          <w:cantSplit/>
        </w:trPr>
        <w:tc>
          <w:tcPr>
            <w:tcW w:type="dxa" w:w="3456"/>
          </w:tcPr>
          <w:p>
            <w:pPr>
              <w:spacing w:after="20" w:before="20"/>
              <w:jc w:val="left"/>
            </w:pPr>
            <w:r/>
            <w:r>
              <w:rPr>
                <w:rFonts w:ascii="Times New Roman" w:hAnsi="Times New Roman"/>
                <w:sz w:val="20"/>
              </w:rPr>
              <w:t>Energy per cycle (fJ)</w:t>
            </w:r>
          </w:p>
        </w:tc>
        <w:tc>
          <w:tcPr>
            <w:tcW w:type="dxa" w:w="2304"/>
          </w:tcPr>
          <w:p>
            <w:pPr>
              <w:spacing w:after="20" w:before="20"/>
              <w:jc w:val="center"/>
            </w:pPr>
            <w:r/>
            <w:r>
              <w:rPr>
                <w:rFonts w:ascii="Times New Roman" w:hAnsi="Times New Roman"/>
                <w:sz w:val="20"/>
              </w:rPr>
              <w:t>43.3</w:t>
            </w:r>
          </w:p>
        </w:tc>
        <w:tc>
          <w:tcPr>
            <w:tcW w:type="dxa" w:w="2304"/>
          </w:tcPr>
          <w:p>
            <w:pPr>
              <w:spacing w:after="20" w:before="20"/>
              <w:jc w:val="center"/>
            </w:pPr>
            <w:r/>
            <w:r>
              <w:rPr>
                <w:rFonts w:ascii="Times New Roman" w:hAnsi="Times New Roman"/>
                <w:sz w:val="20"/>
              </w:rPr>
              <w:t>45.4</w:t>
            </w:r>
          </w:p>
        </w:tc>
        <w:tc>
          <w:tcPr>
            <w:tcW w:type="dxa" w:w="2016"/>
          </w:tcPr>
          <w:p>
            <w:pPr>
              <w:spacing w:after="20" w:before="20"/>
              <w:jc w:val="center"/>
            </w:pPr>
            <w:r/>
            <w:r>
              <w:rPr>
                <w:rFonts w:ascii="Times New Roman" w:hAnsi="Times New Roman"/>
                <w:sz w:val="20"/>
              </w:rPr>
              <w:t>+5 %</w:t>
            </w:r>
          </w:p>
        </w:tc>
      </w:tr>
    </w:tbl>
    <w:p>
      <w:pPr>
        <w:spacing w:after="80"/>
      </w:pP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Delays become equal.</w:t>
      </w:r>
      <w:r>
        <w:rPr>
          <w:rFonts w:ascii="Times New Roman" w:hAnsi="Times New Roman"/>
          <w:sz w:val="24"/>
        </w:rPr>
        <w:t xml:space="preserve"> tpLH falls from 41.2 ps to 33.3 ps and now matches tpHL (33.26 ps vs 33.30 ps). The prediction from device currents, tpLH/tpHL ≈ 474.6/(2 × 238.6) = 0.99, agrees with the simulated 1.00. The average delay improves by 8 %.</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VM moves towards VDD/2</w:t>
      </w:r>
      <w:r>
        <w:rPr>
          <w:rFonts w:ascii="Times New Roman" w:hAnsi="Times New Roman"/>
          <w:sz w:val="24"/>
        </w:rPr>
        <w:t xml:space="preserve"> (0.825 → 0.870 V; Equation (2.5) predicts 0.883 V) and the two noise margins move closer together.</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The cost:</w:t>
      </w:r>
      <w:r>
        <w:rPr>
          <w:rFonts w:ascii="Times New Roman" w:hAnsi="Times New Roman"/>
          <w:sz w:val="24"/>
        </w:rPr>
        <w:t xml:space="preserve"> the wider pMOS adds ≈ 0.8 fF of drain capacitance to the output node, so tpHL rises slightly (31.4 → 33.3 ps), the short-circuit current rises by 16 %, the energy per cycle rises by 5 %, and the layout area grows. This is the classic speed–symmetry vs area–power trade-off of inverter sizing.</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VM is still about 30 mV below 0.9 V at Wp/Wn = 2.0. Exact VM = VDD/2 would need Wp/Wn ≈ 2.5, but the delays are already balanced at 2.0. The two criteria give different optima because VM depends on the currents near the threshold, while the delays depend on the full on-currents.</w:t>
      </w:r>
    </w:p>
    <w:p>
      <w:pPr>
        <w:pStyle w:val="Heading3"/>
        <w:keepNext/>
        <w:spacing w:before="240" w:after="120"/>
      </w:pPr>
      <w:r>
        <w:rPr>
          <w:rFonts w:ascii="Times New Roman" w:hAnsi="Times New Roman"/>
          <w:sz w:val="27"/>
        </w:rPr>
        <w:t>4.8  The complete inverter on one substrate</w:t>
      </w:r>
    </w:p>
    <w:p>
      <w:pPr>
        <w:keepNext/>
        <w:spacing w:before="120"/>
        <w:jc w:val="center"/>
      </w:pPr>
      <w:r>
        <w:drawing>
          <wp:inline xmlns:a="http://schemas.openxmlformats.org/drawingml/2006/main" xmlns:pic="http://schemas.openxmlformats.org/drawingml/2006/picture">
            <wp:extent cx="5852160" cy="3157728"/>
            <wp:docPr id="26" name="Picture 26"/>
            <wp:cNvGraphicFramePr>
              <a:graphicFrameLocks noChangeAspect="1"/>
            </wp:cNvGraphicFramePr>
            <a:graphic>
              <a:graphicData uri="http://schemas.openxmlformats.org/drawingml/2006/picture">
                <pic:pic>
                  <pic:nvPicPr>
                    <pic:cNvPr id="0" name="d_sde_cmos.png"/>
                    <pic:cNvPicPr/>
                  </pic:nvPicPr>
                  <pic:blipFill>
                    <a:blip r:embed="rId34"/>
                    <a:stretch>
                      <a:fillRect/>
                    </a:stretch>
                  </pic:blipFill>
                  <pic:spPr>
                    <a:xfrm>
                      <a:off x="0" y="0"/>
                      <a:ext cx="5852160" cy="3157728"/>
                    </a:xfrm>
                    <a:prstGeom prst="rect"/>
                  </pic:spPr>
                </pic:pic>
              </a:graphicData>
            </a:graphic>
          </wp:inline>
        </w:drawing>
      </w:r>
    </w:p>
    <w:p>
      <w:pPr>
        <w:keepLines/>
        <w:spacing w:after="200"/>
        <w:jc w:val="center"/>
      </w:pPr>
      <w:r>
        <w:rPr>
          <w:rFonts w:ascii="Times New Roman" w:hAnsi="Times New Roman"/>
          <w:b/>
          <w:sz w:val="21"/>
        </w:rPr>
        <w:t xml:space="preserve">Fig. 24: </w:t>
      </w:r>
      <w:r>
        <w:rPr>
          <w:rFonts w:ascii="Times New Roman" w:hAnsi="Times New Roman"/>
          <w:i/>
          <w:sz w:val="21"/>
        </w:rPr>
        <w:t>The single-substrate CMOS inverter (cmos_inverter_build.scm) in Sentaurus Structure Editor: nMOS (left), STI (centre) and pMOS in the n-well (right); coloured edges are the seven contacts.</w:t>
      </w:r>
    </w:p>
    <w:p>
      <w:pPr>
        <w:keepNext/>
        <w:spacing w:before="120"/>
        <w:jc w:val="center"/>
      </w:pPr>
      <w:r>
        <w:drawing>
          <wp:inline xmlns:a="http://schemas.openxmlformats.org/drawingml/2006/main" xmlns:pic="http://schemas.openxmlformats.org/drawingml/2006/picture">
            <wp:extent cx="5852160" cy="4079326"/>
            <wp:docPr id="27" name="Picture 27"/>
            <wp:cNvGraphicFramePr>
              <a:graphicFrameLocks noChangeAspect="1"/>
            </wp:cNvGraphicFramePr>
            <a:graphic>
              <a:graphicData uri="http://schemas.openxmlformats.org/drawingml/2006/picture">
                <pic:pic>
                  <pic:nvPicPr>
                    <pic:cNvPr id="0" name="d_cmos_doping.png"/>
                    <pic:cNvPicPr/>
                  </pic:nvPicPr>
                  <pic:blipFill>
                    <a:blip r:embed="rId35"/>
                    <a:stretch>
                      <a:fillRect/>
                    </a:stretch>
                  </pic:blipFill>
                  <pic:spPr>
                    <a:xfrm>
                      <a:off x="0" y="0"/>
                      <a:ext cx="5852160" cy="4079326"/>
                    </a:xfrm>
                    <a:prstGeom prst="rect"/>
                  </pic:spPr>
                </pic:pic>
              </a:graphicData>
            </a:graphic>
          </wp:inline>
        </w:drawing>
      </w:r>
    </w:p>
    <w:p>
      <w:pPr>
        <w:keepLines/>
        <w:spacing w:after="200"/>
        <w:jc w:val="center"/>
      </w:pPr>
      <w:r>
        <w:rPr>
          <w:rFonts w:ascii="Times New Roman" w:hAnsi="Times New Roman"/>
          <w:b/>
          <w:sz w:val="21"/>
        </w:rPr>
        <w:t xml:space="preserve">Fig. 25: </w:t>
      </w:r>
      <w:r>
        <w:rPr>
          <w:rFonts w:ascii="Times New Roman" w:hAnsi="Times New Roman"/>
          <w:i/>
          <w:sz w:val="21"/>
        </w:rPr>
        <w:t>Net doping of the complete CMOS inverter structure (cmos_inverter_structure_msh.tdr, SVisual). SVisual draws the y-axis downwards, so the silicon surface (y = 1 µm) is at the bottom edge. Red/orange: nMOS n⁺ source/drain in the p-substrate (light blue); dark blue: pMOS p⁺ source/drain inside the n-well (yellow); centre: STI oxide.</w:t>
      </w:r>
    </w:p>
    <w:p>
      <w:pPr>
        <w:pStyle w:val="BodyText"/>
        <w:spacing w:after="120" w:before="0" w:line="276" w:lineRule="auto"/>
        <w:jc w:val="both"/>
      </w:pPr>
      <w:r>
        <w:rPr>
          <w:rFonts w:ascii="Times New Roman" w:hAnsi="Times New Roman"/>
          <w:sz w:val="24"/>
        </w:rPr>
        <w:t>This is the inverter as it would be fabricated in an n-well bulk CMOS process: the nMOS sits directly in the p-substrate, the pMOS in its own n-well, and the shallow trench isolates them. The n-well/p-substrate junction (the thick outline around the yellow region) is reverse biased in operation (well at VDD, substrate at 0 V), which is what electrically separates the two transistors. In the mixed-mode simulation this isolation is ideal, because the two devices are separate meshes and are coupled only through the circuit nodes. Any well-to-substrate leakage or latch-up path is outside the scope of the mixed-mode results. At room temperature the leakage of a reverse-biased well junction is expected to be far below the transistors' own off-currents, so neglecting it should not change the results in this chapter.</w:t>
      </w:r>
    </w:p>
    <w:p>
      <w:pPr>
        <w:pStyle w:val="Heading3"/>
        <w:keepNext/>
        <w:spacing w:before="240" w:after="120"/>
      </w:pPr>
      <w:r>
        <w:rPr>
          <w:rFonts w:ascii="Times New Roman" w:hAnsi="Times New Roman"/>
          <w:sz w:val="27"/>
        </w:rPr>
        <w:t>4.9  Comparison with published TCAD studies</w:t>
      </w:r>
    </w:p>
    <w:p>
      <w:pPr>
        <w:pStyle w:val="BodyText"/>
        <w:spacing w:after="120" w:before="0" w:line="276" w:lineRule="auto"/>
        <w:jc w:val="both"/>
      </w:pPr>
      <w:r>
        <w:rPr>
          <w:rFonts w:ascii="Times New Roman" w:hAnsi="Times New Roman"/>
          <w:sz w:val="24"/>
        </w:rPr>
        <w:t>Two published works are directly relevant. Sulong et al. [16] simulated an 80 nm / 90 nm CMOS inverter technology with the same Sentaurus tool chain (process simulation followed by Sentaurus Device). Herrmann et al. [15] used Synopsys mixed-mode device–circuit simulation, the same method as this project, to determine CMOS inverter propagation delay. Table 11 compares the transistor-level figures with [16].</w:t>
      </w:r>
    </w:p>
    <w:p>
      <w:pPr>
        <w:keepNext/>
        <w:spacing w:before="120" w:after="80"/>
        <w:jc w:val="center"/>
      </w:pPr>
      <w:r>
        <w:rPr>
          <w:rFonts w:ascii="Times New Roman" w:hAnsi="Times New Roman"/>
          <w:b/>
          <w:sz w:val="21"/>
        </w:rPr>
        <w:t xml:space="preserve">Table 11: </w:t>
      </w:r>
      <w:r>
        <w:rPr>
          <w:rFonts w:ascii="Times New Roman" w:hAnsi="Times New Roman"/>
          <w:i/>
          <w:sz w:val="21"/>
        </w:rPr>
        <w:t>Transistor-level comparison with Sulong et al. [16] (values as reported in [16], per µm of width)</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2597"/>
        <w:gridCol w:w="2597"/>
        <w:gridCol w:w="2597"/>
        <w:gridCol w:w="2597"/>
      </w:tblGrid>
      <w:tr>
        <w:trPr>
          <w:cantSplit/>
          <w:tblHeader/>
        </w:trPr>
        <w:tc>
          <w:tcPr>
            <w:tcW w:type="dxa" w:w="3024"/>
            <w:shd w:val="clear" w:color="auto" w:fill="E8E7E2"/>
          </w:tcPr>
          <w:p>
            <w:pPr>
              <w:spacing w:after="20" w:before="20"/>
              <w:jc w:val="center"/>
            </w:pPr>
            <w:r>
              <w:rPr>
                <w:b/>
              </w:rPr>
            </w:r>
            <w:r>
              <w:rPr>
                <w:rFonts w:ascii="Times New Roman" w:hAnsi="Times New Roman"/>
                <w:b/>
                <w:sz w:val="19"/>
              </w:rPr>
              <w:t>Quantity</w:t>
            </w:r>
          </w:p>
        </w:tc>
        <w:tc>
          <w:tcPr>
            <w:tcW w:type="dxa" w:w="2736"/>
            <w:shd w:val="clear" w:color="auto" w:fill="E8E7E2"/>
          </w:tcPr>
          <w:p>
            <w:pPr>
              <w:spacing w:after="20" w:before="20"/>
              <w:jc w:val="center"/>
            </w:pPr>
            <w:r>
              <w:rPr>
                <w:b/>
              </w:rPr>
            </w:r>
            <w:r>
              <w:rPr>
                <w:rFonts w:ascii="Times New Roman" w:hAnsi="Times New Roman"/>
                <w:b/>
                <w:sz w:val="19"/>
              </w:rPr>
              <w:t>This work (180 nm, VDD 1.8 V)</w:t>
            </w:r>
          </w:p>
        </w:tc>
        <w:tc>
          <w:tcPr>
            <w:tcW w:type="dxa" w:w="2160"/>
            <w:shd w:val="clear" w:color="auto" w:fill="E8E7E2"/>
          </w:tcPr>
          <w:p>
            <w:pPr>
              <w:spacing w:after="20" w:before="20"/>
              <w:jc w:val="center"/>
            </w:pPr>
            <w:r>
              <w:rPr>
                <w:b/>
              </w:rPr>
            </w:r>
            <w:r>
              <w:rPr>
                <w:rFonts w:ascii="Times New Roman" w:hAnsi="Times New Roman"/>
                <w:b/>
                <w:sz w:val="19"/>
              </w:rPr>
              <w:t>[16] 90 nm</w:t>
            </w:r>
          </w:p>
        </w:tc>
        <w:tc>
          <w:tcPr>
            <w:tcW w:type="dxa" w:w="2160"/>
            <w:shd w:val="clear" w:color="auto" w:fill="E8E7E2"/>
          </w:tcPr>
          <w:p>
            <w:pPr>
              <w:spacing w:after="20" w:before="20"/>
              <w:jc w:val="center"/>
            </w:pPr>
            <w:r>
              <w:rPr>
                <w:b/>
              </w:rPr>
            </w:r>
            <w:r>
              <w:rPr>
                <w:rFonts w:ascii="Times New Roman" w:hAnsi="Times New Roman"/>
                <w:b/>
                <w:sz w:val="19"/>
              </w:rPr>
              <w:t>[16] 80 nm</w:t>
            </w:r>
          </w:p>
        </w:tc>
      </w:tr>
      <w:tr>
        <w:trPr>
          <w:cantSplit/>
        </w:trPr>
        <w:tc>
          <w:tcPr>
            <w:tcW w:type="dxa" w:w="3024"/>
          </w:tcPr>
          <w:p>
            <w:pPr>
              <w:spacing w:after="20" w:before="20"/>
              <w:jc w:val="left"/>
            </w:pPr>
            <w:r/>
            <w:r>
              <w:rPr>
                <w:rFonts w:ascii="Times New Roman" w:hAnsi="Times New Roman"/>
                <w:sz w:val="19"/>
              </w:rPr>
              <w:t>nMOS Vt (V)</w:t>
            </w:r>
          </w:p>
        </w:tc>
        <w:tc>
          <w:tcPr>
            <w:tcW w:type="dxa" w:w="2736"/>
          </w:tcPr>
          <w:p>
            <w:pPr>
              <w:spacing w:after="20" w:before="20"/>
              <w:jc w:val="center"/>
            </w:pPr>
            <w:r/>
            <w:r>
              <w:rPr>
                <w:rFonts w:ascii="Times New Roman" w:hAnsi="Times New Roman"/>
                <w:sz w:val="19"/>
              </w:rPr>
              <w:t>0.373 (max-gm)</w:t>
            </w:r>
          </w:p>
        </w:tc>
        <w:tc>
          <w:tcPr>
            <w:tcW w:type="dxa" w:w="2160"/>
          </w:tcPr>
          <w:p>
            <w:pPr>
              <w:spacing w:after="20" w:before="20"/>
              <w:jc w:val="center"/>
            </w:pPr>
            <w:r/>
            <w:r>
              <w:rPr>
                <w:rFonts w:ascii="Times New Roman" w:hAnsi="Times New Roman"/>
                <w:sz w:val="19"/>
              </w:rPr>
              <w:t>0.518</w:t>
            </w:r>
          </w:p>
        </w:tc>
        <w:tc>
          <w:tcPr>
            <w:tcW w:type="dxa" w:w="2160"/>
          </w:tcPr>
          <w:p>
            <w:pPr>
              <w:spacing w:after="20" w:before="20"/>
              <w:jc w:val="center"/>
            </w:pPr>
            <w:r/>
            <w:r>
              <w:rPr>
                <w:rFonts w:ascii="Times New Roman" w:hAnsi="Times New Roman"/>
                <w:sz w:val="19"/>
              </w:rPr>
              <w:t>0.499</w:t>
            </w:r>
          </w:p>
        </w:tc>
      </w:tr>
      <w:tr>
        <w:trPr>
          <w:cantSplit/>
        </w:trPr>
        <w:tc>
          <w:tcPr>
            <w:tcW w:type="dxa" w:w="3024"/>
          </w:tcPr>
          <w:p>
            <w:pPr>
              <w:spacing w:after="20" w:before="20"/>
              <w:jc w:val="left"/>
            </w:pPr>
            <w:r/>
            <w:r>
              <w:rPr>
                <w:rFonts w:ascii="Times New Roman" w:hAnsi="Times New Roman"/>
                <w:sz w:val="19"/>
              </w:rPr>
              <w:t>pMOS Vt (V)</w:t>
            </w:r>
          </w:p>
        </w:tc>
        <w:tc>
          <w:tcPr>
            <w:tcW w:type="dxa" w:w="2736"/>
          </w:tcPr>
          <w:p>
            <w:pPr>
              <w:spacing w:after="20" w:before="20"/>
              <w:jc w:val="center"/>
            </w:pPr>
            <w:r/>
            <w:r>
              <w:rPr>
                <w:rFonts w:ascii="Times New Roman" w:hAnsi="Times New Roman"/>
                <w:sz w:val="19"/>
              </w:rPr>
              <w:t>−0.409 (max-gm)</w:t>
            </w:r>
          </w:p>
        </w:tc>
        <w:tc>
          <w:tcPr>
            <w:tcW w:type="dxa" w:w="2160"/>
          </w:tcPr>
          <w:p>
            <w:pPr>
              <w:spacing w:after="20" w:before="20"/>
              <w:jc w:val="center"/>
            </w:pPr>
            <w:r/>
            <w:r>
              <w:rPr>
                <w:rFonts w:ascii="Times New Roman" w:hAnsi="Times New Roman"/>
                <w:sz w:val="19"/>
              </w:rPr>
              <w:t>−0.526</w:t>
            </w:r>
          </w:p>
        </w:tc>
        <w:tc>
          <w:tcPr>
            <w:tcW w:type="dxa" w:w="2160"/>
          </w:tcPr>
          <w:p>
            <w:pPr>
              <w:spacing w:after="20" w:before="20"/>
              <w:jc w:val="center"/>
            </w:pPr>
            <w:r/>
            <w:r>
              <w:rPr>
                <w:rFonts w:ascii="Times New Roman" w:hAnsi="Times New Roman"/>
                <w:sz w:val="19"/>
              </w:rPr>
              <w:t>−0.491</w:t>
            </w:r>
          </w:p>
        </w:tc>
      </w:tr>
      <w:tr>
        <w:trPr>
          <w:cantSplit/>
        </w:trPr>
        <w:tc>
          <w:tcPr>
            <w:tcW w:type="dxa" w:w="3024"/>
          </w:tcPr>
          <w:p>
            <w:pPr>
              <w:spacing w:after="20" w:before="20"/>
              <w:jc w:val="left"/>
            </w:pPr>
            <w:r/>
            <w:r>
              <w:rPr>
                <w:rFonts w:ascii="Times New Roman" w:hAnsi="Times New Roman"/>
                <w:sz w:val="19"/>
              </w:rPr>
              <w:t>nMOS Ion / IDSAT (µA/µm)</w:t>
            </w:r>
          </w:p>
        </w:tc>
        <w:tc>
          <w:tcPr>
            <w:tcW w:type="dxa" w:w="2736"/>
          </w:tcPr>
          <w:p>
            <w:pPr>
              <w:spacing w:after="20" w:before="20"/>
              <w:jc w:val="center"/>
            </w:pPr>
            <w:r/>
            <w:r>
              <w:rPr>
                <w:rFonts w:ascii="Times New Roman" w:hAnsi="Times New Roman"/>
                <w:sz w:val="19"/>
              </w:rPr>
              <w:t>474.6</w:t>
            </w:r>
          </w:p>
        </w:tc>
        <w:tc>
          <w:tcPr>
            <w:tcW w:type="dxa" w:w="2160"/>
          </w:tcPr>
          <w:p>
            <w:pPr>
              <w:spacing w:after="20" w:before="20"/>
              <w:jc w:val="center"/>
            </w:pPr>
            <w:r/>
            <w:r>
              <w:rPr>
                <w:rFonts w:ascii="Times New Roman" w:hAnsi="Times New Roman"/>
                <w:sz w:val="19"/>
              </w:rPr>
              <w:t>400.8</w:t>
            </w:r>
          </w:p>
        </w:tc>
        <w:tc>
          <w:tcPr>
            <w:tcW w:type="dxa" w:w="2160"/>
          </w:tcPr>
          <w:p>
            <w:pPr>
              <w:spacing w:after="20" w:before="20"/>
              <w:jc w:val="center"/>
            </w:pPr>
            <w:r/>
            <w:r>
              <w:rPr>
                <w:rFonts w:ascii="Times New Roman" w:hAnsi="Times New Roman"/>
                <w:sz w:val="19"/>
              </w:rPr>
              <w:t>429.3</w:t>
            </w:r>
          </w:p>
        </w:tc>
      </w:tr>
      <w:tr>
        <w:trPr>
          <w:cantSplit/>
        </w:trPr>
        <w:tc>
          <w:tcPr>
            <w:tcW w:type="dxa" w:w="3024"/>
          </w:tcPr>
          <w:p>
            <w:pPr>
              <w:spacing w:after="20" w:before="20"/>
              <w:jc w:val="left"/>
            </w:pPr>
            <w:r/>
            <w:r>
              <w:rPr>
                <w:rFonts w:ascii="Times New Roman" w:hAnsi="Times New Roman"/>
                <w:sz w:val="19"/>
              </w:rPr>
              <w:t>pMOS Ion / IDSAT (µA/µm)</w:t>
            </w:r>
          </w:p>
        </w:tc>
        <w:tc>
          <w:tcPr>
            <w:tcW w:type="dxa" w:w="2736"/>
          </w:tcPr>
          <w:p>
            <w:pPr>
              <w:spacing w:after="20" w:before="20"/>
              <w:jc w:val="center"/>
            </w:pPr>
            <w:r/>
            <w:r>
              <w:rPr>
                <w:rFonts w:ascii="Times New Roman" w:hAnsi="Times New Roman"/>
                <w:sz w:val="19"/>
              </w:rPr>
              <w:t>238.6</w:t>
            </w:r>
          </w:p>
        </w:tc>
        <w:tc>
          <w:tcPr>
            <w:tcW w:type="dxa" w:w="2160"/>
          </w:tcPr>
          <w:p>
            <w:pPr>
              <w:spacing w:after="20" w:before="20"/>
              <w:jc w:val="center"/>
            </w:pPr>
            <w:r/>
            <w:r>
              <w:rPr>
                <w:rFonts w:ascii="Times New Roman" w:hAnsi="Times New Roman"/>
                <w:sz w:val="19"/>
              </w:rPr>
              <w:t>215.4</w:t>
            </w:r>
          </w:p>
        </w:tc>
        <w:tc>
          <w:tcPr>
            <w:tcW w:type="dxa" w:w="2160"/>
          </w:tcPr>
          <w:p>
            <w:pPr>
              <w:spacing w:after="20" w:before="20"/>
              <w:jc w:val="center"/>
            </w:pPr>
            <w:r/>
            <w:r>
              <w:rPr>
                <w:rFonts w:ascii="Times New Roman" w:hAnsi="Times New Roman"/>
                <w:sz w:val="19"/>
              </w:rPr>
              <w:t>240.0</w:t>
            </w:r>
          </w:p>
        </w:tc>
      </w:tr>
      <w:tr>
        <w:trPr>
          <w:cantSplit/>
        </w:trPr>
        <w:tc>
          <w:tcPr>
            <w:tcW w:type="dxa" w:w="3024"/>
          </w:tcPr>
          <w:p>
            <w:pPr>
              <w:spacing w:after="20" w:before="20"/>
              <w:jc w:val="left"/>
            </w:pPr>
            <w:r/>
            <w:r>
              <w:rPr>
                <w:rFonts w:ascii="Times New Roman" w:hAnsi="Times New Roman"/>
                <w:b/>
                <w:sz w:val="19"/>
              </w:rPr>
              <w:t>Ion,n / Ion,p</w:t>
            </w:r>
          </w:p>
        </w:tc>
        <w:tc>
          <w:tcPr>
            <w:tcW w:type="dxa" w:w="2736"/>
          </w:tcPr>
          <w:p>
            <w:pPr>
              <w:spacing w:after="20" w:before="20"/>
              <w:jc w:val="center"/>
            </w:pPr>
            <w:r/>
            <w:r>
              <w:rPr>
                <w:rFonts w:ascii="Times New Roman" w:hAnsi="Times New Roman"/>
                <w:b/>
                <w:sz w:val="19"/>
              </w:rPr>
              <w:t>1.99</w:t>
            </w:r>
          </w:p>
        </w:tc>
        <w:tc>
          <w:tcPr>
            <w:tcW w:type="dxa" w:w="2160"/>
          </w:tcPr>
          <w:p>
            <w:pPr>
              <w:spacing w:after="20" w:before="20"/>
              <w:jc w:val="center"/>
            </w:pPr>
            <w:r/>
            <w:r>
              <w:rPr>
                <w:rFonts w:ascii="Times New Roman" w:hAnsi="Times New Roman"/>
                <w:b/>
                <w:sz w:val="19"/>
              </w:rPr>
              <w:t>1.86</w:t>
            </w:r>
          </w:p>
        </w:tc>
        <w:tc>
          <w:tcPr>
            <w:tcW w:type="dxa" w:w="2160"/>
          </w:tcPr>
          <w:p>
            <w:pPr>
              <w:spacing w:after="20" w:before="20"/>
              <w:jc w:val="center"/>
            </w:pPr>
            <w:r/>
            <w:r>
              <w:rPr>
                <w:rFonts w:ascii="Times New Roman" w:hAnsi="Times New Roman"/>
                <w:b/>
                <w:sz w:val="19"/>
              </w:rPr>
              <w:t>1.79</w:t>
            </w:r>
          </w:p>
        </w:tc>
      </w:tr>
      <w:tr>
        <w:trPr>
          <w:cantSplit/>
        </w:trPr>
        <w:tc>
          <w:tcPr>
            <w:tcW w:type="dxa" w:w="3024"/>
          </w:tcPr>
          <w:p>
            <w:pPr>
              <w:spacing w:after="20" w:before="20"/>
              <w:jc w:val="left"/>
            </w:pPr>
            <w:r/>
            <w:r>
              <w:rPr>
                <w:rFonts w:ascii="Times New Roman" w:hAnsi="Times New Roman"/>
                <w:sz w:val="19"/>
              </w:rPr>
              <w:t>nMOS Ioff (pA/µm)</w:t>
            </w:r>
          </w:p>
        </w:tc>
        <w:tc>
          <w:tcPr>
            <w:tcW w:type="dxa" w:w="2736"/>
          </w:tcPr>
          <w:p>
            <w:pPr>
              <w:spacing w:after="20" w:before="20"/>
              <w:jc w:val="center"/>
            </w:pPr>
            <w:r/>
            <w:r>
              <w:rPr>
                <w:rFonts w:ascii="Times New Roman" w:hAnsi="Times New Roman"/>
                <w:sz w:val="19"/>
              </w:rPr>
              <w:t>31.7</w:t>
            </w:r>
          </w:p>
        </w:tc>
        <w:tc>
          <w:tcPr>
            <w:tcW w:type="dxa" w:w="2160"/>
          </w:tcPr>
          <w:p>
            <w:pPr>
              <w:spacing w:after="20" w:before="20"/>
              <w:jc w:val="center"/>
            </w:pPr>
            <w:r/>
            <w:r>
              <w:rPr>
                <w:rFonts w:ascii="Times New Roman" w:hAnsi="Times New Roman"/>
                <w:sz w:val="19"/>
              </w:rPr>
              <w:t>48.8</w:t>
            </w:r>
          </w:p>
        </w:tc>
        <w:tc>
          <w:tcPr>
            <w:tcW w:type="dxa" w:w="2160"/>
          </w:tcPr>
          <w:p>
            <w:pPr>
              <w:spacing w:after="20" w:before="20"/>
              <w:jc w:val="center"/>
            </w:pPr>
            <w:r/>
            <w:r>
              <w:rPr>
                <w:rFonts w:ascii="Times New Roman" w:hAnsi="Times New Roman"/>
                <w:sz w:val="19"/>
              </w:rPr>
              <w:t>79.1</w:t>
            </w:r>
          </w:p>
        </w:tc>
      </w:tr>
      <w:tr>
        <w:trPr>
          <w:cantSplit/>
        </w:trPr>
        <w:tc>
          <w:tcPr>
            <w:tcW w:type="dxa" w:w="3024"/>
          </w:tcPr>
          <w:p>
            <w:pPr>
              <w:spacing w:after="20" w:before="20"/>
              <w:jc w:val="left"/>
            </w:pPr>
            <w:r/>
            <w:r>
              <w:rPr>
                <w:rFonts w:ascii="Times New Roman" w:hAnsi="Times New Roman"/>
                <w:sz w:val="19"/>
              </w:rPr>
              <w:t>pMOS Ioff (pA/µm)</w:t>
            </w:r>
          </w:p>
        </w:tc>
        <w:tc>
          <w:tcPr>
            <w:tcW w:type="dxa" w:w="2736"/>
          </w:tcPr>
          <w:p>
            <w:pPr>
              <w:spacing w:after="20" w:before="20"/>
              <w:jc w:val="center"/>
            </w:pPr>
            <w:r/>
            <w:r>
              <w:rPr>
                <w:rFonts w:ascii="Times New Roman" w:hAnsi="Times New Roman"/>
                <w:sz w:val="19"/>
              </w:rPr>
              <w:t>4.9</w:t>
            </w:r>
          </w:p>
        </w:tc>
        <w:tc>
          <w:tcPr>
            <w:tcW w:type="dxa" w:w="2160"/>
          </w:tcPr>
          <w:p>
            <w:pPr>
              <w:spacing w:after="20" w:before="20"/>
              <w:jc w:val="center"/>
            </w:pPr>
            <w:r/>
            <w:r>
              <w:rPr>
                <w:rFonts w:ascii="Times New Roman" w:hAnsi="Times New Roman"/>
                <w:sz w:val="19"/>
              </w:rPr>
              <w:t>102.3</w:t>
            </w:r>
          </w:p>
        </w:tc>
        <w:tc>
          <w:tcPr>
            <w:tcW w:type="dxa" w:w="2160"/>
          </w:tcPr>
          <w:p>
            <w:pPr>
              <w:spacing w:after="20" w:before="20"/>
              <w:jc w:val="center"/>
            </w:pPr>
            <w:r/>
            <w:r>
              <w:rPr>
                <w:rFonts w:ascii="Times New Roman" w:hAnsi="Times New Roman"/>
                <w:sz w:val="19"/>
              </w:rPr>
              <w:t>236.1</w:t>
            </w:r>
          </w:p>
        </w:tc>
      </w:tr>
    </w:tbl>
    <w:p>
      <w:pPr>
        <w:spacing w:after="80"/>
      </w:pP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Drive-current ratio.</w:t>
      </w:r>
      <w:r>
        <w:rPr>
          <w:rFonts w:ascii="Times New Roman" w:hAnsi="Times New Roman"/>
          <w:sz w:val="24"/>
        </w:rPr>
        <w:t xml:space="preserve"> Both studies find the nMOS delivering about twice the pMOS current (1.8–2.0). This is the key number for inverter sizing, and it confirms that the Wp/Wn ≈ 2 conclusion of Section 4.7 is not an artefact of this project's device design but a general property of silicon CMOS (hole mobility ≈ ½–⅓ of electron mobility, further reduced by surface scattering).</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Drive-current magnitude.</w:t>
      </w:r>
      <w:r>
        <w:rPr>
          <w:rFonts w:ascii="Times New Roman" w:hAnsi="Times New Roman"/>
          <w:sz w:val="24"/>
        </w:rPr>
        <w:t xml:space="preserve"> The on-currents are of the same order (≈ 400–475 µA/µm for the nMOS) even though [16] uses a shorter gate. The 180 nm devices here run at 1.8 V instead of ≈ 1.2 V and have a lower threshold voltage, which together compensate for the longer channel.</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b/>
          <w:sz w:val="24"/>
        </w:rPr>
        <w:t>Leakage.</w:t>
      </w:r>
      <w:r>
        <w:rPr>
          <w:rFonts w:ascii="Times New Roman" w:hAnsi="Times New Roman"/>
          <w:sz w:val="24"/>
        </w:rPr>
        <w:t xml:space="preserve"> The off-currents here are lower, particularly for the pMOS. [16] obtains its doping from full process simulation (implant and anneal), which produces deeper, more graded junctions and stronger short-channel leakage at 80–90 nm; this project uses analytical Gaussian profiles at 180 nm, where short-channel effects are milder (DIBL 22–25 mV/V).</w:t>
      </w:r>
    </w:p>
    <w:p>
      <w:pPr>
        <w:pStyle w:val="BodyText"/>
        <w:spacing w:after="120" w:before="0" w:line="276" w:lineRule="auto"/>
        <w:jc w:val="both"/>
      </w:pPr>
      <w:r>
        <w:rPr>
          <w:rFonts w:ascii="Times New Roman" w:hAnsi="Times New Roman"/>
          <w:sz w:val="24"/>
        </w:rPr>
        <w:t>Herrmann et al. [15] compared three ways of estimating inverter delay: the simple CV/I formula, single-transistor simulations, and the full mixed-mode inverter, defining tp = (tpHL + tpLH)/2 between VDD/2 crossings exactly as analyze_plt.py does. They found that CV/I gives the lowest (most optimistic) delay and the full mixed-mode inverter the highest, because only the inverter simulation includes the finite input slope, the Miller coupling and the short-circuit current. This project reproduces that finding (Table 12).</w:t>
      </w:r>
    </w:p>
    <w:p>
      <w:pPr>
        <w:keepNext/>
        <w:spacing w:before="120" w:after="80"/>
        <w:jc w:val="center"/>
      </w:pPr>
      <w:r>
        <w:rPr>
          <w:rFonts w:ascii="Times New Roman" w:hAnsi="Times New Roman"/>
          <w:b/>
          <w:sz w:val="21"/>
        </w:rPr>
        <w:t xml:space="preserve">Table 12: </w:t>
      </w:r>
      <w:r>
        <w:rPr>
          <w:rFonts w:ascii="Times New Roman" w:hAnsi="Times New Roman"/>
          <w:i/>
          <w:sz w:val="21"/>
        </w:rPr>
        <w:t>Delay estimate CV/I versus the mixed-mode result (Wp/Wn = 1.5, C = Ceff = 13.7 fF from Section 4.6)</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2597"/>
        <w:gridCol w:w="2597"/>
        <w:gridCol w:w="2597"/>
        <w:gridCol w:w="2597"/>
      </w:tblGrid>
      <w:tr>
        <w:trPr>
          <w:cantSplit/>
          <w:tblHeader/>
        </w:trPr>
        <w:tc>
          <w:tcPr>
            <w:tcW w:type="dxa" w:w="3744"/>
            <w:shd w:val="clear" w:color="auto" w:fill="E8E7E2"/>
          </w:tcPr>
          <w:p>
            <w:pPr>
              <w:spacing w:after="20" w:before="20"/>
              <w:jc w:val="center"/>
            </w:pPr>
            <w:r>
              <w:rPr>
                <w:b/>
              </w:rPr>
            </w:r>
            <w:r>
              <w:rPr>
                <w:rFonts w:ascii="Times New Roman" w:hAnsi="Times New Roman"/>
                <w:b/>
                <w:sz w:val="19"/>
              </w:rPr>
              <w:t>Edge</w:t>
            </w:r>
          </w:p>
        </w:tc>
        <w:tc>
          <w:tcPr>
            <w:tcW w:type="dxa" w:w="2016"/>
            <w:shd w:val="clear" w:color="auto" w:fill="E8E7E2"/>
          </w:tcPr>
          <w:p>
            <w:pPr>
              <w:spacing w:after="20" w:before="20"/>
              <w:jc w:val="center"/>
            </w:pPr>
            <w:r>
              <w:rPr>
                <w:b/>
              </w:rPr>
            </w:r>
            <w:r>
              <w:rPr>
                <w:rFonts w:ascii="Times New Roman" w:hAnsi="Times New Roman"/>
                <w:b/>
                <w:sz w:val="19"/>
              </w:rPr>
              <w:t>CV/I estimate</w:t>
            </w:r>
          </w:p>
        </w:tc>
        <w:tc>
          <w:tcPr>
            <w:tcW w:type="dxa" w:w="2304"/>
            <w:shd w:val="clear" w:color="auto" w:fill="E8E7E2"/>
          </w:tcPr>
          <w:p>
            <w:pPr>
              <w:spacing w:after="20" w:before="20"/>
              <w:jc w:val="center"/>
            </w:pPr>
            <w:r>
              <w:rPr>
                <w:b/>
              </w:rPr>
            </w:r>
            <w:r>
              <w:rPr>
                <w:rFonts w:ascii="Times New Roman" w:hAnsi="Times New Roman"/>
                <w:b/>
                <w:sz w:val="19"/>
              </w:rPr>
              <w:t>Mixed-mode (this work)</w:t>
            </w:r>
          </w:p>
        </w:tc>
        <w:tc>
          <w:tcPr>
            <w:tcW w:type="dxa" w:w="2016"/>
            <w:shd w:val="clear" w:color="auto" w:fill="E8E7E2"/>
          </w:tcPr>
          <w:p>
            <w:pPr>
              <w:spacing w:after="20" w:before="20"/>
              <w:jc w:val="center"/>
            </w:pPr>
            <w:r>
              <w:rPr>
                <w:b/>
              </w:rPr>
            </w:r>
            <w:r>
              <w:rPr>
                <w:rFonts w:ascii="Times New Roman" w:hAnsi="Times New Roman"/>
                <w:b/>
                <w:sz w:val="19"/>
              </w:rPr>
              <w:t>CV/I underestimates by</w:t>
            </w:r>
          </w:p>
        </w:tc>
      </w:tr>
      <w:tr>
        <w:trPr>
          <w:cantSplit/>
        </w:trPr>
        <w:tc>
          <w:tcPr>
            <w:tcW w:type="dxa" w:w="3744"/>
          </w:tcPr>
          <w:p>
            <w:pPr>
              <w:spacing w:after="20" w:before="20"/>
              <w:jc w:val="left"/>
            </w:pPr>
            <w:r/>
            <w:r>
              <w:rPr>
                <w:rFonts w:ascii="Times New Roman" w:hAnsi="Times New Roman"/>
                <w:sz w:val="19"/>
              </w:rPr>
              <w:t>Falling output (nMOS, I = 474.6 µA)</w:t>
            </w:r>
          </w:p>
        </w:tc>
        <w:tc>
          <w:tcPr>
            <w:tcW w:type="dxa" w:w="2016"/>
          </w:tcPr>
          <w:p>
            <w:pPr>
              <w:spacing w:after="20" w:before="20"/>
              <w:jc w:val="center"/>
            </w:pPr>
            <w:r/>
            <w:r>
              <w:rPr>
                <w:rFonts w:ascii="Times New Roman" w:hAnsi="Times New Roman"/>
                <w:sz w:val="19"/>
              </w:rPr>
              <w:t>25.9 ps</w:t>
            </w:r>
          </w:p>
        </w:tc>
        <w:tc>
          <w:tcPr>
            <w:tcW w:type="dxa" w:w="2304"/>
          </w:tcPr>
          <w:p>
            <w:pPr>
              <w:spacing w:after="20" w:before="20"/>
              <w:jc w:val="center"/>
            </w:pPr>
            <w:r/>
            <w:r>
              <w:rPr>
                <w:rFonts w:ascii="Times New Roman" w:hAnsi="Times New Roman"/>
                <w:sz w:val="19"/>
              </w:rPr>
              <w:t>31.4 ps</w:t>
            </w:r>
          </w:p>
        </w:tc>
        <w:tc>
          <w:tcPr>
            <w:tcW w:type="dxa" w:w="2016"/>
          </w:tcPr>
          <w:p>
            <w:pPr>
              <w:spacing w:after="20" w:before="20"/>
              <w:jc w:val="center"/>
            </w:pPr>
            <w:r/>
            <w:r>
              <w:rPr>
                <w:rFonts w:ascii="Times New Roman" w:hAnsi="Times New Roman"/>
                <w:sz w:val="19"/>
              </w:rPr>
              <w:t>18 %</w:t>
            </w:r>
          </w:p>
        </w:tc>
      </w:tr>
      <w:tr>
        <w:trPr>
          <w:cantSplit/>
        </w:trPr>
        <w:tc>
          <w:tcPr>
            <w:tcW w:type="dxa" w:w="3744"/>
          </w:tcPr>
          <w:p>
            <w:pPr>
              <w:spacing w:after="20" w:before="20"/>
              <w:jc w:val="left"/>
            </w:pPr>
            <w:r/>
            <w:r>
              <w:rPr>
                <w:rFonts w:ascii="Times New Roman" w:hAnsi="Times New Roman"/>
                <w:sz w:val="19"/>
              </w:rPr>
              <w:t>Rising output (pMOS, I = 1.5 × 238.6 µA)</w:t>
            </w:r>
          </w:p>
        </w:tc>
        <w:tc>
          <w:tcPr>
            <w:tcW w:type="dxa" w:w="2016"/>
          </w:tcPr>
          <w:p>
            <w:pPr>
              <w:spacing w:after="20" w:before="20"/>
              <w:jc w:val="center"/>
            </w:pPr>
            <w:r/>
            <w:r>
              <w:rPr>
                <w:rFonts w:ascii="Times New Roman" w:hAnsi="Times New Roman"/>
                <w:sz w:val="19"/>
              </w:rPr>
              <w:t>34.4 ps</w:t>
            </w:r>
          </w:p>
        </w:tc>
        <w:tc>
          <w:tcPr>
            <w:tcW w:type="dxa" w:w="2304"/>
          </w:tcPr>
          <w:p>
            <w:pPr>
              <w:spacing w:after="20" w:before="20"/>
              <w:jc w:val="center"/>
            </w:pPr>
            <w:r/>
            <w:r>
              <w:rPr>
                <w:rFonts w:ascii="Times New Roman" w:hAnsi="Times New Roman"/>
                <w:sz w:val="19"/>
              </w:rPr>
              <w:t>41.2 ps</w:t>
            </w:r>
          </w:p>
        </w:tc>
        <w:tc>
          <w:tcPr>
            <w:tcW w:type="dxa" w:w="2016"/>
          </w:tcPr>
          <w:p>
            <w:pPr>
              <w:spacing w:after="20" w:before="20"/>
              <w:jc w:val="center"/>
            </w:pPr>
            <w:r/>
            <w:r>
              <w:rPr>
                <w:rFonts w:ascii="Times New Roman" w:hAnsi="Times New Roman"/>
                <w:sz w:val="19"/>
              </w:rPr>
              <w:t>17 %</w:t>
            </w:r>
          </w:p>
        </w:tc>
      </w:tr>
    </w:tbl>
    <w:p>
      <w:pPr>
        <w:spacing w:after="80"/>
      </w:pPr>
    </w:p>
    <w:p>
      <w:pPr>
        <w:pStyle w:val="BodyText"/>
        <w:spacing w:after="120" w:before="0" w:line="276" w:lineRule="auto"/>
        <w:jc w:val="both"/>
      </w:pPr>
      <w:r>
        <w:rPr>
          <w:rFonts w:ascii="Times New Roman" w:hAnsi="Times New Roman"/>
          <w:sz w:val="24"/>
        </w:rPr>
        <w:t>Both edges show the same 17–18 % gap, which is the effect of the 20 ps input ramp and the Miller feedthrough that only a device-level simulation captures. The absolute delays of [15] (≈ 4–5 ps with a 3 fF load for 65–25 nm SOI devices) are an order of magnitude smaller than the 31–41 ps here, as expected for a 3× smaller load, shorter channels and SOI's lower junction capacitance; the method and the trend agree.</w:t>
      </w:r>
    </w:p>
    <w:p>
      <w:pPr>
        <w:pStyle w:val="Heading3"/>
        <w:keepNext/>
        <w:spacing w:before="240" w:after="120"/>
      </w:pPr>
      <w:r>
        <w:rPr>
          <w:rFonts w:ascii="Times New Roman" w:hAnsi="Times New Roman"/>
          <w:sz w:val="27"/>
        </w:rPr>
        <w:t>4.10  Simulation statistics</w:t>
      </w:r>
    </w:p>
    <w:p>
      <w:pPr>
        <w:keepNext/>
        <w:spacing w:before="120" w:after="80"/>
        <w:jc w:val="center"/>
      </w:pPr>
      <w:r>
        <w:rPr>
          <w:rFonts w:ascii="Times New Roman" w:hAnsi="Times New Roman"/>
          <w:b/>
          <w:sz w:val="21"/>
        </w:rPr>
        <w:t xml:space="preserve">Table 13: </w:t>
      </w:r>
      <w:r>
        <w:rPr>
          <w:rFonts w:ascii="Times New Roman" w:hAnsi="Times New Roman"/>
          <w:i/>
          <w:sz w:val="21"/>
        </w:rPr>
        <w:t>Run statistics on the lab workstation (Sentaurus X-2025.06, 28 solver threads)</w:t>
      </w:r>
    </w:p>
    <w:tbl>
      <w:tblPr>
        <w:tblW w:type="auto" w:w="0"/>
        <w:jc w:val="center"/>
        <w:tblBorders>
          <w:top w:val="single" w:sz="4" w:space="0" w:color="8A8984"/>
          <w:left w:val="single" w:sz="4" w:space="0" w:color="8A8984"/>
          <w:bottom w:val="single" w:sz="4" w:space="0" w:color="8A8984"/>
          <w:right w:val="single" w:sz="4" w:space="0" w:color="8A8984"/>
          <w:insideH w:val="single" w:sz="4" w:space="0" w:color="8A8984"/>
          <w:insideV w:val="single" w:sz="4" w:space="0" w:color="8A8984"/>
        </w:tblBorders>
        <w:tblLook w:firstColumn="1" w:firstRow="1" w:lastColumn="0" w:lastRow="0" w:noHBand="0" w:noVBand="1" w:val="04A0"/>
      </w:tblPr>
      <w:tblGrid>
        <w:gridCol w:w="3463"/>
        <w:gridCol w:w="3463"/>
        <w:gridCol w:w="3463"/>
      </w:tblGrid>
      <w:tr>
        <w:trPr>
          <w:cantSplit/>
          <w:tblHeader/>
        </w:trPr>
        <w:tc>
          <w:tcPr>
            <w:tcW w:type="dxa" w:w="4320"/>
            <w:shd w:val="clear" w:color="auto" w:fill="E8E7E2"/>
          </w:tcPr>
          <w:p>
            <w:pPr>
              <w:spacing w:after="20" w:before="20"/>
              <w:jc w:val="center"/>
            </w:pPr>
            <w:r>
              <w:rPr>
                <w:b/>
              </w:rPr>
            </w:r>
            <w:r>
              <w:rPr>
                <w:rFonts w:ascii="Times New Roman" w:hAnsi="Times New Roman"/>
                <w:b/>
                <w:sz w:val="20"/>
              </w:rPr>
              <w:t>Simulation</w:t>
            </w:r>
          </w:p>
        </w:tc>
        <w:tc>
          <w:tcPr>
            <w:tcW w:type="dxa" w:w="2880"/>
            <w:shd w:val="clear" w:color="auto" w:fill="E8E7E2"/>
          </w:tcPr>
          <w:p>
            <w:pPr>
              <w:spacing w:after="20" w:before="20"/>
              <w:jc w:val="center"/>
            </w:pPr>
            <w:r>
              <w:rPr>
                <w:b/>
              </w:rPr>
            </w:r>
            <w:r>
              <w:rPr>
                <w:rFonts w:ascii="Times New Roman" w:hAnsi="Times New Roman"/>
                <w:b/>
                <w:sz w:val="20"/>
              </w:rPr>
              <w:t>Wall-clock time</w:t>
            </w:r>
          </w:p>
        </w:tc>
        <w:tc>
          <w:tcPr>
            <w:tcW w:type="dxa" w:w="2880"/>
            <w:shd w:val="clear" w:color="auto" w:fill="E8E7E2"/>
          </w:tcPr>
          <w:p>
            <w:pPr>
              <w:spacing w:after="20" w:before="20"/>
              <w:jc w:val="center"/>
            </w:pPr>
            <w:r>
              <w:rPr>
                <w:b/>
              </w:rPr>
            </w:r>
            <w:r>
              <w:rPr>
                <w:rFonts w:ascii="Times New Roman" w:hAnsi="Times New Roman"/>
                <w:b/>
                <w:sz w:val="20"/>
              </w:rPr>
              <w:t>Peak memory</w:t>
            </w:r>
          </w:p>
        </w:tc>
      </w:tr>
      <w:tr>
        <w:trPr>
          <w:cantSplit/>
        </w:trPr>
        <w:tc>
          <w:tcPr>
            <w:tcW w:type="dxa" w:w="4320"/>
          </w:tcPr>
          <w:p>
            <w:pPr>
              <w:spacing w:after="20" w:before="20"/>
              <w:jc w:val="left"/>
            </w:pPr>
            <w:r/>
            <w:r>
              <w:rPr>
                <w:rFonts w:ascii="Times New Roman" w:hAnsi="Times New Roman"/>
                <w:sz w:val="20"/>
              </w:rPr>
              <w:t>SDE + meshing (each device)</w:t>
            </w:r>
          </w:p>
        </w:tc>
        <w:tc>
          <w:tcPr>
            <w:tcW w:type="dxa" w:w="2880"/>
          </w:tcPr>
          <w:p>
            <w:pPr>
              <w:spacing w:after="20" w:before="20"/>
              <w:jc w:val="center"/>
            </w:pPr>
            <w:r/>
            <w:r>
              <w:rPr>
                <w:rFonts w:ascii="Times New Roman" w:hAnsi="Times New Roman"/>
                <w:sz w:val="20"/>
              </w:rPr>
              <w:t>&lt; 1 s</w:t>
            </w:r>
          </w:p>
        </w:tc>
        <w:tc>
          <w:tcPr>
            <w:tcW w:type="dxa" w:w="2880"/>
          </w:tcPr>
          <w:p>
            <w:pPr>
              <w:spacing w:after="20" w:before="20"/>
              <w:jc w:val="center"/>
            </w:pPr>
            <w:r/>
            <w:r>
              <w:rPr>
                <w:rFonts w:ascii="Times New Roman" w:hAnsi="Times New Roman"/>
                <w:sz w:val="20"/>
              </w:rPr>
              <w:t>–</w:t>
            </w:r>
          </w:p>
        </w:tc>
      </w:tr>
      <w:tr>
        <w:trPr>
          <w:cantSplit/>
        </w:trPr>
        <w:tc>
          <w:tcPr>
            <w:tcW w:type="dxa" w:w="4320"/>
          </w:tcPr>
          <w:p>
            <w:pPr>
              <w:spacing w:after="20" w:before="20"/>
              <w:jc w:val="left"/>
            </w:pPr>
            <w:r/>
            <w:r>
              <w:rPr>
                <w:rFonts w:ascii="Times New Roman" w:hAnsi="Times New Roman"/>
                <w:sz w:val="20"/>
              </w:rPr>
              <w:t>nMOS / pMOS Id–Vg</w:t>
            </w:r>
          </w:p>
        </w:tc>
        <w:tc>
          <w:tcPr>
            <w:tcW w:type="dxa" w:w="2880"/>
          </w:tcPr>
          <w:p>
            <w:pPr>
              <w:spacing w:after="20" w:before="20"/>
              <w:jc w:val="center"/>
            </w:pPr>
            <w:r/>
            <w:r>
              <w:rPr>
                <w:rFonts w:ascii="Times New Roman" w:hAnsi="Times New Roman"/>
                <w:sz w:val="20"/>
              </w:rPr>
              <w:t>47 s / 44 s</w:t>
            </w:r>
          </w:p>
        </w:tc>
        <w:tc>
          <w:tcPr>
            <w:tcW w:type="dxa" w:w="2880"/>
          </w:tcPr>
          <w:p>
            <w:pPr>
              <w:spacing w:after="20" w:before="20"/>
              <w:jc w:val="center"/>
            </w:pPr>
            <w:r/>
            <w:r>
              <w:rPr>
                <w:rFonts w:ascii="Times New Roman" w:hAnsi="Times New Roman"/>
                <w:sz w:val="20"/>
              </w:rPr>
              <w:t>≈ 530 MB</w:t>
            </w:r>
          </w:p>
        </w:tc>
      </w:tr>
      <w:tr>
        <w:trPr>
          <w:cantSplit/>
        </w:trPr>
        <w:tc>
          <w:tcPr>
            <w:tcW w:type="dxa" w:w="4320"/>
          </w:tcPr>
          <w:p>
            <w:pPr>
              <w:spacing w:after="20" w:before="20"/>
              <w:jc w:val="left"/>
            </w:pPr>
            <w:r/>
            <w:r>
              <w:rPr>
                <w:rFonts w:ascii="Times New Roman" w:hAnsi="Times New Roman"/>
                <w:sz w:val="20"/>
              </w:rPr>
              <w:t>nMOS / pMOS Id–Vd (5 curves)</w:t>
            </w:r>
          </w:p>
        </w:tc>
        <w:tc>
          <w:tcPr>
            <w:tcW w:type="dxa" w:w="2880"/>
          </w:tcPr>
          <w:p>
            <w:pPr>
              <w:spacing w:after="20" w:before="20"/>
              <w:jc w:val="center"/>
            </w:pPr>
            <w:r/>
            <w:r>
              <w:rPr>
                <w:rFonts w:ascii="Times New Roman" w:hAnsi="Times New Roman"/>
                <w:sz w:val="20"/>
              </w:rPr>
              <w:t>83 s / 80 s</w:t>
            </w:r>
          </w:p>
        </w:tc>
        <w:tc>
          <w:tcPr>
            <w:tcW w:type="dxa" w:w="2880"/>
          </w:tcPr>
          <w:p>
            <w:pPr>
              <w:spacing w:after="20" w:before="20"/>
              <w:jc w:val="center"/>
            </w:pPr>
            <w:r/>
            <w:r>
              <w:rPr>
                <w:rFonts w:ascii="Times New Roman" w:hAnsi="Times New Roman"/>
                <w:sz w:val="20"/>
              </w:rPr>
              <w:t>≈ 530 MB</w:t>
            </w:r>
          </w:p>
        </w:tc>
      </w:tr>
      <w:tr>
        <w:trPr>
          <w:cantSplit/>
        </w:trPr>
        <w:tc>
          <w:tcPr>
            <w:tcW w:type="dxa" w:w="4320"/>
          </w:tcPr>
          <w:p>
            <w:pPr>
              <w:spacing w:after="20" w:before="20"/>
              <w:jc w:val="left"/>
            </w:pPr>
            <w:r/>
            <w:r>
              <w:rPr>
                <w:rFonts w:ascii="Times New Roman" w:hAnsi="Times New Roman"/>
                <w:sz w:val="20"/>
              </w:rPr>
              <w:t>Inverter DC, Wp/Wn = 1.5 / 2.0</w:t>
            </w:r>
          </w:p>
        </w:tc>
        <w:tc>
          <w:tcPr>
            <w:tcW w:type="dxa" w:w="2880"/>
          </w:tcPr>
          <w:p>
            <w:pPr>
              <w:spacing w:after="20" w:before="20"/>
              <w:jc w:val="center"/>
            </w:pPr>
            <w:r/>
            <w:r>
              <w:rPr>
                <w:rFonts w:ascii="Times New Roman" w:hAnsi="Times New Roman"/>
                <w:sz w:val="20"/>
              </w:rPr>
              <w:t>79 s / 75 s</w:t>
            </w:r>
          </w:p>
        </w:tc>
        <w:tc>
          <w:tcPr>
            <w:tcW w:type="dxa" w:w="2880"/>
          </w:tcPr>
          <w:p>
            <w:pPr>
              <w:spacing w:after="20" w:before="20"/>
              <w:jc w:val="center"/>
            </w:pPr>
            <w:r/>
            <w:r>
              <w:rPr>
                <w:rFonts w:ascii="Times New Roman" w:hAnsi="Times New Roman"/>
                <w:sz w:val="20"/>
              </w:rPr>
              <w:t>696 / 706 MB</w:t>
            </w:r>
          </w:p>
        </w:tc>
      </w:tr>
      <w:tr>
        <w:trPr>
          <w:cantSplit/>
        </w:trPr>
        <w:tc>
          <w:tcPr>
            <w:tcW w:type="dxa" w:w="4320"/>
          </w:tcPr>
          <w:p>
            <w:pPr>
              <w:spacing w:after="20" w:before="20"/>
              <w:jc w:val="left"/>
            </w:pPr>
            <w:r/>
            <w:r>
              <w:rPr>
                <w:rFonts w:ascii="Times New Roman" w:hAnsi="Times New Roman"/>
                <w:sz w:val="20"/>
              </w:rPr>
              <w:t>Inverter transient, Wp/Wn = 1.5 / 2.0</w:t>
            </w:r>
          </w:p>
        </w:tc>
        <w:tc>
          <w:tcPr>
            <w:tcW w:type="dxa" w:w="2880"/>
          </w:tcPr>
          <w:p>
            <w:pPr>
              <w:spacing w:after="20" w:before="20"/>
              <w:jc w:val="center"/>
            </w:pPr>
            <w:r/>
            <w:r>
              <w:rPr>
                <w:rFonts w:ascii="Times New Roman" w:hAnsi="Times New Roman"/>
                <w:sz w:val="20"/>
              </w:rPr>
              <w:t>221 s / 213 s</w:t>
            </w:r>
          </w:p>
        </w:tc>
        <w:tc>
          <w:tcPr>
            <w:tcW w:type="dxa" w:w="2880"/>
          </w:tcPr>
          <w:p>
            <w:pPr>
              <w:spacing w:after="20" w:before="20"/>
              <w:jc w:val="center"/>
            </w:pPr>
            <w:r/>
            <w:r>
              <w:rPr>
                <w:rFonts w:ascii="Times New Roman" w:hAnsi="Times New Roman"/>
                <w:sz w:val="20"/>
              </w:rPr>
              <w:t>693 / 691 MB</w:t>
            </w:r>
          </w:p>
        </w:tc>
      </w:tr>
    </w:tbl>
    <w:p>
      <w:pPr>
        <w:spacing w:after="80"/>
      </w:pPr>
    </w:p>
    <w:p>
      <w:r>
        <w:br w:type="page"/>
      </w:r>
    </w:p>
    <w:p>
      <w:pPr>
        <w:pStyle w:val="Heading1"/>
        <w:spacing w:after="280"/>
      </w:pPr>
      <w:r>
        <w:rPr>
          <w:rFonts w:ascii="Times New Roman" w:hAnsi="Times New Roman"/>
        </w:rPr>
        <w:t>Conclusion</w:t>
      </w:r>
    </w:p>
    <w:p>
      <w:pPr>
        <w:pStyle w:val="BodyText"/>
        <w:spacing w:after="120" w:before="0" w:line="276" w:lineRule="auto"/>
        <w:jc w:val="both"/>
      </w:pPr>
      <w:r>
        <w:rPr>
          <w:rFonts w:ascii="Times New Roman" w:hAnsi="Times New Roman"/>
          <w:sz w:val="24"/>
        </w:rPr>
        <w:t>A 180 nm CMOS inverter was built from two physically simulated 2D transistors and characterised with Sentaurus mixed-mode simulation, entirely from scripts run in the terminal. The main conclusions are:</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The scripted nMOS and pMOS structures behave as proper 180 nm transistors: |Vt| ≈ 0.37–0.41 V, SS ≈ 76 mV/dec, DIBL ≈ 22–25 mV/V and Ion/Ioff above 10⁷. The gate workfunctions of 4.25 eV and 4.97 eV give the symmetric thresholds intended by the long-channel design calculation.</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Sentaurus's surface-mobility model reduces the pMOS drive far more than the nMOS drive, giving Ion,n/Ion,p ≈ 1.99.</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With the planned Wp/Wn = 1.5 the inverter works correctly (rail-to-rail output, gain 18.6), but it is skewed: VM = 0.825 V, NML = 0.504 V vs NMH = 0.725 V, and tpLH = 41.2 ps vs tpHL = 31.4 ps.</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The device-level current ratio correctly predicted the fix. At Wp/Wn = 2.0 the delays are balanced (tpHL = tpLH = 33.3 ps), VM rises to 0.870 V and the average delay improves by 8 %, at the cost of 16 % more short-circuit current and a slightly slower falling edge.</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The results agree with published TCAD work: the nMOS/pMOS drive ratio (1.99) matches the 1.8–1.9 reported for Sentaurus-simulated 80–90 nm CMOS [16], and, as in the mixed-mode study of [15], the simple CV/I estimate underestimates the true inverter delay (here by 17–18 % on both edges).</w:t>
      </w:r>
    </w:p>
    <w:p>
      <w:pPr>
        <w:pStyle w:val="BodyText"/>
        <w:spacing w:after="60" w:line="276" w:lineRule="auto"/>
        <w:ind w:left="504" w:hanging="360"/>
        <w:jc w:val="both"/>
      </w:pPr>
      <w:r>
        <w:rPr>
          <w:rFonts w:ascii="Times New Roman" w:hAnsi="Times New Roman"/>
          <w:sz w:val="24"/>
        </w:rPr>
        <w:t xml:space="preserve">•  </w:t>
      </w:r>
      <w:r>
        <w:rPr>
          <w:rFonts w:ascii="Times New Roman" w:hAnsi="Times New Roman"/>
          <w:sz w:val="24"/>
        </w:rPr>
        <w:t>Internal checks confirm the simulations: the load charge is exactly CL·VDD, simple analytical formulas reproduce VM to within about 20 mV and the delay ratio to within about 1 %, and the 2D carrier maps show both channels present at the switching point.</w:t>
      </w:r>
    </w:p>
    <w:p>
      <w:pPr>
        <w:pStyle w:val="BodyText"/>
        <w:spacing w:after="120" w:before="0" w:line="276" w:lineRule="auto"/>
        <w:jc w:val="both"/>
      </w:pPr>
      <w:r>
        <w:rPr>
          <w:rFonts w:ascii="Times New Roman" w:hAnsi="Times New Roman"/>
          <w:b/>
          <w:sz w:val="24"/>
        </w:rPr>
        <w:t>Future scope.</w:t>
      </w:r>
      <w:r>
        <w:rPr>
          <w:rFonts w:ascii="Times New Roman" w:hAnsi="Times New Roman"/>
          <w:sz w:val="24"/>
        </w:rPr>
        <w:t xml:space="preserve"> Natural extensions are: sweeping Wp/Wn more finely (2.0–2.5) to separate the VM-optimum from the delay-optimum; adding interface traps and a quantum-confinement correction (density-gradient model) to the device physics; simulating a ring oscillator or a fan-out-of-4 load in mixed mode to get a more realistic gate delay; and studying temperature and VDD scaling of the delay and the leakage.</w:t>
      </w:r>
    </w:p>
    <w:p>
      <w:r>
        <w:br w:type="page"/>
      </w:r>
    </w:p>
    <w:p>
      <w:pPr>
        <w:pStyle w:val="Heading1"/>
        <w:spacing w:after="280"/>
      </w:pPr>
      <w:r>
        <w:rPr>
          <w:rFonts w:ascii="Times New Roman" w:hAnsi="Times New Roman"/>
        </w:rPr>
        <w:t>References</w:t>
      </w:r>
    </w:p>
    <w:p>
      <w:pPr>
        <w:pStyle w:val="BodyText"/>
        <w:spacing w:after="100" w:before="0" w:line="276" w:lineRule="auto"/>
        <w:ind w:left="576" w:hanging="576"/>
        <w:jc w:val="left"/>
      </w:pPr>
      <w:r>
        <w:rPr>
          <w:rFonts w:ascii="Times New Roman" w:hAnsi="Times New Roman"/>
          <w:sz w:val="22"/>
        </w:rPr>
        <w:t xml:space="preserve">[1]  Synopsys, Inc., </w:t>
      </w:r>
      <w:r>
        <w:rPr>
          <w:rFonts w:ascii="Times New Roman" w:hAnsi="Times New Roman"/>
          <w:i/>
          <w:sz w:val="22"/>
        </w:rPr>
        <w:t>Sentaurus Device User Guide</w:t>
      </w:r>
      <w:r>
        <w:rPr>
          <w:rFonts w:ascii="Times New Roman" w:hAnsi="Times New Roman"/>
          <w:sz w:val="22"/>
        </w:rPr>
        <w:t>, Version X-2025.06, 2025.</w:t>
      </w:r>
    </w:p>
    <w:p>
      <w:pPr>
        <w:pStyle w:val="BodyText"/>
        <w:spacing w:after="100" w:before="0" w:line="276" w:lineRule="auto"/>
        <w:ind w:left="576" w:hanging="576"/>
        <w:jc w:val="left"/>
      </w:pPr>
      <w:r>
        <w:rPr>
          <w:rFonts w:ascii="Times New Roman" w:hAnsi="Times New Roman"/>
          <w:sz w:val="22"/>
        </w:rPr>
        <w:t xml:space="preserve">[2]  Synopsys, Inc., </w:t>
      </w:r>
      <w:r>
        <w:rPr>
          <w:rFonts w:ascii="Times New Roman" w:hAnsi="Times New Roman"/>
          <w:i/>
          <w:sz w:val="22"/>
        </w:rPr>
        <w:t>Sentaurus Structure Editor User Guide</w:t>
      </w:r>
      <w:r>
        <w:rPr>
          <w:rFonts w:ascii="Times New Roman" w:hAnsi="Times New Roman"/>
          <w:sz w:val="22"/>
        </w:rPr>
        <w:t>, Version X-2025.06, 2025.</w:t>
      </w:r>
    </w:p>
    <w:p>
      <w:pPr>
        <w:pStyle w:val="BodyText"/>
        <w:spacing w:after="100" w:before="0" w:line="276" w:lineRule="auto"/>
        <w:ind w:left="576" w:hanging="576"/>
        <w:jc w:val="left"/>
      </w:pPr>
      <w:r>
        <w:rPr>
          <w:rFonts w:ascii="Times New Roman" w:hAnsi="Times New Roman"/>
          <w:sz w:val="22"/>
        </w:rPr>
        <w:t xml:space="preserve">[3]  Synopsys, Inc., </w:t>
      </w:r>
      <w:r>
        <w:rPr>
          <w:rFonts w:ascii="Times New Roman" w:hAnsi="Times New Roman"/>
          <w:i/>
          <w:sz w:val="22"/>
        </w:rPr>
        <w:t>Sentaurus Visual User Guide</w:t>
      </w:r>
      <w:r>
        <w:rPr>
          <w:rFonts w:ascii="Times New Roman" w:hAnsi="Times New Roman"/>
          <w:sz w:val="22"/>
        </w:rPr>
        <w:t>, Version X-2025.06, 2025.</w:t>
      </w:r>
    </w:p>
    <w:p>
      <w:pPr>
        <w:pStyle w:val="BodyText"/>
        <w:spacing w:after="100" w:before="0" w:line="276" w:lineRule="auto"/>
        <w:ind w:left="576" w:hanging="576"/>
        <w:jc w:val="left"/>
      </w:pPr>
      <w:r>
        <w:rPr>
          <w:rFonts w:ascii="Times New Roman" w:hAnsi="Times New Roman"/>
          <w:sz w:val="22"/>
        </w:rPr>
        <w:t xml:space="preserve">[4]  J. M. Rabaey, A. Chandrakasan and B. Nikolić, </w:t>
      </w:r>
      <w:r>
        <w:rPr>
          <w:rFonts w:ascii="Times New Roman" w:hAnsi="Times New Roman"/>
          <w:i/>
          <w:sz w:val="22"/>
        </w:rPr>
        <w:t>Digital Integrated Circuits: A Design Perspective</w:t>
      </w:r>
      <w:r>
        <w:rPr>
          <w:rFonts w:ascii="Times New Roman" w:hAnsi="Times New Roman"/>
          <w:sz w:val="22"/>
        </w:rPr>
        <w:t>, 2nd ed. Prentice Hall, 2003.</w:t>
      </w:r>
    </w:p>
    <w:p>
      <w:pPr>
        <w:pStyle w:val="BodyText"/>
        <w:spacing w:after="100" w:before="0" w:line="276" w:lineRule="auto"/>
        <w:ind w:left="576" w:hanging="576"/>
        <w:jc w:val="left"/>
      </w:pPr>
      <w:r>
        <w:rPr>
          <w:rFonts w:ascii="Times New Roman" w:hAnsi="Times New Roman"/>
          <w:sz w:val="22"/>
        </w:rPr>
        <w:t xml:space="preserve">[5]  N. H. E. Weste and D. M. Harris, </w:t>
      </w:r>
      <w:r>
        <w:rPr>
          <w:rFonts w:ascii="Times New Roman" w:hAnsi="Times New Roman"/>
          <w:i/>
          <w:sz w:val="22"/>
        </w:rPr>
        <w:t>CMOS VLSI Design: A Circuits and Systems Perspective</w:t>
      </w:r>
      <w:r>
        <w:rPr>
          <w:rFonts w:ascii="Times New Roman" w:hAnsi="Times New Roman"/>
          <w:sz w:val="22"/>
        </w:rPr>
        <w:t>, 4th ed. Addison-Wesley, 2011.</w:t>
      </w:r>
    </w:p>
    <w:p>
      <w:pPr>
        <w:pStyle w:val="BodyText"/>
        <w:spacing w:after="100" w:before="0" w:line="276" w:lineRule="auto"/>
        <w:ind w:left="576" w:hanging="576"/>
        <w:jc w:val="left"/>
      </w:pPr>
      <w:r>
        <w:rPr>
          <w:rFonts w:ascii="Times New Roman" w:hAnsi="Times New Roman"/>
          <w:sz w:val="22"/>
        </w:rPr>
        <w:t xml:space="preserve">[6]  Y. Taur and T. H. Ning, </w:t>
      </w:r>
      <w:r>
        <w:rPr>
          <w:rFonts w:ascii="Times New Roman" w:hAnsi="Times New Roman"/>
          <w:i/>
          <w:sz w:val="22"/>
        </w:rPr>
        <w:t>Fundamentals of Modern VLSI Devices</w:t>
      </w:r>
      <w:r>
        <w:rPr>
          <w:rFonts w:ascii="Times New Roman" w:hAnsi="Times New Roman"/>
          <w:sz w:val="22"/>
        </w:rPr>
        <w:t>, 2nd ed. Cambridge University Press, 2009.</w:t>
      </w:r>
    </w:p>
    <w:p>
      <w:pPr>
        <w:pStyle w:val="BodyText"/>
        <w:spacing w:after="100" w:before="0" w:line="276" w:lineRule="auto"/>
        <w:ind w:left="576" w:hanging="576"/>
        <w:jc w:val="left"/>
      </w:pPr>
      <w:r>
        <w:rPr>
          <w:rFonts w:ascii="Times New Roman" w:hAnsi="Times New Roman"/>
          <w:sz w:val="22"/>
        </w:rPr>
        <w:t xml:space="preserve">[7]  S. M. Sze and K. K. Ng, </w:t>
      </w:r>
      <w:r>
        <w:rPr>
          <w:rFonts w:ascii="Times New Roman" w:hAnsi="Times New Roman"/>
          <w:i/>
          <w:sz w:val="22"/>
        </w:rPr>
        <w:t>Physics of Semiconductor Devices</w:t>
      </w:r>
      <w:r>
        <w:rPr>
          <w:rFonts w:ascii="Times New Roman" w:hAnsi="Times New Roman"/>
          <w:sz w:val="22"/>
        </w:rPr>
        <w:t>, 3rd ed. Wiley, 2007.</w:t>
      </w:r>
    </w:p>
    <w:p>
      <w:pPr>
        <w:pStyle w:val="BodyText"/>
        <w:spacing w:after="100" w:before="0" w:line="276" w:lineRule="auto"/>
        <w:ind w:left="576" w:hanging="576"/>
        <w:jc w:val="left"/>
      </w:pPr>
      <w:r>
        <w:rPr>
          <w:rFonts w:ascii="Times New Roman" w:hAnsi="Times New Roman"/>
          <w:sz w:val="22"/>
        </w:rPr>
        <w:t xml:space="preserve">[8]  S. Selberherr, </w:t>
      </w:r>
      <w:r>
        <w:rPr>
          <w:rFonts w:ascii="Times New Roman" w:hAnsi="Times New Roman"/>
          <w:i/>
          <w:sz w:val="22"/>
        </w:rPr>
        <w:t>Analysis and Simulation of Semiconductor Devices</w:t>
      </w:r>
      <w:r>
        <w:rPr>
          <w:rFonts w:ascii="Times New Roman" w:hAnsi="Times New Roman"/>
          <w:sz w:val="22"/>
        </w:rPr>
        <w:t>. Springer-Verlag, 1984.</w:t>
      </w:r>
    </w:p>
    <w:p>
      <w:pPr>
        <w:pStyle w:val="BodyText"/>
        <w:spacing w:after="100" w:before="0" w:line="276" w:lineRule="auto"/>
        <w:ind w:left="576" w:hanging="576"/>
        <w:jc w:val="left"/>
      </w:pPr>
      <w:r>
        <w:rPr>
          <w:rFonts w:ascii="Times New Roman" w:hAnsi="Times New Roman"/>
          <w:sz w:val="22"/>
        </w:rPr>
        <w:t xml:space="preserve">[9]  D. L. Scharfetter and H. K. Gummel, “Large-signal analysis of a silicon Read diode oscillator,” </w:t>
      </w:r>
      <w:r>
        <w:rPr>
          <w:rFonts w:ascii="Times New Roman" w:hAnsi="Times New Roman"/>
          <w:i/>
          <w:sz w:val="22"/>
        </w:rPr>
        <w:t>IEEE Trans. Electron Devices</w:t>
      </w:r>
      <w:r>
        <w:rPr>
          <w:rFonts w:ascii="Times New Roman" w:hAnsi="Times New Roman"/>
          <w:sz w:val="22"/>
        </w:rPr>
        <w:t>, vol. ED-16, no. 1, pp. 64–77, 1969.</w:t>
      </w:r>
    </w:p>
    <w:p>
      <w:pPr>
        <w:pStyle w:val="BodyText"/>
        <w:spacing w:after="100" w:before="0" w:line="276" w:lineRule="auto"/>
        <w:ind w:left="576" w:hanging="576"/>
        <w:jc w:val="left"/>
      </w:pPr>
      <w:r>
        <w:rPr>
          <w:rFonts w:ascii="Times New Roman" w:hAnsi="Times New Roman"/>
          <w:sz w:val="22"/>
        </w:rPr>
        <w:t xml:space="preserve">[10]  G. Masetti, M. Severi and S. Solmi, “Modeling of carrier mobility against carrier concentration in arsenic-, phosphorus-, and boron-doped silicon,” </w:t>
      </w:r>
      <w:r>
        <w:rPr>
          <w:rFonts w:ascii="Times New Roman" w:hAnsi="Times New Roman"/>
          <w:i/>
          <w:sz w:val="22"/>
        </w:rPr>
        <w:t>IEEE Trans. Electron Devices</w:t>
      </w:r>
      <w:r>
        <w:rPr>
          <w:rFonts w:ascii="Times New Roman" w:hAnsi="Times New Roman"/>
          <w:sz w:val="22"/>
        </w:rPr>
        <w:t>, vol. ED-30, no. 7, pp. 764–769, 1983.</w:t>
      </w:r>
    </w:p>
    <w:p>
      <w:pPr>
        <w:pStyle w:val="BodyText"/>
        <w:spacing w:after="100" w:before="0" w:line="276" w:lineRule="auto"/>
        <w:ind w:left="576" w:hanging="576"/>
        <w:jc w:val="left"/>
      </w:pPr>
      <w:r>
        <w:rPr>
          <w:rFonts w:ascii="Times New Roman" w:hAnsi="Times New Roman"/>
          <w:sz w:val="22"/>
        </w:rPr>
        <w:t xml:space="preserve">[11]  C. Canali, G. Majni, R. Minder and G. Ottaviani, “Electron and hole drift velocity measurements in silicon and their empirical relation to electric field and temperature,” </w:t>
      </w:r>
      <w:r>
        <w:rPr>
          <w:rFonts w:ascii="Times New Roman" w:hAnsi="Times New Roman"/>
          <w:i/>
          <w:sz w:val="22"/>
        </w:rPr>
        <w:t>IEEE Trans. Electron Devices</w:t>
      </w:r>
      <w:r>
        <w:rPr>
          <w:rFonts w:ascii="Times New Roman" w:hAnsi="Times New Roman"/>
          <w:sz w:val="22"/>
        </w:rPr>
        <w:t>, vol. ED-22, no. 11, pp. 1045–1047, 1975.</w:t>
      </w:r>
    </w:p>
    <w:p>
      <w:pPr>
        <w:pStyle w:val="BodyText"/>
        <w:spacing w:after="100" w:before="0" w:line="276" w:lineRule="auto"/>
        <w:ind w:left="576" w:hanging="576"/>
        <w:jc w:val="left"/>
      </w:pPr>
      <w:r>
        <w:rPr>
          <w:rFonts w:ascii="Times New Roman" w:hAnsi="Times New Roman"/>
          <w:sz w:val="22"/>
        </w:rPr>
        <w:t xml:space="preserve">[12]  C. Lombardi, S. Manzini, A. Saporito and M. Vanzi, “A physically based mobility model for numerical simulation of nonplanar devices,” </w:t>
      </w:r>
      <w:r>
        <w:rPr>
          <w:rFonts w:ascii="Times New Roman" w:hAnsi="Times New Roman"/>
          <w:i/>
          <w:sz w:val="22"/>
        </w:rPr>
        <w:t>IEEE Trans. Computer-Aided Design</w:t>
      </w:r>
      <w:r>
        <w:rPr>
          <w:rFonts w:ascii="Times New Roman" w:hAnsi="Times New Roman"/>
          <w:sz w:val="22"/>
        </w:rPr>
        <w:t>, vol. 7, no. 11, pp. 1164–1171, 1988.</w:t>
      </w:r>
    </w:p>
    <w:p>
      <w:pPr>
        <w:pStyle w:val="BodyText"/>
        <w:spacing w:after="100" w:before="0" w:line="276" w:lineRule="auto"/>
        <w:ind w:left="576" w:hanging="576"/>
        <w:jc w:val="left"/>
      </w:pPr>
      <w:r>
        <w:rPr>
          <w:rFonts w:ascii="Times New Roman" w:hAnsi="Times New Roman"/>
          <w:sz w:val="22"/>
        </w:rPr>
        <w:t xml:space="preserve">[13]  J. W. Slotboom and H. C. de Graaff, “Measurements of bandgap narrowing in Si bipolar transistors,” </w:t>
      </w:r>
      <w:r>
        <w:rPr>
          <w:rFonts w:ascii="Times New Roman" w:hAnsi="Times New Roman"/>
          <w:i/>
          <w:sz w:val="22"/>
        </w:rPr>
        <w:t>Solid-State Electronics</w:t>
      </w:r>
      <w:r>
        <w:rPr>
          <w:rFonts w:ascii="Times New Roman" w:hAnsi="Times New Roman"/>
          <w:sz w:val="22"/>
        </w:rPr>
        <w:t>, vol. 19, no. 10, pp. 857–862, 1976.</w:t>
      </w:r>
    </w:p>
    <w:p>
      <w:pPr>
        <w:pStyle w:val="BodyText"/>
        <w:spacing w:after="100" w:before="0" w:line="276" w:lineRule="auto"/>
        <w:ind w:left="576" w:hanging="576"/>
        <w:jc w:val="left"/>
      </w:pPr>
      <w:r>
        <w:rPr>
          <w:rFonts w:ascii="Times New Roman" w:hAnsi="Times New Roman"/>
          <w:sz w:val="22"/>
        </w:rPr>
        <w:t>[14]  SDPS Lab (ECE 3144) Lab Manual, Experiments 4 and 5 (nMOSFET and pMOSFET simulation), Manipal Institute of Technology.</w:t>
      </w:r>
    </w:p>
    <w:p>
      <w:pPr>
        <w:pStyle w:val="BodyText"/>
        <w:spacing w:after="100" w:before="0" w:line="276" w:lineRule="auto"/>
        <w:ind w:left="576" w:hanging="576"/>
        <w:jc w:val="left"/>
      </w:pPr>
      <w:r>
        <w:rPr>
          <w:rFonts w:ascii="Times New Roman" w:hAnsi="Times New Roman"/>
          <w:sz w:val="22"/>
        </w:rPr>
        <w:t>[15]  T. Herrmann, T. Feudel, J. Hoentschel, M. Horstmann, W. Klix and R. Stenzel, “Rigorous determination of CMOS inverter propagation delay time by TCAD,” University of Applied Sciences Dresden and AMD Saxony LLC &amp; Co. KG (c. 2006). Available: https://www.htw-dresden.de/fileadmin/HTW/Fakultaeten/Elektrotechnik/Dokumente/Personen/Roland_Stenzel/Veroeffentlichungen/eds2006.pdf</w:t>
      </w:r>
    </w:p>
    <w:p>
      <w:pPr>
        <w:pStyle w:val="BodyText"/>
        <w:spacing w:after="100" w:before="0" w:line="276" w:lineRule="auto"/>
        <w:ind w:left="576" w:hanging="576"/>
        <w:jc w:val="left"/>
      </w:pPr>
      <w:r>
        <w:rPr>
          <w:rFonts w:ascii="Times New Roman" w:hAnsi="Times New Roman"/>
          <w:sz w:val="22"/>
        </w:rPr>
        <w:t xml:space="preserve">[16]  M. S. Sulong, A. A. Jamry, S. M. S. Shuib, R. Sanudin, M. Morsin and M. Z. Sahdan, “Process and device simulation of 80nm CMOS inverter using Sentaurus Synopsys TCAD,” in </w:t>
      </w:r>
      <w:r>
        <w:rPr>
          <w:rFonts w:ascii="Times New Roman" w:hAnsi="Times New Roman"/>
          <w:i/>
          <w:sz w:val="22"/>
        </w:rPr>
        <w:t>Proc. FEIIC Symposium on Engineering and Technology</w:t>
      </w:r>
      <w:r>
        <w:rPr>
          <w:rFonts w:ascii="Times New Roman" w:hAnsi="Times New Roman"/>
          <w:sz w:val="22"/>
        </w:rPr>
        <w:t>, Kuching, Malaysia, Dec. 2008, pp. 427–432.</w:t>
      </w:r>
    </w:p>
    <w:sectPr w:rsidR="002209D5" w:rsidRPr="002209D5">
      <w:footerReference w:type="default" r:id="rId10"/>
      <w:pgSz w:w="11910" w:h="16840"/>
      <w:pgMar w:top="1600" w:right="700" w:bottom="1120" w:left="820" w:header="0" w:footer="92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AE697" w14:textId="77777777" w:rsidR="001F3AE8" w:rsidRDefault="001F3AE8">
      <w:r>
        <w:separator/>
      </w:r>
    </w:p>
  </w:endnote>
  <w:endnote w:type="continuationSeparator" w:id="0">
    <w:p w14:paraId="4362168F" w14:textId="77777777" w:rsidR="001F3AE8" w:rsidRDefault="001F3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9B3D4" w14:textId="77777777" w:rsidR="001F3AE8" w:rsidRDefault="001F3AE8">
      <w:r>
        <w:separator/>
      </w:r>
    </w:p>
  </w:footnote>
  <w:footnote w:type="continuationSeparator" w:id="0">
    <w:p w14:paraId="40332C6E" w14:textId="77777777" w:rsidR="001F3AE8" w:rsidRDefault="001F3A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E21"/>
    <w:multiLevelType w:val="multilevel"/>
    <w:tmpl w:val="0E60B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10380"/>
    <w:multiLevelType w:val="multilevel"/>
    <w:tmpl w:val="AA9E20AA"/>
    <w:styleLink w:val="CurrentList1"/>
    <w:lvl w:ilvl="0">
      <w:start w:val="6"/>
      <w:numFmt w:val="decimal"/>
      <w:lvlText w:val="%1"/>
      <w:lvlJc w:val="left"/>
      <w:pPr>
        <w:ind w:left="615" w:hanging="360"/>
      </w:pPr>
      <w:rPr>
        <w:rFonts w:hint="default"/>
        <w:lang w:val="en-US" w:eastAsia="en-US" w:bidi="ar-SA"/>
      </w:rPr>
    </w:lvl>
    <w:lvl w:ilvl="1">
      <w:start w:val="1"/>
      <w:numFmt w:val="decimal"/>
      <w:lvlText w:val="%1.%2"/>
      <w:lvlJc w:val="left"/>
      <w:pPr>
        <w:ind w:left="615" w:hanging="360"/>
      </w:pPr>
      <w:rPr>
        <w:rFonts w:ascii="Times New Roman" w:eastAsia="Times New Roman" w:hAnsi="Times New Roman" w:cs="Times New Roman" w:hint="default"/>
        <w:b/>
        <w:bCs/>
        <w:w w:val="100"/>
        <w:sz w:val="24"/>
        <w:szCs w:val="24"/>
        <w:lang w:val="en-US" w:eastAsia="en-US" w:bidi="ar-SA"/>
      </w:rPr>
    </w:lvl>
    <w:lvl w:ilvl="2">
      <w:start w:val="1"/>
      <w:numFmt w:val="bullet"/>
      <w:lvlText w:val=""/>
      <w:lvlJc w:val="left"/>
      <w:pPr>
        <w:ind w:left="975" w:hanging="360"/>
      </w:pPr>
      <w:rPr>
        <w:rFonts w:ascii="Symbol" w:hAnsi="Symbol" w:hint="default"/>
      </w:rPr>
    </w:lvl>
    <w:lvl w:ilvl="3">
      <w:numFmt w:val="bullet"/>
      <w:lvlText w:val="•"/>
      <w:lvlJc w:val="left"/>
      <w:pPr>
        <w:ind w:left="3070" w:hanging="361"/>
      </w:pPr>
      <w:rPr>
        <w:rFonts w:hint="default"/>
        <w:lang w:val="en-US" w:eastAsia="en-US" w:bidi="ar-SA"/>
      </w:rPr>
    </w:lvl>
    <w:lvl w:ilvl="4">
      <w:numFmt w:val="bullet"/>
      <w:lvlText w:val="•"/>
      <w:lvlJc w:val="left"/>
      <w:pPr>
        <w:ind w:left="4115" w:hanging="361"/>
      </w:pPr>
      <w:rPr>
        <w:rFonts w:hint="default"/>
        <w:lang w:val="en-US" w:eastAsia="en-US" w:bidi="ar-SA"/>
      </w:rPr>
    </w:lvl>
    <w:lvl w:ilvl="5">
      <w:numFmt w:val="bullet"/>
      <w:lvlText w:val="•"/>
      <w:lvlJc w:val="left"/>
      <w:pPr>
        <w:ind w:left="5160" w:hanging="361"/>
      </w:pPr>
      <w:rPr>
        <w:rFonts w:hint="default"/>
        <w:lang w:val="en-US" w:eastAsia="en-US" w:bidi="ar-SA"/>
      </w:rPr>
    </w:lvl>
    <w:lvl w:ilvl="6">
      <w:numFmt w:val="bullet"/>
      <w:lvlText w:val="•"/>
      <w:lvlJc w:val="left"/>
      <w:pPr>
        <w:ind w:left="6205" w:hanging="361"/>
      </w:pPr>
      <w:rPr>
        <w:rFonts w:hint="default"/>
        <w:lang w:val="en-US" w:eastAsia="en-US" w:bidi="ar-SA"/>
      </w:rPr>
    </w:lvl>
    <w:lvl w:ilvl="7">
      <w:numFmt w:val="bullet"/>
      <w:lvlText w:val="•"/>
      <w:lvlJc w:val="left"/>
      <w:pPr>
        <w:ind w:left="7250" w:hanging="361"/>
      </w:pPr>
      <w:rPr>
        <w:rFonts w:hint="default"/>
        <w:lang w:val="en-US" w:eastAsia="en-US" w:bidi="ar-SA"/>
      </w:rPr>
    </w:lvl>
    <w:lvl w:ilvl="8">
      <w:numFmt w:val="bullet"/>
      <w:lvlText w:val="•"/>
      <w:lvlJc w:val="left"/>
      <w:pPr>
        <w:ind w:left="8295" w:hanging="361"/>
      </w:pPr>
      <w:rPr>
        <w:rFonts w:hint="default"/>
        <w:lang w:val="en-US" w:eastAsia="en-US" w:bidi="ar-SA"/>
      </w:rPr>
    </w:lvl>
  </w:abstractNum>
  <w:abstractNum w:abstractNumId="2" w15:restartNumberingAfterBreak="0">
    <w:nsid w:val="0AFA3AB9"/>
    <w:multiLevelType w:val="multilevel"/>
    <w:tmpl w:val="F31A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813F0"/>
    <w:multiLevelType w:val="multilevel"/>
    <w:tmpl w:val="212CFDBA"/>
    <w:lvl w:ilvl="0">
      <w:start w:val="4"/>
      <w:numFmt w:val="decimal"/>
      <w:lvlText w:val="%1"/>
      <w:lvlJc w:val="left"/>
      <w:pPr>
        <w:ind w:left="360" w:hanging="360"/>
      </w:pPr>
      <w:rPr>
        <w:rFonts w:hint="default"/>
      </w:rPr>
    </w:lvl>
    <w:lvl w:ilvl="1">
      <w:start w:val="1"/>
      <w:numFmt w:val="decimal"/>
      <w:lvlText w:val="%1.%2"/>
      <w:lvlJc w:val="left"/>
      <w:pPr>
        <w:ind w:left="615" w:hanging="360"/>
      </w:pPr>
      <w:rPr>
        <w:rFonts w:hint="default"/>
      </w:rPr>
    </w:lvl>
    <w:lvl w:ilvl="2">
      <w:start w:val="1"/>
      <w:numFmt w:val="decimal"/>
      <w:lvlText w:val="%1.%2.%3"/>
      <w:lvlJc w:val="left"/>
      <w:pPr>
        <w:ind w:left="1230" w:hanging="720"/>
      </w:pPr>
      <w:rPr>
        <w:rFonts w:hint="default"/>
      </w:rPr>
    </w:lvl>
    <w:lvl w:ilvl="3">
      <w:start w:val="1"/>
      <w:numFmt w:val="decimal"/>
      <w:lvlText w:val="%1.%2.%3.%4"/>
      <w:lvlJc w:val="left"/>
      <w:pPr>
        <w:ind w:left="1485" w:hanging="720"/>
      </w:pPr>
      <w:rPr>
        <w:rFonts w:hint="default"/>
      </w:rPr>
    </w:lvl>
    <w:lvl w:ilvl="4">
      <w:start w:val="1"/>
      <w:numFmt w:val="decimal"/>
      <w:lvlText w:val="%1.%2.%3.%4.%5"/>
      <w:lvlJc w:val="left"/>
      <w:pPr>
        <w:ind w:left="2100" w:hanging="1080"/>
      </w:pPr>
      <w:rPr>
        <w:rFonts w:hint="default"/>
      </w:rPr>
    </w:lvl>
    <w:lvl w:ilvl="5">
      <w:start w:val="1"/>
      <w:numFmt w:val="decimal"/>
      <w:lvlText w:val="%1.%2.%3.%4.%5.%6"/>
      <w:lvlJc w:val="left"/>
      <w:pPr>
        <w:ind w:left="2355" w:hanging="1080"/>
      </w:pPr>
      <w:rPr>
        <w:rFonts w:hint="default"/>
      </w:rPr>
    </w:lvl>
    <w:lvl w:ilvl="6">
      <w:start w:val="1"/>
      <w:numFmt w:val="decimal"/>
      <w:lvlText w:val="%1.%2.%3.%4.%5.%6.%7"/>
      <w:lvlJc w:val="left"/>
      <w:pPr>
        <w:ind w:left="2970" w:hanging="1440"/>
      </w:pPr>
      <w:rPr>
        <w:rFonts w:hint="default"/>
      </w:rPr>
    </w:lvl>
    <w:lvl w:ilvl="7">
      <w:start w:val="1"/>
      <w:numFmt w:val="decimal"/>
      <w:lvlText w:val="%1.%2.%3.%4.%5.%6.%7.%8"/>
      <w:lvlJc w:val="left"/>
      <w:pPr>
        <w:ind w:left="3225" w:hanging="1440"/>
      </w:pPr>
      <w:rPr>
        <w:rFonts w:hint="default"/>
      </w:rPr>
    </w:lvl>
    <w:lvl w:ilvl="8">
      <w:start w:val="1"/>
      <w:numFmt w:val="decimal"/>
      <w:lvlText w:val="%1.%2.%3.%4.%5.%6.%7.%8.%9"/>
      <w:lvlJc w:val="left"/>
      <w:pPr>
        <w:ind w:left="3480" w:hanging="1440"/>
      </w:pPr>
      <w:rPr>
        <w:rFonts w:hint="default"/>
      </w:rPr>
    </w:lvl>
  </w:abstractNum>
  <w:abstractNum w:abstractNumId="4" w15:restartNumberingAfterBreak="0">
    <w:nsid w:val="14BC1F41"/>
    <w:multiLevelType w:val="multilevel"/>
    <w:tmpl w:val="BBCCF130"/>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bullet"/>
      <w:lvlText w:val=""/>
      <w:lvlJc w:val="left"/>
      <w:pPr>
        <w:ind w:left="1440" w:hanging="360"/>
      </w:pPr>
      <w:rPr>
        <w:rFonts w:ascii="Symbol" w:hAnsi="Symbol"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5" w15:restartNumberingAfterBreak="0">
    <w:nsid w:val="157965A5"/>
    <w:multiLevelType w:val="multilevel"/>
    <w:tmpl w:val="79181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26CB4"/>
    <w:multiLevelType w:val="multilevel"/>
    <w:tmpl w:val="E750AD7C"/>
    <w:lvl w:ilvl="0">
      <w:start w:val="7"/>
      <w:numFmt w:val="decimal"/>
      <w:lvlText w:val="%1"/>
      <w:lvlJc w:val="left"/>
      <w:pPr>
        <w:ind w:left="360" w:hanging="360"/>
      </w:pPr>
      <w:rPr>
        <w:rFonts w:hint="default"/>
      </w:rPr>
    </w:lvl>
    <w:lvl w:ilvl="1">
      <w:start w:val="1"/>
      <w:numFmt w:val="decimal"/>
      <w:lvlText w:val="%1.%2"/>
      <w:lvlJc w:val="left"/>
      <w:pPr>
        <w:ind w:left="975" w:hanging="360"/>
      </w:pPr>
      <w:rPr>
        <w:rFonts w:hint="default"/>
      </w:rPr>
    </w:lvl>
    <w:lvl w:ilvl="2">
      <w:start w:val="1"/>
      <w:numFmt w:val="decimal"/>
      <w:lvlText w:val="%1.%2.%3"/>
      <w:lvlJc w:val="left"/>
      <w:pPr>
        <w:ind w:left="1950" w:hanging="720"/>
      </w:pPr>
      <w:rPr>
        <w:rFonts w:hint="default"/>
      </w:rPr>
    </w:lvl>
    <w:lvl w:ilvl="3">
      <w:start w:val="1"/>
      <w:numFmt w:val="decimal"/>
      <w:lvlText w:val="%1.%2.%3.%4"/>
      <w:lvlJc w:val="left"/>
      <w:pPr>
        <w:ind w:left="2565" w:hanging="720"/>
      </w:pPr>
      <w:rPr>
        <w:rFonts w:hint="default"/>
      </w:rPr>
    </w:lvl>
    <w:lvl w:ilvl="4">
      <w:start w:val="1"/>
      <w:numFmt w:val="decimal"/>
      <w:lvlText w:val="%1.%2.%3.%4.%5"/>
      <w:lvlJc w:val="left"/>
      <w:pPr>
        <w:ind w:left="3540" w:hanging="1080"/>
      </w:pPr>
      <w:rPr>
        <w:rFonts w:hint="default"/>
      </w:rPr>
    </w:lvl>
    <w:lvl w:ilvl="5">
      <w:start w:val="1"/>
      <w:numFmt w:val="decimal"/>
      <w:lvlText w:val="%1.%2.%3.%4.%5.%6"/>
      <w:lvlJc w:val="left"/>
      <w:pPr>
        <w:ind w:left="4155" w:hanging="108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5745" w:hanging="1440"/>
      </w:pPr>
      <w:rPr>
        <w:rFonts w:hint="default"/>
      </w:rPr>
    </w:lvl>
    <w:lvl w:ilvl="8">
      <w:start w:val="1"/>
      <w:numFmt w:val="decimal"/>
      <w:lvlText w:val="%1.%2.%3.%4.%5.%6.%7.%8.%9"/>
      <w:lvlJc w:val="left"/>
      <w:pPr>
        <w:ind w:left="6720" w:hanging="1800"/>
      </w:pPr>
      <w:rPr>
        <w:rFonts w:hint="default"/>
      </w:rPr>
    </w:lvl>
  </w:abstractNum>
  <w:abstractNum w:abstractNumId="7" w15:restartNumberingAfterBreak="0">
    <w:nsid w:val="194F120C"/>
    <w:multiLevelType w:val="multilevel"/>
    <w:tmpl w:val="1CB82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151D7"/>
    <w:multiLevelType w:val="multilevel"/>
    <w:tmpl w:val="E5266A1A"/>
    <w:lvl w:ilvl="0">
      <w:start w:val="6"/>
      <w:numFmt w:val="decimal"/>
      <w:lvlText w:val="%1"/>
      <w:lvlJc w:val="left"/>
      <w:pPr>
        <w:ind w:left="615" w:hanging="360"/>
      </w:pPr>
      <w:rPr>
        <w:rFonts w:hint="default"/>
        <w:lang w:val="en-US" w:eastAsia="en-US" w:bidi="ar-SA"/>
      </w:rPr>
    </w:lvl>
    <w:lvl w:ilvl="1">
      <w:start w:val="1"/>
      <w:numFmt w:val="decimal"/>
      <w:lvlText w:val="%1.%2"/>
      <w:lvlJc w:val="left"/>
      <w:pPr>
        <w:ind w:left="615"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976" w:hanging="361"/>
      </w:pPr>
      <w:rPr>
        <w:rFonts w:hint="default"/>
        <w:w w:val="100"/>
        <w:lang w:val="en-US" w:eastAsia="en-US" w:bidi="ar-SA"/>
      </w:rPr>
    </w:lvl>
    <w:lvl w:ilvl="3">
      <w:numFmt w:val="bullet"/>
      <w:lvlText w:val="•"/>
      <w:lvlJc w:val="left"/>
      <w:pPr>
        <w:ind w:left="3070" w:hanging="361"/>
      </w:pPr>
      <w:rPr>
        <w:rFonts w:hint="default"/>
        <w:lang w:val="en-US" w:eastAsia="en-US" w:bidi="ar-SA"/>
      </w:rPr>
    </w:lvl>
    <w:lvl w:ilvl="4">
      <w:numFmt w:val="bullet"/>
      <w:lvlText w:val="•"/>
      <w:lvlJc w:val="left"/>
      <w:pPr>
        <w:ind w:left="4115" w:hanging="361"/>
      </w:pPr>
      <w:rPr>
        <w:rFonts w:hint="default"/>
        <w:lang w:val="en-US" w:eastAsia="en-US" w:bidi="ar-SA"/>
      </w:rPr>
    </w:lvl>
    <w:lvl w:ilvl="5">
      <w:numFmt w:val="bullet"/>
      <w:lvlText w:val="•"/>
      <w:lvlJc w:val="left"/>
      <w:pPr>
        <w:ind w:left="5160" w:hanging="361"/>
      </w:pPr>
      <w:rPr>
        <w:rFonts w:hint="default"/>
        <w:lang w:val="en-US" w:eastAsia="en-US" w:bidi="ar-SA"/>
      </w:rPr>
    </w:lvl>
    <w:lvl w:ilvl="6">
      <w:numFmt w:val="bullet"/>
      <w:lvlText w:val="•"/>
      <w:lvlJc w:val="left"/>
      <w:pPr>
        <w:ind w:left="6205" w:hanging="361"/>
      </w:pPr>
      <w:rPr>
        <w:rFonts w:hint="default"/>
        <w:lang w:val="en-US" w:eastAsia="en-US" w:bidi="ar-SA"/>
      </w:rPr>
    </w:lvl>
    <w:lvl w:ilvl="7">
      <w:numFmt w:val="bullet"/>
      <w:lvlText w:val="•"/>
      <w:lvlJc w:val="left"/>
      <w:pPr>
        <w:ind w:left="7250" w:hanging="361"/>
      </w:pPr>
      <w:rPr>
        <w:rFonts w:hint="default"/>
        <w:lang w:val="en-US" w:eastAsia="en-US" w:bidi="ar-SA"/>
      </w:rPr>
    </w:lvl>
    <w:lvl w:ilvl="8">
      <w:numFmt w:val="bullet"/>
      <w:lvlText w:val="•"/>
      <w:lvlJc w:val="left"/>
      <w:pPr>
        <w:ind w:left="8295" w:hanging="361"/>
      </w:pPr>
      <w:rPr>
        <w:rFonts w:hint="default"/>
        <w:lang w:val="en-US" w:eastAsia="en-US" w:bidi="ar-SA"/>
      </w:rPr>
    </w:lvl>
  </w:abstractNum>
  <w:abstractNum w:abstractNumId="9" w15:restartNumberingAfterBreak="0">
    <w:nsid w:val="2A5D62E5"/>
    <w:multiLevelType w:val="multilevel"/>
    <w:tmpl w:val="AA9E20AA"/>
    <w:lvl w:ilvl="0">
      <w:start w:val="6"/>
      <w:numFmt w:val="decimal"/>
      <w:lvlText w:val="%1"/>
      <w:lvlJc w:val="left"/>
      <w:pPr>
        <w:ind w:left="615" w:hanging="360"/>
      </w:pPr>
      <w:rPr>
        <w:rFonts w:hint="default"/>
        <w:lang w:val="en-US" w:eastAsia="en-US" w:bidi="ar-SA"/>
      </w:rPr>
    </w:lvl>
    <w:lvl w:ilvl="1">
      <w:start w:val="1"/>
      <w:numFmt w:val="decimal"/>
      <w:lvlText w:val="%1.%2"/>
      <w:lvlJc w:val="left"/>
      <w:pPr>
        <w:ind w:left="615" w:hanging="360"/>
      </w:pPr>
      <w:rPr>
        <w:rFonts w:ascii="Times New Roman" w:eastAsia="Times New Roman" w:hAnsi="Times New Roman" w:cs="Times New Roman" w:hint="default"/>
        <w:b/>
        <w:bCs/>
        <w:w w:val="100"/>
        <w:sz w:val="24"/>
        <w:szCs w:val="24"/>
        <w:lang w:val="en-US" w:eastAsia="en-US" w:bidi="ar-SA"/>
      </w:rPr>
    </w:lvl>
    <w:lvl w:ilvl="2">
      <w:start w:val="1"/>
      <w:numFmt w:val="bullet"/>
      <w:lvlText w:val=""/>
      <w:lvlJc w:val="left"/>
      <w:pPr>
        <w:ind w:left="975" w:hanging="360"/>
      </w:pPr>
      <w:rPr>
        <w:rFonts w:ascii="Symbol" w:hAnsi="Symbol" w:hint="default"/>
      </w:rPr>
    </w:lvl>
    <w:lvl w:ilvl="3">
      <w:numFmt w:val="bullet"/>
      <w:lvlText w:val="•"/>
      <w:lvlJc w:val="left"/>
      <w:pPr>
        <w:ind w:left="3070" w:hanging="361"/>
      </w:pPr>
      <w:rPr>
        <w:rFonts w:hint="default"/>
        <w:lang w:val="en-US" w:eastAsia="en-US" w:bidi="ar-SA"/>
      </w:rPr>
    </w:lvl>
    <w:lvl w:ilvl="4">
      <w:numFmt w:val="bullet"/>
      <w:lvlText w:val="•"/>
      <w:lvlJc w:val="left"/>
      <w:pPr>
        <w:ind w:left="4115" w:hanging="361"/>
      </w:pPr>
      <w:rPr>
        <w:rFonts w:hint="default"/>
        <w:lang w:val="en-US" w:eastAsia="en-US" w:bidi="ar-SA"/>
      </w:rPr>
    </w:lvl>
    <w:lvl w:ilvl="5">
      <w:numFmt w:val="bullet"/>
      <w:lvlText w:val="•"/>
      <w:lvlJc w:val="left"/>
      <w:pPr>
        <w:ind w:left="5160" w:hanging="361"/>
      </w:pPr>
      <w:rPr>
        <w:rFonts w:hint="default"/>
        <w:lang w:val="en-US" w:eastAsia="en-US" w:bidi="ar-SA"/>
      </w:rPr>
    </w:lvl>
    <w:lvl w:ilvl="6">
      <w:numFmt w:val="bullet"/>
      <w:lvlText w:val="•"/>
      <w:lvlJc w:val="left"/>
      <w:pPr>
        <w:ind w:left="6205" w:hanging="361"/>
      </w:pPr>
      <w:rPr>
        <w:rFonts w:hint="default"/>
        <w:lang w:val="en-US" w:eastAsia="en-US" w:bidi="ar-SA"/>
      </w:rPr>
    </w:lvl>
    <w:lvl w:ilvl="7">
      <w:numFmt w:val="bullet"/>
      <w:lvlText w:val="•"/>
      <w:lvlJc w:val="left"/>
      <w:pPr>
        <w:ind w:left="7250" w:hanging="361"/>
      </w:pPr>
      <w:rPr>
        <w:rFonts w:hint="default"/>
        <w:lang w:val="en-US" w:eastAsia="en-US" w:bidi="ar-SA"/>
      </w:rPr>
    </w:lvl>
    <w:lvl w:ilvl="8">
      <w:numFmt w:val="bullet"/>
      <w:lvlText w:val="•"/>
      <w:lvlJc w:val="left"/>
      <w:pPr>
        <w:ind w:left="8295" w:hanging="361"/>
      </w:pPr>
      <w:rPr>
        <w:rFonts w:hint="default"/>
        <w:lang w:val="en-US" w:eastAsia="en-US" w:bidi="ar-SA"/>
      </w:rPr>
    </w:lvl>
  </w:abstractNum>
  <w:abstractNum w:abstractNumId="10" w15:restartNumberingAfterBreak="0">
    <w:nsid w:val="34A83F41"/>
    <w:multiLevelType w:val="multilevel"/>
    <w:tmpl w:val="609CC708"/>
    <w:lvl w:ilvl="0">
      <w:start w:val="1"/>
      <w:numFmt w:val="bullet"/>
      <w:lvlText w:val=""/>
      <w:lvlJc w:val="left"/>
      <w:pPr>
        <w:ind w:left="975" w:hanging="360"/>
      </w:pPr>
      <w:rPr>
        <w:rFonts w:ascii="Symbol" w:hAnsi="Symbol" w:hint="default"/>
        <w:lang w:val="en-US" w:eastAsia="en-US" w:bidi="ar-SA"/>
      </w:rPr>
    </w:lvl>
    <w:lvl w:ilvl="1">
      <w:start w:val="1"/>
      <w:numFmt w:val="decimal"/>
      <w:lvlText w:val="%1.%2"/>
      <w:lvlJc w:val="left"/>
      <w:pPr>
        <w:ind w:left="975" w:hanging="360"/>
      </w:pPr>
      <w:rPr>
        <w:rFonts w:ascii="Times New Roman" w:eastAsia="Times New Roman" w:hAnsi="Times New Roman" w:cs="Times New Roman" w:hint="default"/>
        <w:b/>
        <w:bCs/>
        <w:w w:val="100"/>
        <w:sz w:val="24"/>
        <w:szCs w:val="24"/>
        <w:lang w:val="en-US" w:eastAsia="en-US" w:bidi="ar-SA"/>
      </w:rPr>
    </w:lvl>
    <w:lvl w:ilvl="2">
      <w:start w:val="1"/>
      <w:numFmt w:val="bullet"/>
      <w:lvlText w:val=""/>
      <w:lvlJc w:val="left"/>
      <w:pPr>
        <w:ind w:left="1335" w:hanging="360"/>
      </w:pPr>
      <w:rPr>
        <w:rFonts w:ascii="Symbol" w:hAnsi="Symbol" w:hint="default"/>
      </w:rPr>
    </w:lvl>
    <w:lvl w:ilvl="3">
      <w:numFmt w:val="bullet"/>
      <w:lvlText w:val="•"/>
      <w:lvlJc w:val="left"/>
      <w:pPr>
        <w:ind w:left="3430" w:hanging="361"/>
      </w:pPr>
      <w:rPr>
        <w:rFonts w:hint="default"/>
        <w:lang w:val="en-US" w:eastAsia="en-US" w:bidi="ar-SA"/>
      </w:rPr>
    </w:lvl>
    <w:lvl w:ilvl="4">
      <w:numFmt w:val="bullet"/>
      <w:lvlText w:val="•"/>
      <w:lvlJc w:val="left"/>
      <w:pPr>
        <w:ind w:left="4475" w:hanging="361"/>
      </w:pPr>
      <w:rPr>
        <w:rFonts w:hint="default"/>
        <w:lang w:val="en-US" w:eastAsia="en-US" w:bidi="ar-SA"/>
      </w:rPr>
    </w:lvl>
    <w:lvl w:ilvl="5">
      <w:numFmt w:val="bullet"/>
      <w:lvlText w:val="•"/>
      <w:lvlJc w:val="left"/>
      <w:pPr>
        <w:ind w:left="5520" w:hanging="361"/>
      </w:pPr>
      <w:rPr>
        <w:rFonts w:hint="default"/>
        <w:lang w:val="en-US" w:eastAsia="en-US" w:bidi="ar-SA"/>
      </w:rPr>
    </w:lvl>
    <w:lvl w:ilvl="6">
      <w:numFmt w:val="bullet"/>
      <w:lvlText w:val="•"/>
      <w:lvlJc w:val="left"/>
      <w:pPr>
        <w:ind w:left="6565" w:hanging="361"/>
      </w:pPr>
      <w:rPr>
        <w:rFonts w:hint="default"/>
        <w:lang w:val="en-US" w:eastAsia="en-US" w:bidi="ar-SA"/>
      </w:rPr>
    </w:lvl>
    <w:lvl w:ilvl="7">
      <w:numFmt w:val="bullet"/>
      <w:lvlText w:val="•"/>
      <w:lvlJc w:val="left"/>
      <w:pPr>
        <w:ind w:left="7610" w:hanging="361"/>
      </w:pPr>
      <w:rPr>
        <w:rFonts w:hint="default"/>
        <w:lang w:val="en-US" w:eastAsia="en-US" w:bidi="ar-SA"/>
      </w:rPr>
    </w:lvl>
    <w:lvl w:ilvl="8">
      <w:numFmt w:val="bullet"/>
      <w:lvlText w:val="•"/>
      <w:lvlJc w:val="left"/>
      <w:pPr>
        <w:ind w:left="8655" w:hanging="361"/>
      </w:pPr>
      <w:rPr>
        <w:rFonts w:hint="default"/>
        <w:lang w:val="en-US" w:eastAsia="en-US" w:bidi="ar-SA"/>
      </w:rPr>
    </w:lvl>
  </w:abstractNum>
  <w:abstractNum w:abstractNumId="11" w15:restartNumberingAfterBreak="0">
    <w:nsid w:val="38640772"/>
    <w:multiLevelType w:val="multilevel"/>
    <w:tmpl w:val="ABF0B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D7C3A"/>
    <w:multiLevelType w:val="multilevel"/>
    <w:tmpl w:val="318E784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3E14876"/>
    <w:multiLevelType w:val="multilevel"/>
    <w:tmpl w:val="461E6706"/>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B3B4CC7"/>
    <w:multiLevelType w:val="multilevel"/>
    <w:tmpl w:val="0292F614"/>
    <w:lvl w:ilvl="0">
      <w:start w:val="1"/>
      <w:numFmt w:val="decimal"/>
      <w:lvlText w:val="%1."/>
      <w:lvlJc w:val="left"/>
      <w:pPr>
        <w:ind w:left="1335" w:hanging="360"/>
      </w:pPr>
      <w:rPr>
        <w:rFonts w:hint="default"/>
        <w:lang w:val="en-US" w:eastAsia="en-US" w:bidi="ar-SA"/>
      </w:rPr>
    </w:lvl>
    <w:lvl w:ilvl="1">
      <w:start w:val="1"/>
      <w:numFmt w:val="decimal"/>
      <w:lvlText w:val="%1.%2"/>
      <w:lvlJc w:val="left"/>
      <w:pPr>
        <w:ind w:left="1335" w:hanging="360"/>
      </w:pPr>
      <w:rPr>
        <w:rFonts w:ascii="Times New Roman" w:eastAsia="Times New Roman" w:hAnsi="Times New Roman" w:cs="Times New Roman" w:hint="default"/>
        <w:b/>
        <w:bCs/>
        <w:w w:val="100"/>
        <w:sz w:val="24"/>
        <w:szCs w:val="24"/>
        <w:lang w:val="en-US" w:eastAsia="en-US" w:bidi="ar-SA"/>
      </w:rPr>
    </w:lvl>
    <w:lvl w:ilvl="2">
      <w:start w:val="1"/>
      <w:numFmt w:val="bullet"/>
      <w:lvlText w:val=""/>
      <w:lvlJc w:val="left"/>
      <w:pPr>
        <w:ind w:left="1695" w:hanging="360"/>
      </w:pPr>
      <w:rPr>
        <w:rFonts w:ascii="Symbol" w:hAnsi="Symbol" w:hint="default"/>
      </w:rPr>
    </w:lvl>
    <w:lvl w:ilvl="3">
      <w:numFmt w:val="bullet"/>
      <w:lvlText w:val="•"/>
      <w:lvlJc w:val="left"/>
      <w:pPr>
        <w:ind w:left="3790" w:hanging="361"/>
      </w:pPr>
      <w:rPr>
        <w:rFonts w:hint="default"/>
        <w:lang w:val="en-US" w:eastAsia="en-US" w:bidi="ar-SA"/>
      </w:rPr>
    </w:lvl>
    <w:lvl w:ilvl="4">
      <w:numFmt w:val="bullet"/>
      <w:lvlText w:val="•"/>
      <w:lvlJc w:val="left"/>
      <w:pPr>
        <w:ind w:left="4835" w:hanging="361"/>
      </w:pPr>
      <w:rPr>
        <w:rFonts w:hint="default"/>
        <w:lang w:val="en-US" w:eastAsia="en-US" w:bidi="ar-SA"/>
      </w:rPr>
    </w:lvl>
    <w:lvl w:ilvl="5">
      <w:numFmt w:val="bullet"/>
      <w:lvlText w:val="•"/>
      <w:lvlJc w:val="left"/>
      <w:pPr>
        <w:ind w:left="5880" w:hanging="361"/>
      </w:pPr>
      <w:rPr>
        <w:rFonts w:hint="default"/>
        <w:lang w:val="en-US" w:eastAsia="en-US" w:bidi="ar-SA"/>
      </w:rPr>
    </w:lvl>
    <w:lvl w:ilvl="6">
      <w:numFmt w:val="bullet"/>
      <w:lvlText w:val="•"/>
      <w:lvlJc w:val="left"/>
      <w:pPr>
        <w:ind w:left="6925" w:hanging="361"/>
      </w:pPr>
      <w:rPr>
        <w:rFonts w:hint="default"/>
        <w:lang w:val="en-US" w:eastAsia="en-US" w:bidi="ar-SA"/>
      </w:rPr>
    </w:lvl>
    <w:lvl w:ilvl="7">
      <w:numFmt w:val="bullet"/>
      <w:lvlText w:val="•"/>
      <w:lvlJc w:val="left"/>
      <w:pPr>
        <w:ind w:left="7970" w:hanging="361"/>
      </w:pPr>
      <w:rPr>
        <w:rFonts w:hint="default"/>
        <w:lang w:val="en-US" w:eastAsia="en-US" w:bidi="ar-SA"/>
      </w:rPr>
    </w:lvl>
    <w:lvl w:ilvl="8">
      <w:numFmt w:val="bullet"/>
      <w:lvlText w:val="•"/>
      <w:lvlJc w:val="left"/>
      <w:pPr>
        <w:ind w:left="9015" w:hanging="361"/>
      </w:pPr>
      <w:rPr>
        <w:rFonts w:hint="default"/>
        <w:lang w:val="en-US" w:eastAsia="en-US" w:bidi="ar-SA"/>
      </w:rPr>
    </w:lvl>
  </w:abstractNum>
  <w:abstractNum w:abstractNumId="15" w15:restartNumberingAfterBreak="0">
    <w:nsid w:val="52AA1689"/>
    <w:multiLevelType w:val="multilevel"/>
    <w:tmpl w:val="A4CA709E"/>
    <w:lvl w:ilvl="0">
      <w:start w:val="4"/>
      <w:numFmt w:val="decimal"/>
      <w:lvlText w:val="%1"/>
      <w:lvlJc w:val="left"/>
      <w:pPr>
        <w:ind w:left="440" w:hanging="440"/>
      </w:pPr>
      <w:rPr>
        <w:rFonts w:hint="default"/>
        <w:b/>
      </w:rPr>
    </w:lvl>
    <w:lvl w:ilvl="1">
      <w:start w:val="2"/>
      <w:numFmt w:val="decimal"/>
      <w:lvlText w:val="%1.%2"/>
      <w:lvlJc w:val="left"/>
      <w:pPr>
        <w:ind w:left="927" w:hanging="440"/>
      </w:pPr>
      <w:rPr>
        <w:rFonts w:hint="default"/>
        <w:b/>
      </w:rPr>
    </w:lvl>
    <w:lvl w:ilvl="2">
      <w:start w:val="2"/>
      <w:numFmt w:val="decimal"/>
      <w:lvlText w:val="%1.%2.%3"/>
      <w:lvlJc w:val="left"/>
      <w:pPr>
        <w:ind w:left="1694" w:hanging="720"/>
      </w:pPr>
      <w:rPr>
        <w:rFonts w:hint="default"/>
        <w:b/>
        <w:bCs w:val="0"/>
      </w:rPr>
    </w:lvl>
    <w:lvl w:ilvl="3">
      <w:start w:val="1"/>
      <w:numFmt w:val="decimal"/>
      <w:lvlText w:val="%1.%2.%3.%4"/>
      <w:lvlJc w:val="left"/>
      <w:pPr>
        <w:ind w:left="2181" w:hanging="720"/>
      </w:pPr>
      <w:rPr>
        <w:rFonts w:hint="default"/>
        <w:b/>
      </w:rPr>
    </w:lvl>
    <w:lvl w:ilvl="4">
      <w:start w:val="1"/>
      <w:numFmt w:val="decimal"/>
      <w:lvlText w:val="%1.%2.%3.%4.%5"/>
      <w:lvlJc w:val="left"/>
      <w:pPr>
        <w:ind w:left="3028" w:hanging="1080"/>
      </w:pPr>
      <w:rPr>
        <w:rFonts w:hint="default"/>
        <w:b/>
      </w:rPr>
    </w:lvl>
    <w:lvl w:ilvl="5">
      <w:start w:val="1"/>
      <w:numFmt w:val="decimal"/>
      <w:lvlText w:val="%1.%2.%3.%4.%5.%6"/>
      <w:lvlJc w:val="left"/>
      <w:pPr>
        <w:ind w:left="3515" w:hanging="1080"/>
      </w:pPr>
      <w:rPr>
        <w:rFonts w:hint="default"/>
        <w:b/>
      </w:rPr>
    </w:lvl>
    <w:lvl w:ilvl="6">
      <w:start w:val="1"/>
      <w:numFmt w:val="decimal"/>
      <w:lvlText w:val="%1.%2.%3.%4.%5.%6.%7"/>
      <w:lvlJc w:val="left"/>
      <w:pPr>
        <w:ind w:left="4362" w:hanging="1440"/>
      </w:pPr>
      <w:rPr>
        <w:rFonts w:hint="default"/>
        <w:b/>
      </w:rPr>
    </w:lvl>
    <w:lvl w:ilvl="7">
      <w:start w:val="1"/>
      <w:numFmt w:val="decimal"/>
      <w:lvlText w:val="%1.%2.%3.%4.%5.%6.%7.%8"/>
      <w:lvlJc w:val="left"/>
      <w:pPr>
        <w:ind w:left="4849" w:hanging="1440"/>
      </w:pPr>
      <w:rPr>
        <w:rFonts w:hint="default"/>
        <w:b/>
      </w:rPr>
    </w:lvl>
    <w:lvl w:ilvl="8">
      <w:start w:val="1"/>
      <w:numFmt w:val="decimal"/>
      <w:lvlText w:val="%1.%2.%3.%4.%5.%6.%7.%8.%9"/>
      <w:lvlJc w:val="left"/>
      <w:pPr>
        <w:ind w:left="5336" w:hanging="1440"/>
      </w:pPr>
      <w:rPr>
        <w:rFonts w:hint="default"/>
        <w:b/>
      </w:rPr>
    </w:lvl>
  </w:abstractNum>
  <w:abstractNum w:abstractNumId="16" w15:restartNumberingAfterBreak="0">
    <w:nsid w:val="61ED7B57"/>
    <w:multiLevelType w:val="multilevel"/>
    <w:tmpl w:val="0FC69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261D9"/>
    <w:multiLevelType w:val="multilevel"/>
    <w:tmpl w:val="BBCCF13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C0308C6"/>
    <w:multiLevelType w:val="multilevel"/>
    <w:tmpl w:val="76D4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04838"/>
    <w:multiLevelType w:val="multilevel"/>
    <w:tmpl w:val="835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F4BD3"/>
    <w:multiLevelType w:val="hybridMultilevel"/>
    <w:tmpl w:val="384040FC"/>
    <w:lvl w:ilvl="0" w:tplc="6CB617A2">
      <w:numFmt w:val="bullet"/>
      <w:lvlText w:val=""/>
      <w:lvlJc w:val="left"/>
      <w:pPr>
        <w:ind w:left="976" w:hanging="361"/>
      </w:pPr>
      <w:rPr>
        <w:rFonts w:hint="default"/>
        <w:w w:val="100"/>
        <w:lang w:val="en-US" w:eastAsia="en-US" w:bidi="ar-SA"/>
      </w:rPr>
    </w:lvl>
    <w:lvl w:ilvl="1" w:tplc="E078EEEE">
      <w:numFmt w:val="bullet"/>
      <w:lvlText w:val=""/>
      <w:lvlJc w:val="left"/>
      <w:pPr>
        <w:ind w:left="1696" w:hanging="360"/>
      </w:pPr>
      <w:rPr>
        <w:rFonts w:ascii="Symbol" w:eastAsia="Symbol" w:hAnsi="Symbol" w:cs="Symbol" w:hint="default"/>
        <w:w w:val="100"/>
        <w:sz w:val="28"/>
        <w:szCs w:val="28"/>
        <w:lang w:val="en-US" w:eastAsia="en-US" w:bidi="ar-SA"/>
      </w:rPr>
    </w:lvl>
    <w:lvl w:ilvl="2" w:tplc="D77A2440">
      <w:numFmt w:val="bullet"/>
      <w:lvlText w:val=""/>
      <w:lvlJc w:val="left"/>
      <w:pPr>
        <w:ind w:left="2416" w:hanging="361"/>
      </w:pPr>
      <w:rPr>
        <w:rFonts w:ascii="Symbol" w:eastAsia="Symbol" w:hAnsi="Symbol" w:cs="Symbol" w:hint="default"/>
        <w:w w:val="100"/>
        <w:sz w:val="24"/>
        <w:szCs w:val="24"/>
        <w:lang w:val="en-US" w:eastAsia="en-US" w:bidi="ar-SA"/>
      </w:rPr>
    </w:lvl>
    <w:lvl w:ilvl="3" w:tplc="3514A002">
      <w:numFmt w:val="bullet"/>
      <w:lvlText w:val="•"/>
      <w:lvlJc w:val="left"/>
      <w:pPr>
        <w:ind w:left="3415" w:hanging="361"/>
      </w:pPr>
      <w:rPr>
        <w:rFonts w:hint="default"/>
        <w:lang w:val="en-US" w:eastAsia="en-US" w:bidi="ar-SA"/>
      </w:rPr>
    </w:lvl>
    <w:lvl w:ilvl="4" w:tplc="10DC2120">
      <w:numFmt w:val="bullet"/>
      <w:lvlText w:val="•"/>
      <w:lvlJc w:val="left"/>
      <w:pPr>
        <w:ind w:left="4411" w:hanging="361"/>
      </w:pPr>
      <w:rPr>
        <w:rFonts w:hint="default"/>
        <w:lang w:val="en-US" w:eastAsia="en-US" w:bidi="ar-SA"/>
      </w:rPr>
    </w:lvl>
    <w:lvl w:ilvl="5" w:tplc="442A711A">
      <w:numFmt w:val="bullet"/>
      <w:lvlText w:val="•"/>
      <w:lvlJc w:val="left"/>
      <w:pPr>
        <w:ind w:left="5406" w:hanging="361"/>
      </w:pPr>
      <w:rPr>
        <w:rFonts w:hint="default"/>
        <w:lang w:val="en-US" w:eastAsia="en-US" w:bidi="ar-SA"/>
      </w:rPr>
    </w:lvl>
    <w:lvl w:ilvl="6" w:tplc="91D63C6E">
      <w:numFmt w:val="bullet"/>
      <w:lvlText w:val="•"/>
      <w:lvlJc w:val="left"/>
      <w:pPr>
        <w:ind w:left="6402" w:hanging="361"/>
      </w:pPr>
      <w:rPr>
        <w:rFonts w:hint="default"/>
        <w:lang w:val="en-US" w:eastAsia="en-US" w:bidi="ar-SA"/>
      </w:rPr>
    </w:lvl>
    <w:lvl w:ilvl="7" w:tplc="9248560A">
      <w:numFmt w:val="bullet"/>
      <w:lvlText w:val="•"/>
      <w:lvlJc w:val="left"/>
      <w:pPr>
        <w:ind w:left="7398" w:hanging="361"/>
      </w:pPr>
      <w:rPr>
        <w:rFonts w:hint="default"/>
        <w:lang w:val="en-US" w:eastAsia="en-US" w:bidi="ar-SA"/>
      </w:rPr>
    </w:lvl>
    <w:lvl w:ilvl="8" w:tplc="561862CA">
      <w:numFmt w:val="bullet"/>
      <w:lvlText w:val="•"/>
      <w:lvlJc w:val="left"/>
      <w:pPr>
        <w:ind w:left="8393" w:hanging="361"/>
      </w:pPr>
      <w:rPr>
        <w:rFonts w:hint="default"/>
        <w:lang w:val="en-US" w:eastAsia="en-US" w:bidi="ar-SA"/>
      </w:rPr>
    </w:lvl>
  </w:abstractNum>
  <w:abstractNum w:abstractNumId="21" w15:restartNumberingAfterBreak="0">
    <w:nsid w:val="7EA01152"/>
    <w:multiLevelType w:val="multilevel"/>
    <w:tmpl w:val="3E1C3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781151">
    <w:abstractNumId w:val="8"/>
  </w:num>
  <w:num w:numId="2" w16cid:durableId="1291476904">
    <w:abstractNumId w:val="20"/>
  </w:num>
  <w:num w:numId="3" w16cid:durableId="1575167487">
    <w:abstractNumId w:val="4"/>
  </w:num>
  <w:num w:numId="4" w16cid:durableId="844977462">
    <w:abstractNumId w:val="0"/>
  </w:num>
  <w:num w:numId="5" w16cid:durableId="877469757">
    <w:abstractNumId w:val="19"/>
  </w:num>
  <w:num w:numId="6" w16cid:durableId="617612523">
    <w:abstractNumId w:val="2"/>
  </w:num>
  <w:num w:numId="7" w16cid:durableId="255984387">
    <w:abstractNumId w:val="12"/>
  </w:num>
  <w:num w:numId="8" w16cid:durableId="2134667498">
    <w:abstractNumId w:val="16"/>
  </w:num>
  <w:num w:numId="9" w16cid:durableId="2055225941">
    <w:abstractNumId w:val="21"/>
  </w:num>
  <w:num w:numId="10" w16cid:durableId="705250943">
    <w:abstractNumId w:val="18"/>
  </w:num>
  <w:num w:numId="11" w16cid:durableId="1791781732">
    <w:abstractNumId w:val="11"/>
  </w:num>
  <w:num w:numId="12" w16cid:durableId="735276576">
    <w:abstractNumId w:val="7"/>
  </w:num>
  <w:num w:numId="13" w16cid:durableId="570433213">
    <w:abstractNumId w:val="5"/>
  </w:num>
  <w:num w:numId="14" w16cid:durableId="680397695">
    <w:abstractNumId w:val="3"/>
  </w:num>
  <w:num w:numId="15" w16cid:durableId="1376852009">
    <w:abstractNumId w:val="15"/>
  </w:num>
  <w:num w:numId="16" w16cid:durableId="1576622193">
    <w:abstractNumId w:val="13"/>
  </w:num>
  <w:num w:numId="17" w16cid:durableId="2032953646">
    <w:abstractNumId w:val="17"/>
  </w:num>
  <w:num w:numId="18" w16cid:durableId="1384015849">
    <w:abstractNumId w:val="10"/>
  </w:num>
  <w:num w:numId="19" w16cid:durableId="956444769">
    <w:abstractNumId w:val="9"/>
  </w:num>
  <w:num w:numId="20" w16cid:durableId="723917161">
    <w:abstractNumId w:val="14"/>
  </w:num>
  <w:num w:numId="21" w16cid:durableId="2075538990">
    <w:abstractNumId w:val="1"/>
  </w:num>
  <w:num w:numId="22" w16cid:durableId="22133679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7EF"/>
    <w:rsid w:val="00041D6F"/>
    <w:rsid w:val="000D5DAA"/>
    <w:rsid w:val="001F3AE8"/>
    <w:rsid w:val="002209D5"/>
    <w:rsid w:val="0025522E"/>
    <w:rsid w:val="00262B6D"/>
    <w:rsid w:val="002770D9"/>
    <w:rsid w:val="00285CF9"/>
    <w:rsid w:val="002B5187"/>
    <w:rsid w:val="003005D0"/>
    <w:rsid w:val="00311824"/>
    <w:rsid w:val="003338B0"/>
    <w:rsid w:val="003D5CDA"/>
    <w:rsid w:val="003D695B"/>
    <w:rsid w:val="00410972"/>
    <w:rsid w:val="004715EF"/>
    <w:rsid w:val="0048695A"/>
    <w:rsid w:val="00546535"/>
    <w:rsid w:val="005F77D6"/>
    <w:rsid w:val="006004A1"/>
    <w:rsid w:val="00601951"/>
    <w:rsid w:val="00605BA3"/>
    <w:rsid w:val="00626175"/>
    <w:rsid w:val="00747C1F"/>
    <w:rsid w:val="00794B48"/>
    <w:rsid w:val="007E130D"/>
    <w:rsid w:val="00803962"/>
    <w:rsid w:val="0089799C"/>
    <w:rsid w:val="008A4D3C"/>
    <w:rsid w:val="008A5C42"/>
    <w:rsid w:val="008D13F8"/>
    <w:rsid w:val="00915751"/>
    <w:rsid w:val="0096640E"/>
    <w:rsid w:val="009722C1"/>
    <w:rsid w:val="009856E1"/>
    <w:rsid w:val="009D6DED"/>
    <w:rsid w:val="00A25798"/>
    <w:rsid w:val="00A56519"/>
    <w:rsid w:val="00A807EF"/>
    <w:rsid w:val="00AE0CCA"/>
    <w:rsid w:val="00B10947"/>
    <w:rsid w:val="00B659BA"/>
    <w:rsid w:val="00C03FFB"/>
    <w:rsid w:val="00C978C1"/>
    <w:rsid w:val="00CB0DB5"/>
    <w:rsid w:val="00CF543E"/>
    <w:rsid w:val="00D6615F"/>
    <w:rsid w:val="00D91056"/>
    <w:rsid w:val="00DC1408"/>
    <w:rsid w:val="00DF4C70"/>
    <w:rsid w:val="00E53081"/>
    <w:rsid w:val="00E626E1"/>
    <w:rsid w:val="00EE10AC"/>
    <w:rsid w:val="00EE7F22"/>
    <w:rsid w:val="00F01BA7"/>
    <w:rsid w:val="00F77691"/>
    <w:rsid w:val="00F91C1B"/>
    <w:rsid w:val="00FD25FA"/>
    <w:rsid w:val="00FE3E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7E4C49"/>
  <w15:docId w15:val="{C8E7E077-5998-9848-849E-DA4AE023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813" w:right="1933"/>
      <w:jc w:val="center"/>
      <w:outlineLvl w:val="0"/>
    </w:pPr>
    <w:rPr>
      <w:b/>
      <w:bCs/>
      <w:sz w:val="36"/>
      <w:szCs w:val="36"/>
    </w:rPr>
  </w:style>
  <w:style w:type="paragraph" w:styleId="Heading2">
    <w:name w:val="heading 2"/>
    <w:basedOn w:val="Normal"/>
    <w:uiPriority w:val="9"/>
    <w:unhideWhenUsed/>
    <w:qFormat/>
    <w:pPr>
      <w:spacing w:before="87"/>
      <w:ind w:left="1813" w:right="1937"/>
      <w:jc w:val="center"/>
      <w:outlineLvl w:val="1"/>
    </w:pPr>
    <w:rPr>
      <w:b/>
      <w:bCs/>
      <w:sz w:val="32"/>
      <w:szCs w:val="32"/>
    </w:rPr>
  </w:style>
  <w:style w:type="paragraph" w:styleId="Heading3">
    <w:name w:val="heading 3"/>
    <w:basedOn w:val="Normal"/>
    <w:uiPriority w:val="9"/>
    <w:unhideWhenUsed/>
    <w:qFormat/>
    <w:pPr>
      <w:ind w:left="255"/>
      <w:outlineLvl w:val="2"/>
    </w:pPr>
    <w:rPr>
      <w:b/>
      <w:bCs/>
      <w:sz w:val="27"/>
      <w:szCs w:val="27"/>
    </w:rPr>
  </w:style>
  <w:style w:type="paragraph" w:styleId="Heading4">
    <w:name w:val="heading 4"/>
    <w:basedOn w:val="Normal"/>
    <w:uiPriority w:val="9"/>
    <w:unhideWhenUsed/>
    <w:qFormat/>
    <w:pPr>
      <w:spacing w:before="90"/>
      <w:ind w:left="615" w:hanging="36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76"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E3ED8"/>
    <w:rPr>
      <w:color w:val="0000FF" w:themeColor="hyperlink"/>
      <w:u w:val="single"/>
    </w:rPr>
  </w:style>
  <w:style w:type="character" w:styleId="UnresolvedMention">
    <w:name w:val="Unresolved Mention"/>
    <w:basedOn w:val="DefaultParagraphFont"/>
    <w:uiPriority w:val="99"/>
    <w:semiHidden/>
    <w:unhideWhenUsed/>
    <w:rsid w:val="00FE3ED8"/>
    <w:rPr>
      <w:color w:val="605E5C"/>
      <w:shd w:val="clear" w:color="auto" w:fill="E1DFDD"/>
    </w:rPr>
  </w:style>
  <w:style w:type="paragraph" w:styleId="NormalWeb">
    <w:name w:val="Normal (Web)"/>
    <w:basedOn w:val="Normal"/>
    <w:uiPriority w:val="99"/>
    <w:semiHidden/>
    <w:unhideWhenUsed/>
    <w:rsid w:val="009722C1"/>
    <w:rPr>
      <w:sz w:val="24"/>
      <w:szCs w:val="24"/>
    </w:rPr>
  </w:style>
  <w:style w:type="character" w:styleId="Strong">
    <w:name w:val="Strong"/>
    <w:basedOn w:val="DefaultParagraphFont"/>
    <w:uiPriority w:val="22"/>
    <w:qFormat/>
    <w:rsid w:val="00285CF9"/>
    <w:rPr>
      <w:b/>
      <w:bCs/>
    </w:rPr>
  </w:style>
  <w:style w:type="numbering" w:customStyle="1" w:styleId="CurrentList1">
    <w:name w:val="Current List1"/>
    <w:uiPriority w:val="99"/>
    <w:rsid w:val="00E626E1"/>
    <w:pPr>
      <w:numPr>
        <w:numId w:val="21"/>
      </w:numPr>
    </w:pPr>
  </w:style>
  <w:style w:type="paragraph" w:styleId="Header">
    <w:name w:val="header"/>
    <w:basedOn w:val="Normal"/>
    <w:link w:val="HeaderChar"/>
    <w:uiPriority w:val="99"/>
    <w:unhideWhenUsed/>
    <w:rsid w:val="00EE10AC"/>
    <w:pPr>
      <w:tabs>
        <w:tab w:val="center" w:pos="4513"/>
        <w:tab w:val="right" w:pos="9026"/>
      </w:tabs>
    </w:pPr>
  </w:style>
  <w:style w:type="character" w:customStyle="1" w:styleId="HeaderChar">
    <w:name w:val="Header Char"/>
    <w:basedOn w:val="DefaultParagraphFont"/>
    <w:link w:val="Header"/>
    <w:uiPriority w:val="99"/>
    <w:rsid w:val="00EE10AC"/>
    <w:rPr>
      <w:rFonts w:ascii="Times New Roman" w:eastAsia="Times New Roman" w:hAnsi="Times New Roman" w:cs="Times New Roman"/>
    </w:rPr>
  </w:style>
  <w:style w:type="paragraph" w:styleId="Footer">
    <w:name w:val="footer"/>
    <w:basedOn w:val="Normal"/>
    <w:link w:val="FooterChar"/>
    <w:uiPriority w:val="99"/>
    <w:unhideWhenUsed/>
    <w:rsid w:val="00EE10AC"/>
    <w:pPr>
      <w:tabs>
        <w:tab w:val="center" w:pos="4513"/>
        <w:tab w:val="right" w:pos="9026"/>
      </w:tabs>
    </w:pPr>
  </w:style>
  <w:style w:type="character" w:customStyle="1" w:styleId="FooterChar">
    <w:name w:val="Footer Char"/>
    <w:basedOn w:val="DefaultParagraphFont"/>
    <w:link w:val="Footer"/>
    <w:uiPriority w:val="99"/>
    <w:rsid w:val="00EE10A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1983">
      <w:bodyDiv w:val="1"/>
      <w:marLeft w:val="0"/>
      <w:marRight w:val="0"/>
      <w:marTop w:val="0"/>
      <w:marBottom w:val="0"/>
      <w:divBdr>
        <w:top w:val="none" w:sz="0" w:space="0" w:color="auto"/>
        <w:left w:val="none" w:sz="0" w:space="0" w:color="auto"/>
        <w:bottom w:val="none" w:sz="0" w:space="0" w:color="auto"/>
        <w:right w:val="none" w:sz="0" w:space="0" w:color="auto"/>
      </w:divBdr>
    </w:div>
    <w:div w:id="251403944">
      <w:bodyDiv w:val="1"/>
      <w:marLeft w:val="0"/>
      <w:marRight w:val="0"/>
      <w:marTop w:val="0"/>
      <w:marBottom w:val="0"/>
      <w:divBdr>
        <w:top w:val="none" w:sz="0" w:space="0" w:color="auto"/>
        <w:left w:val="none" w:sz="0" w:space="0" w:color="auto"/>
        <w:bottom w:val="none" w:sz="0" w:space="0" w:color="auto"/>
        <w:right w:val="none" w:sz="0" w:space="0" w:color="auto"/>
      </w:divBdr>
    </w:div>
    <w:div w:id="253366834">
      <w:bodyDiv w:val="1"/>
      <w:marLeft w:val="0"/>
      <w:marRight w:val="0"/>
      <w:marTop w:val="0"/>
      <w:marBottom w:val="0"/>
      <w:divBdr>
        <w:top w:val="none" w:sz="0" w:space="0" w:color="auto"/>
        <w:left w:val="none" w:sz="0" w:space="0" w:color="auto"/>
        <w:bottom w:val="none" w:sz="0" w:space="0" w:color="auto"/>
        <w:right w:val="none" w:sz="0" w:space="0" w:color="auto"/>
      </w:divBdr>
    </w:div>
    <w:div w:id="264845030">
      <w:bodyDiv w:val="1"/>
      <w:marLeft w:val="0"/>
      <w:marRight w:val="0"/>
      <w:marTop w:val="0"/>
      <w:marBottom w:val="0"/>
      <w:divBdr>
        <w:top w:val="none" w:sz="0" w:space="0" w:color="auto"/>
        <w:left w:val="none" w:sz="0" w:space="0" w:color="auto"/>
        <w:bottom w:val="none" w:sz="0" w:space="0" w:color="auto"/>
        <w:right w:val="none" w:sz="0" w:space="0" w:color="auto"/>
      </w:divBdr>
    </w:div>
    <w:div w:id="302583835">
      <w:bodyDiv w:val="1"/>
      <w:marLeft w:val="0"/>
      <w:marRight w:val="0"/>
      <w:marTop w:val="0"/>
      <w:marBottom w:val="0"/>
      <w:divBdr>
        <w:top w:val="none" w:sz="0" w:space="0" w:color="auto"/>
        <w:left w:val="none" w:sz="0" w:space="0" w:color="auto"/>
        <w:bottom w:val="none" w:sz="0" w:space="0" w:color="auto"/>
        <w:right w:val="none" w:sz="0" w:space="0" w:color="auto"/>
      </w:divBdr>
    </w:div>
    <w:div w:id="308444390">
      <w:bodyDiv w:val="1"/>
      <w:marLeft w:val="0"/>
      <w:marRight w:val="0"/>
      <w:marTop w:val="0"/>
      <w:marBottom w:val="0"/>
      <w:divBdr>
        <w:top w:val="none" w:sz="0" w:space="0" w:color="auto"/>
        <w:left w:val="none" w:sz="0" w:space="0" w:color="auto"/>
        <w:bottom w:val="none" w:sz="0" w:space="0" w:color="auto"/>
        <w:right w:val="none" w:sz="0" w:space="0" w:color="auto"/>
      </w:divBdr>
    </w:div>
    <w:div w:id="320502886">
      <w:bodyDiv w:val="1"/>
      <w:marLeft w:val="0"/>
      <w:marRight w:val="0"/>
      <w:marTop w:val="0"/>
      <w:marBottom w:val="0"/>
      <w:divBdr>
        <w:top w:val="none" w:sz="0" w:space="0" w:color="auto"/>
        <w:left w:val="none" w:sz="0" w:space="0" w:color="auto"/>
        <w:bottom w:val="none" w:sz="0" w:space="0" w:color="auto"/>
        <w:right w:val="none" w:sz="0" w:space="0" w:color="auto"/>
      </w:divBdr>
    </w:div>
    <w:div w:id="370040390">
      <w:bodyDiv w:val="1"/>
      <w:marLeft w:val="0"/>
      <w:marRight w:val="0"/>
      <w:marTop w:val="0"/>
      <w:marBottom w:val="0"/>
      <w:divBdr>
        <w:top w:val="none" w:sz="0" w:space="0" w:color="auto"/>
        <w:left w:val="none" w:sz="0" w:space="0" w:color="auto"/>
        <w:bottom w:val="none" w:sz="0" w:space="0" w:color="auto"/>
        <w:right w:val="none" w:sz="0" w:space="0" w:color="auto"/>
      </w:divBdr>
    </w:div>
    <w:div w:id="436171221">
      <w:bodyDiv w:val="1"/>
      <w:marLeft w:val="0"/>
      <w:marRight w:val="0"/>
      <w:marTop w:val="0"/>
      <w:marBottom w:val="0"/>
      <w:divBdr>
        <w:top w:val="none" w:sz="0" w:space="0" w:color="auto"/>
        <w:left w:val="none" w:sz="0" w:space="0" w:color="auto"/>
        <w:bottom w:val="none" w:sz="0" w:space="0" w:color="auto"/>
        <w:right w:val="none" w:sz="0" w:space="0" w:color="auto"/>
      </w:divBdr>
    </w:div>
    <w:div w:id="471677516">
      <w:bodyDiv w:val="1"/>
      <w:marLeft w:val="0"/>
      <w:marRight w:val="0"/>
      <w:marTop w:val="0"/>
      <w:marBottom w:val="0"/>
      <w:divBdr>
        <w:top w:val="none" w:sz="0" w:space="0" w:color="auto"/>
        <w:left w:val="none" w:sz="0" w:space="0" w:color="auto"/>
        <w:bottom w:val="none" w:sz="0" w:space="0" w:color="auto"/>
        <w:right w:val="none" w:sz="0" w:space="0" w:color="auto"/>
      </w:divBdr>
    </w:div>
    <w:div w:id="481235807">
      <w:bodyDiv w:val="1"/>
      <w:marLeft w:val="0"/>
      <w:marRight w:val="0"/>
      <w:marTop w:val="0"/>
      <w:marBottom w:val="0"/>
      <w:divBdr>
        <w:top w:val="none" w:sz="0" w:space="0" w:color="auto"/>
        <w:left w:val="none" w:sz="0" w:space="0" w:color="auto"/>
        <w:bottom w:val="none" w:sz="0" w:space="0" w:color="auto"/>
        <w:right w:val="none" w:sz="0" w:space="0" w:color="auto"/>
      </w:divBdr>
    </w:div>
    <w:div w:id="483201519">
      <w:bodyDiv w:val="1"/>
      <w:marLeft w:val="0"/>
      <w:marRight w:val="0"/>
      <w:marTop w:val="0"/>
      <w:marBottom w:val="0"/>
      <w:divBdr>
        <w:top w:val="none" w:sz="0" w:space="0" w:color="auto"/>
        <w:left w:val="none" w:sz="0" w:space="0" w:color="auto"/>
        <w:bottom w:val="none" w:sz="0" w:space="0" w:color="auto"/>
        <w:right w:val="none" w:sz="0" w:space="0" w:color="auto"/>
      </w:divBdr>
    </w:div>
    <w:div w:id="647441172">
      <w:bodyDiv w:val="1"/>
      <w:marLeft w:val="0"/>
      <w:marRight w:val="0"/>
      <w:marTop w:val="0"/>
      <w:marBottom w:val="0"/>
      <w:divBdr>
        <w:top w:val="none" w:sz="0" w:space="0" w:color="auto"/>
        <w:left w:val="none" w:sz="0" w:space="0" w:color="auto"/>
        <w:bottom w:val="none" w:sz="0" w:space="0" w:color="auto"/>
        <w:right w:val="none" w:sz="0" w:space="0" w:color="auto"/>
      </w:divBdr>
    </w:div>
    <w:div w:id="720786740">
      <w:bodyDiv w:val="1"/>
      <w:marLeft w:val="0"/>
      <w:marRight w:val="0"/>
      <w:marTop w:val="0"/>
      <w:marBottom w:val="0"/>
      <w:divBdr>
        <w:top w:val="none" w:sz="0" w:space="0" w:color="auto"/>
        <w:left w:val="none" w:sz="0" w:space="0" w:color="auto"/>
        <w:bottom w:val="none" w:sz="0" w:space="0" w:color="auto"/>
        <w:right w:val="none" w:sz="0" w:space="0" w:color="auto"/>
      </w:divBdr>
    </w:div>
    <w:div w:id="821506903">
      <w:bodyDiv w:val="1"/>
      <w:marLeft w:val="0"/>
      <w:marRight w:val="0"/>
      <w:marTop w:val="0"/>
      <w:marBottom w:val="0"/>
      <w:divBdr>
        <w:top w:val="none" w:sz="0" w:space="0" w:color="auto"/>
        <w:left w:val="none" w:sz="0" w:space="0" w:color="auto"/>
        <w:bottom w:val="none" w:sz="0" w:space="0" w:color="auto"/>
        <w:right w:val="none" w:sz="0" w:space="0" w:color="auto"/>
      </w:divBdr>
    </w:div>
    <w:div w:id="856235020">
      <w:bodyDiv w:val="1"/>
      <w:marLeft w:val="0"/>
      <w:marRight w:val="0"/>
      <w:marTop w:val="0"/>
      <w:marBottom w:val="0"/>
      <w:divBdr>
        <w:top w:val="none" w:sz="0" w:space="0" w:color="auto"/>
        <w:left w:val="none" w:sz="0" w:space="0" w:color="auto"/>
        <w:bottom w:val="none" w:sz="0" w:space="0" w:color="auto"/>
        <w:right w:val="none" w:sz="0" w:space="0" w:color="auto"/>
      </w:divBdr>
    </w:div>
    <w:div w:id="951940690">
      <w:bodyDiv w:val="1"/>
      <w:marLeft w:val="0"/>
      <w:marRight w:val="0"/>
      <w:marTop w:val="0"/>
      <w:marBottom w:val="0"/>
      <w:divBdr>
        <w:top w:val="none" w:sz="0" w:space="0" w:color="auto"/>
        <w:left w:val="none" w:sz="0" w:space="0" w:color="auto"/>
        <w:bottom w:val="none" w:sz="0" w:space="0" w:color="auto"/>
        <w:right w:val="none" w:sz="0" w:space="0" w:color="auto"/>
      </w:divBdr>
    </w:div>
    <w:div w:id="954606030">
      <w:bodyDiv w:val="1"/>
      <w:marLeft w:val="0"/>
      <w:marRight w:val="0"/>
      <w:marTop w:val="0"/>
      <w:marBottom w:val="0"/>
      <w:divBdr>
        <w:top w:val="none" w:sz="0" w:space="0" w:color="auto"/>
        <w:left w:val="none" w:sz="0" w:space="0" w:color="auto"/>
        <w:bottom w:val="none" w:sz="0" w:space="0" w:color="auto"/>
        <w:right w:val="none" w:sz="0" w:space="0" w:color="auto"/>
      </w:divBdr>
    </w:div>
    <w:div w:id="996155710">
      <w:bodyDiv w:val="1"/>
      <w:marLeft w:val="0"/>
      <w:marRight w:val="0"/>
      <w:marTop w:val="0"/>
      <w:marBottom w:val="0"/>
      <w:divBdr>
        <w:top w:val="none" w:sz="0" w:space="0" w:color="auto"/>
        <w:left w:val="none" w:sz="0" w:space="0" w:color="auto"/>
        <w:bottom w:val="none" w:sz="0" w:space="0" w:color="auto"/>
        <w:right w:val="none" w:sz="0" w:space="0" w:color="auto"/>
      </w:divBdr>
    </w:div>
    <w:div w:id="1027100779">
      <w:bodyDiv w:val="1"/>
      <w:marLeft w:val="0"/>
      <w:marRight w:val="0"/>
      <w:marTop w:val="0"/>
      <w:marBottom w:val="0"/>
      <w:divBdr>
        <w:top w:val="none" w:sz="0" w:space="0" w:color="auto"/>
        <w:left w:val="none" w:sz="0" w:space="0" w:color="auto"/>
        <w:bottom w:val="none" w:sz="0" w:space="0" w:color="auto"/>
        <w:right w:val="none" w:sz="0" w:space="0" w:color="auto"/>
      </w:divBdr>
    </w:div>
    <w:div w:id="1047334014">
      <w:bodyDiv w:val="1"/>
      <w:marLeft w:val="0"/>
      <w:marRight w:val="0"/>
      <w:marTop w:val="0"/>
      <w:marBottom w:val="0"/>
      <w:divBdr>
        <w:top w:val="none" w:sz="0" w:space="0" w:color="auto"/>
        <w:left w:val="none" w:sz="0" w:space="0" w:color="auto"/>
        <w:bottom w:val="none" w:sz="0" w:space="0" w:color="auto"/>
        <w:right w:val="none" w:sz="0" w:space="0" w:color="auto"/>
      </w:divBdr>
    </w:div>
    <w:div w:id="1159542764">
      <w:bodyDiv w:val="1"/>
      <w:marLeft w:val="0"/>
      <w:marRight w:val="0"/>
      <w:marTop w:val="0"/>
      <w:marBottom w:val="0"/>
      <w:divBdr>
        <w:top w:val="none" w:sz="0" w:space="0" w:color="auto"/>
        <w:left w:val="none" w:sz="0" w:space="0" w:color="auto"/>
        <w:bottom w:val="none" w:sz="0" w:space="0" w:color="auto"/>
        <w:right w:val="none" w:sz="0" w:space="0" w:color="auto"/>
      </w:divBdr>
    </w:div>
    <w:div w:id="1175345339">
      <w:bodyDiv w:val="1"/>
      <w:marLeft w:val="0"/>
      <w:marRight w:val="0"/>
      <w:marTop w:val="0"/>
      <w:marBottom w:val="0"/>
      <w:divBdr>
        <w:top w:val="none" w:sz="0" w:space="0" w:color="auto"/>
        <w:left w:val="none" w:sz="0" w:space="0" w:color="auto"/>
        <w:bottom w:val="none" w:sz="0" w:space="0" w:color="auto"/>
        <w:right w:val="none" w:sz="0" w:space="0" w:color="auto"/>
      </w:divBdr>
    </w:div>
    <w:div w:id="1186165406">
      <w:bodyDiv w:val="1"/>
      <w:marLeft w:val="0"/>
      <w:marRight w:val="0"/>
      <w:marTop w:val="0"/>
      <w:marBottom w:val="0"/>
      <w:divBdr>
        <w:top w:val="none" w:sz="0" w:space="0" w:color="auto"/>
        <w:left w:val="none" w:sz="0" w:space="0" w:color="auto"/>
        <w:bottom w:val="none" w:sz="0" w:space="0" w:color="auto"/>
        <w:right w:val="none" w:sz="0" w:space="0" w:color="auto"/>
      </w:divBdr>
    </w:div>
    <w:div w:id="1200125955">
      <w:bodyDiv w:val="1"/>
      <w:marLeft w:val="0"/>
      <w:marRight w:val="0"/>
      <w:marTop w:val="0"/>
      <w:marBottom w:val="0"/>
      <w:divBdr>
        <w:top w:val="none" w:sz="0" w:space="0" w:color="auto"/>
        <w:left w:val="none" w:sz="0" w:space="0" w:color="auto"/>
        <w:bottom w:val="none" w:sz="0" w:space="0" w:color="auto"/>
        <w:right w:val="none" w:sz="0" w:space="0" w:color="auto"/>
      </w:divBdr>
    </w:div>
    <w:div w:id="1528639412">
      <w:bodyDiv w:val="1"/>
      <w:marLeft w:val="0"/>
      <w:marRight w:val="0"/>
      <w:marTop w:val="0"/>
      <w:marBottom w:val="0"/>
      <w:divBdr>
        <w:top w:val="none" w:sz="0" w:space="0" w:color="auto"/>
        <w:left w:val="none" w:sz="0" w:space="0" w:color="auto"/>
        <w:bottom w:val="none" w:sz="0" w:space="0" w:color="auto"/>
        <w:right w:val="none" w:sz="0" w:space="0" w:color="auto"/>
      </w:divBdr>
    </w:div>
    <w:div w:id="1567254156">
      <w:bodyDiv w:val="1"/>
      <w:marLeft w:val="0"/>
      <w:marRight w:val="0"/>
      <w:marTop w:val="0"/>
      <w:marBottom w:val="0"/>
      <w:divBdr>
        <w:top w:val="none" w:sz="0" w:space="0" w:color="auto"/>
        <w:left w:val="none" w:sz="0" w:space="0" w:color="auto"/>
        <w:bottom w:val="none" w:sz="0" w:space="0" w:color="auto"/>
        <w:right w:val="none" w:sz="0" w:space="0" w:color="auto"/>
      </w:divBdr>
    </w:div>
    <w:div w:id="1646818142">
      <w:bodyDiv w:val="1"/>
      <w:marLeft w:val="0"/>
      <w:marRight w:val="0"/>
      <w:marTop w:val="0"/>
      <w:marBottom w:val="0"/>
      <w:divBdr>
        <w:top w:val="none" w:sz="0" w:space="0" w:color="auto"/>
        <w:left w:val="none" w:sz="0" w:space="0" w:color="auto"/>
        <w:bottom w:val="none" w:sz="0" w:space="0" w:color="auto"/>
        <w:right w:val="none" w:sz="0" w:space="0" w:color="auto"/>
      </w:divBdr>
    </w:div>
    <w:div w:id="1648241804">
      <w:bodyDiv w:val="1"/>
      <w:marLeft w:val="0"/>
      <w:marRight w:val="0"/>
      <w:marTop w:val="0"/>
      <w:marBottom w:val="0"/>
      <w:divBdr>
        <w:top w:val="none" w:sz="0" w:space="0" w:color="auto"/>
        <w:left w:val="none" w:sz="0" w:space="0" w:color="auto"/>
        <w:bottom w:val="none" w:sz="0" w:space="0" w:color="auto"/>
        <w:right w:val="none" w:sz="0" w:space="0" w:color="auto"/>
      </w:divBdr>
    </w:div>
    <w:div w:id="1675569255">
      <w:bodyDiv w:val="1"/>
      <w:marLeft w:val="0"/>
      <w:marRight w:val="0"/>
      <w:marTop w:val="0"/>
      <w:marBottom w:val="0"/>
      <w:divBdr>
        <w:top w:val="none" w:sz="0" w:space="0" w:color="auto"/>
        <w:left w:val="none" w:sz="0" w:space="0" w:color="auto"/>
        <w:bottom w:val="none" w:sz="0" w:space="0" w:color="auto"/>
        <w:right w:val="none" w:sz="0" w:space="0" w:color="auto"/>
      </w:divBdr>
    </w:div>
    <w:div w:id="1694184910">
      <w:bodyDiv w:val="1"/>
      <w:marLeft w:val="0"/>
      <w:marRight w:val="0"/>
      <w:marTop w:val="0"/>
      <w:marBottom w:val="0"/>
      <w:divBdr>
        <w:top w:val="none" w:sz="0" w:space="0" w:color="auto"/>
        <w:left w:val="none" w:sz="0" w:space="0" w:color="auto"/>
        <w:bottom w:val="none" w:sz="0" w:space="0" w:color="auto"/>
        <w:right w:val="none" w:sz="0" w:space="0" w:color="auto"/>
      </w:divBdr>
    </w:div>
    <w:div w:id="1842962446">
      <w:bodyDiv w:val="1"/>
      <w:marLeft w:val="0"/>
      <w:marRight w:val="0"/>
      <w:marTop w:val="0"/>
      <w:marBottom w:val="0"/>
      <w:divBdr>
        <w:top w:val="none" w:sz="0" w:space="0" w:color="auto"/>
        <w:left w:val="none" w:sz="0" w:space="0" w:color="auto"/>
        <w:bottom w:val="none" w:sz="0" w:space="0" w:color="auto"/>
        <w:right w:val="none" w:sz="0" w:space="0" w:color="auto"/>
      </w:divBdr>
    </w:div>
    <w:div w:id="1881474454">
      <w:bodyDiv w:val="1"/>
      <w:marLeft w:val="0"/>
      <w:marRight w:val="0"/>
      <w:marTop w:val="0"/>
      <w:marBottom w:val="0"/>
      <w:divBdr>
        <w:top w:val="none" w:sz="0" w:space="0" w:color="auto"/>
        <w:left w:val="none" w:sz="0" w:space="0" w:color="auto"/>
        <w:bottom w:val="none" w:sz="0" w:space="0" w:color="auto"/>
        <w:right w:val="none" w:sz="0" w:space="0" w:color="auto"/>
      </w:divBdr>
    </w:div>
    <w:div w:id="1898054145">
      <w:bodyDiv w:val="1"/>
      <w:marLeft w:val="0"/>
      <w:marRight w:val="0"/>
      <w:marTop w:val="0"/>
      <w:marBottom w:val="0"/>
      <w:divBdr>
        <w:top w:val="none" w:sz="0" w:space="0" w:color="auto"/>
        <w:left w:val="none" w:sz="0" w:space="0" w:color="auto"/>
        <w:bottom w:val="none" w:sz="0" w:space="0" w:color="auto"/>
        <w:right w:val="none" w:sz="0" w:space="0" w:color="auto"/>
      </w:divBdr>
    </w:div>
    <w:div w:id="1983610043">
      <w:bodyDiv w:val="1"/>
      <w:marLeft w:val="0"/>
      <w:marRight w:val="0"/>
      <w:marTop w:val="0"/>
      <w:marBottom w:val="0"/>
      <w:divBdr>
        <w:top w:val="none" w:sz="0" w:space="0" w:color="auto"/>
        <w:left w:val="none" w:sz="0" w:space="0" w:color="auto"/>
        <w:bottom w:val="none" w:sz="0" w:space="0" w:color="auto"/>
        <w:right w:val="none" w:sz="0" w:space="0" w:color="auto"/>
      </w:divBdr>
    </w:div>
    <w:div w:id="2089617821">
      <w:bodyDiv w:val="1"/>
      <w:marLeft w:val="0"/>
      <w:marRight w:val="0"/>
      <w:marTop w:val="0"/>
      <w:marBottom w:val="0"/>
      <w:divBdr>
        <w:top w:val="none" w:sz="0" w:space="0" w:color="auto"/>
        <w:left w:val="none" w:sz="0" w:space="0" w:color="auto"/>
        <w:bottom w:val="none" w:sz="0" w:space="0" w:color="auto"/>
        <w:right w:val="none" w:sz="0" w:space="0" w:color="auto"/>
      </w:divBdr>
    </w:div>
    <w:div w:id="2144035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62</Words>
  <Characters>356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Eashan Achar</dc:creator>
  <cp:lastModifiedBy>Amit Kumar Goyal [MAHE-MIT]</cp:lastModifiedBy>
  <cp:revision>5</cp:revision>
  <dcterms:created xsi:type="dcterms:W3CDTF">2025-03-21T04:24:00Z</dcterms:created>
  <dcterms:modified xsi:type="dcterms:W3CDTF">2026-08-17T08:49:00Z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2024-10-01T00:00:00Z</vt:filetime>
  </property>
  <property fmtid="{D5CDD505-2E9C-101B-9397-08002B2CF9AE}" pid="3" name="Creator">
    <vt:lpwstr>Microsoft Word</vt:lpwstr>
  </property>
  <property fmtid="{D5CDD505-2E9C-101B-9397-08002B2CF9AE}" pid="4" name="LastSaved">
    <vt:filetime>2024-10-08T00:00:00Z</vt:filetime>
  </property>
  <property fmtid="{D5CDD505-2E9C-101B-9397-08002B2CF9AE}" pid="5" name="GrammarlyDocumentId">
    <vt:lpwstr>ee9a98c395e4e559b3e596e2dab2a1652c18cf1eb5ab6f8ada74a1b9f09edf6c</vt:lpwstr>
  </property>
</Properties>
</file>