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Two Pager Summary for Apple Inc.</w:t>
        <w:br/>
        <w:br/>
        <w:t>#### Business Overview</w:t>
        <w:br/>
        <w:t>Apple Inc., incorporated in California, is headquartered at One Apple Park Way, Cupertino, California. The company designs, manufactures, and markets smartphones, personal computers, tablets, wearables, and accessories, and sells a variety of related services. As of September 24, 2022, Apple employed approximately 164,000 full-time equivalent employees. For the fiscal year ended September 24, 2022, Apple reported total net sales of $394.3 billion. The company's common stock is listed on the NASDAQ Stock Market under the ticker symbol AAPL, with a market capitalization of approximately $2.83 trillion as of March 25, 2022. Apple operates numerous offices and facilities worldwide, with significant operations in the Americas, Europe, Greater China, Japan, and the Rest of Asia Pacific. The company's clients include consumers, small and mid-sized businesses, education, enterprise, and government customers.</w:t>
        <w:br/>
        <w:br/>
        <w:t>#### Business Segment Overview</w:t>
        <w:br/>
        <w:t xml:space="preserve">Apple's revenue is derived from various product lines and services. In 2022, the revenue contributions were as follows: iPhone (52.1%), Mac (10.2%), iPad (7.4%), Wearables, Home, and Accessories (10.5%), and Services (19.8%). </w:t>
        <w:br/>
        <w:br/>
        <w:t>- **iPhone**: Revenue increased by 7% to $205.5 billion, driven by higher sales of new iPhone models.</w:t>
        <w:br/>
        <w:t>- **Mac**: Revenue grew by 14% to $40.2 billion, primarily due to higher sales of laptops.</w:t>
        <w:br/>
        <w:t>- **iPad**: Revenue decreased by 8% to $29.3 billion, mainly due to lower sales of iPad Pro.</w:t>
        <w:br/>
        <w:t>- **Wearables, Home, and Accessories**: Revenue increased by 7% to $41.2 billion, driven by higher sales of Apple Watch and AirPods.</w:t>
        <w:br/>
        <w:t>- **Services**: Revenue grew by 14% to $78.1 billion, primarily due to higher sales of advertising, cloud services, and the App Store.</w:t>
        <w:br/>
        <w:br/>
        <w:t>#### Breakdown of Sales and Revenue by Geography</w:t>
        <w:br/>
        <w:t>Apple's geographical revenue breakdown for 2022 was as follows: Americas (43.0%), Europe (24.1%), Greater China (18.8%), Japan (6.6%), and Rest of Asia Pacific (7.5%).</w:t>
        <w:br/>
        <w:br/>
        <w:t>#### Geographical Data and Regional Plans</w:t>
        <w:br/>
        <w:t>Apple's workforce and client base are distributed globally, with significant operations in the Americas, Europe, Greater China, Japan, and the Rest of Asia Pacific. The company continues to expand its market presence, particularly in Greater China and the Rest of Asia Pacific, while maintaining strong positions in established markets like the Americas and Europe.</w:t>
        <w:br/>
        <w:br/>
        <w:t>#### Regional Sales Fluctuations</w:t>
        <w:br/>
        <w:t>- **Americas**: Sales decreased by 6% due to lower iPhone and Mac sales.</w:t>
        <w:br/>
        <w:t>- **Europe**: Sales increased by 3%, driven by higher iPhone sales despite currency headwinds.</w:t>
        <w:br/>
        <w:t>- **Greater China**: Sales decreased by 5%, primarily due to lower iPhone and Mac sales.</w:t>
        <w:br/>
        <w:t>- **Japan**: Sales decreased by 6%, impacted by currency fluctuations and lower sales across multiple product lines.</w:t>
        <w:br/>
        <w:t>- **Rest of Asia Pacific**: Sales increased by 5%, driven by higher iPhone sales.</w:t>
        <w:br/>
        <w:br/>
        <w:t>#### Year-over-Year Sales Increase or Decline</w:t>
        <w:br/>
        <w:t>Overall, Apple's total net sales decreased by 4% in the first six months of 2023 compared to the same period in 2022. This decline was primarily due to lower sales of Mac and iPhone, partially offset by higher sales of Services and iPad.</w:t>
        <w:br/>
        <w:br/>
        <w:t>#### Rationale &amp; Considerations (Risks &amp; Mitigating Factors)</w:t>
        <w:br/>
        <w:t>Apple faces several risks, including global economic conditions, competition, supply chain disruptions, and regulatory challenges. The company mitigates these risks through innovation, diversification of its product and service offerings, and strategic investments in its supply chain and infrastructure.</w:t>
        <w:br/>
        <w:br/>
        <w:t>#### SWOT Analysis</w:t>
        <w:br/>
        <w:t>- **Strengths**: Strong brand, diversified product portfolio, robust financial performance, and a large, loyal customer base.</w:t>
        <w:br/>
        <w:t>- **Weaknesses**: High dependence on iPhone sales, premium pricing strategy, and exposure to global supply chain disruptions.</w:t>
        <w:br/>
        <w:t>- **Opportunities**: Expansion in emerging markets, growth in services and wearables, and advancements in AR/VR technologies.</w:t>
        <w:br/>
        <w:t>- **Threats**: Intense competition, regulatory challenges, and economic uncertainties.</w:t>
        <w:br/>
        <w:br/>
        <w:t>#### Credit Rating Information</w:t>
        <w:br/>
        <w:t>The text does not provide specific information about Apple’s credit rating or any changes in the rating outlook.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