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11FD" w14:textId="77777777" w:rsidR="00712C59" w:rsidRDefault="00A85A0F">
      <w:pPr>
        <w:spacing w:before="1000"/>
      </w:pPr>
      <w:r>
        <w:rPr>
          <w:b/>
          <w:bCs/>
          <w:color w:val="1F3864"/>
          <w:sz w:val="56"/>
          <w:szCs w:val="56"/>
        </w:rPr>
        <w:t>PARTS PILOT</w:t>
      </w:r>
    </w:p>
    <w:p w14:paraId="569711FE" w14:textId="77777777" w:rsidR="00712C59" w:rsidRDefault="00A85A0F">
      <w:r>
        <w:rPr>
          <w:color w:val="2E5496"/>
          <w:sz w:val="26"/>
          <w:szCs w:val="26"/>
        </w:rPr>
        <w:t>An Agentic Co-Pilot for After-Sales Operations</w:t>
      </w:r>
    </w:p>
    <w:p w14:paraId="569711FF" w14:textId="77777777" w:rsidR="00712C59" w:rsidRDefault="00712C59">
      <w:pPr>
        <w:pBdr>
          <w:bottom w:val="single" w:sz="12" w:space="8" w:color="1F3864"/>
        </w:pBdr>
        <w:spacing w:before="240"/>
      </w:pPr>
    </w:p>
    <w:p w14:paraId="56971200" w14:textId="77777777" w:rsidR="00712C59" w:rsidRDefault="00A85A0F">
      <w:pPr>
        <w:spacing w:before="360"/>
      </w:pPr>
      <w:r>
        <w:rPr>
          <w:b/>
          <w:bCs/>
          <w:sz w:val="40"/>
          <w:szCs w:val="40"/>
        </w:rPr>
        <w:t>Participant Guide</w:t>
      </w:r>
    </w:p>
    <w:p w14:paraId="56971201" w14:textId="77777777" w:rsidR="00712C59" w:rsidRDefault="00A85A0F">
      <w:r>
        <w:rPr>
          <w:color w:val="6B6B6B"/>
          <w:sz w:val="24"/>
          <w:szCs w:val="24"/>
        </w:rPr>
        <w:t>What to build &amp; what to deliver</w:t>
      </w:r>
    </w:p>
    <w:p w14:paraId="56971202" w14:textId="77777777" w:rsidR="00712C59" w:rsidRDefault="00A85A0F">
      <w:pPr>
        <w:spacing w:before="520"/>
      </w:pPr>
      <w:r>
        <w:rPr>
          <w:i/>
          <w:iCs/>
          <w:color w:val="1F3864"/>
        </w:rPr>
        <w:t>Solution-agnostic by design: the problem is fixed; the technology, architecture, interface and output form are entirely yours.</w:t>
      </w:r>
    </w:p>
    <w:p w14:paraId="56971203" w14:textId="77777777" w:rsidR="00712C59" w:rsidRDefault="00A85A0F">
      <w:pPr>
        <w:spacing w:before="260"/>
      </w:pPr>
      <w:r>
        <w:rPr>
          <w:color w:val="6B6B6B"/>
          <w:sz w:val="18"/>
          <w:szCs w:val="18"/>
        </w:rPr>
        <w:t xml:space="preserve">Companion files:  </w:t>
      </w:r>
      <w:proofErr w:type="gramStart"/>
      <w:r>
        <w:rPr>
          <w:color w:val="6B6B6B"/>
          <w:sz w:val="18"/>
          <w:szCs w:val="18"/>
        </w:rPr>
        <w:t>PartsPilot_Synthetic_Dataset.xlsx  ·</w:t>
      </w:r>
      <w:proofErr w:type="gramEnd"/>
      <w:r>
        <w:rPr>
          <w:color w:val="6B6B6B"/>
          <w:sz w:val="18"/>
          <w:szCs w:val="18"/>
        </w:rPr>
        <w:t xml:space="preserve">  PartsPilot_Synthetic_Dataset_Report.docx</w:t>
      </w:r>
    </w:p>
    <w:p w14:paraId="56971204" w14:textId="77777777" w:rsidR="00712C59" w:rsidRDefault="00A85A0F">
      <w:r>
        <w:br w:type="page"/>
      </w:r>
    </w:p>
    <w:p w14:paraId="56971205" w14:textId="77777777" w:rsidR="00712C59" w:rsidRDefault="00A85A0F">
      <w:pPr>
        <w:pStyle w:val="Heading1"/>
      </w:pPr>
      <w:bookmarkStart w:id="0" w:name="_Toc239941331"/>
      <w:r>
        <w:lastRenderedPageBreak/>
        <w:t>Contents</w:t>
      </w:r>
      <w:bookmarkEnd w:id="0"/>
    </w:p>
    <w:sdt>
      <w:sdtPr>
        <w:alias w:val="Contents"/>
        <w:id w:val="1288548260"/>
      </w:sdtPr>
      <w:sdtEndPr/>
      <w:sdtContent>
        <w:p w14:paraId="001241F5" w14:textId="1DB32892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941331" w:history="1">
            <w:r w:rsidRPr="00B1698F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779108B" w14:textId="098F8676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32" w:history="1">
            <w:r w:rsidRPr="00B1698F">
              <w:rPr>
                <w:rStyle w:val="Hyperlink"/>
                <w:noProof/>
              </w:rPr>
              <w:t>1. Challenge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7C9BB5" w14:textId="69E34AEA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33" w:history="1">
            <w:r w:rsidRPr="00B1698F">
              <w:rPr>
                <w:rStyle w:val="Hyperlink"/>
                <w:noProof/>
              </w:rPr>
              <w:t>2. 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6E55DA" w14:textId="41B897DD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34" w:history="1">
            <w:r w:rsidRPr="00B1698F">
              <w:rPr>
                <w:rStyle w:val="Hyperlink"/>
                <w:noProof/>
              </w:rPr>
              <w:t>3. FIXED SCOPE — the problem every team MUST solve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E08A01" w14:textId="572F4D9B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35" w:history="1">
            <w:r w:rsidRPr="00B1698F">
              <w:rPr>
                <w:rStyle w:val="Hyperlink"/>
                <w:noProof/>
              </w:rPr>
              <w:t>4. Mandatory outcomes (framed as GOALS, not methods)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1AFAF0" w14:textId="2949CCA1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36" w:history="1">
            <w:r w:rsidRPr="00B1698F">
              <w:rPr>
                <w:rStyle w:val="Hyperlink"/>
                <w:noProof/>
              </w:rPr>
              <w:t>5. 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19BA55" w14:textId="0AD6185F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37" w:history="1">
            <w:r w:rsidRPr="00B1698F">
              <w:rPr>
                <w:rStyle w:val="Hyperlink"/>
                <w:noProof/>
              </w:rPr>
              <w:t>6. OPEN SPACE — everything that is YOUR choice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0E0D25" w14:textId="6B5DBC91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38" w:history="1">
            <w:r w:rsidRPr="00B1698F">
              <w:rPr>
                <w:rStyle w:val="Hyperlink"/>
                <w:noProof/>
              </w:rPr>
              <w:t>7. Example directions — inspiration only, NOT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1B1C1B" w14:textId="5E7CE925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39" w:history="1">
            <w:r w:rsidRPr="00B1698F">
              <w:rPr>
                <w:rStyle w:val="Hyperlink"/>
                <w:noProof/>
              </w:rPr>
              <w:t>8. Governance, safety &amp; human oversight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122593" w14:textId="6D464205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40" w:history="1">
            <w:r w:rsidRPr="00B1698F">
              <w:rPr>
                <w:rStyle w:val="Hyperlink"/>
                <w:noProof/>
              </w:rPr>
              <w:t>9. How you'll be evaluated (judging priorities)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387C94" w14:textId="61D4EA8C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41" w:history="1">
            <w:r w:rsidRPr="00B1698F">
              <w:rPr>
                <w:rStyle w:val="Hyperlink"/>
                <w:noProof/>
              </w:rPr>
              <w:t>10. Submission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0FFD20" w14:textId="12AC44A4" w:rsidR="00A85A0F" w:rsidRDefault="00A85A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42" w:history="1">
            <w:r w:rsidRPr="00B1698F">
              <w:rPr>
                <w:rStyle w:val="Hyperlink"/>
                <w:noProof/>
              </w:rPr>
              <w:t>11. The data you'll build 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971207" w14:textId="036E99C8" w:rsidR="00712C59" w:rsidRDefault="00A85A0F">
          <w:r>
            <w:fldChar w:fldCharType="end"/>
          </w:r>
        </w:p>
      </w:sdtContent>
    </w:sdt>
    <w:p w14:paraId="56971208" w14:textId="77777777" w:rsidR="00712C59" w:rsidRDefault="00A85A0F">
      <w:r>
        <w:br w:type="page"/>
      </w:r>
    </w:p>
    <w:p w14:paraId="56971209" w14:textId="77777777" w:rsidR="00712C59" w:rsidRDefault="00A85A0F">
      <w:pPr>
        <w:pStyle w:val="Heading1"/>
      </w:pPr>
      <w:bookmarkStart w:id="1" w:name="_Toc239941332"/>
      <w:r>
        <w:lastRenderedPageBreak/>
        <w:t xml:space="preserve">1. Challenge </w:t>
      </w:r>
      <w:proofErr w:type="gramStart"/>
      <w:r>
        <w:t>at a glance</w:t>
      </w:r>
      <w:bookmarkEnd w:id="1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12C59" w14:paraId="569712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0A" w14:textId="77777777" w:rsidR="00712C59" w:rsidRDefault="00A85A0F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0B" w14:textId="77777777" w:rsidR="00712C59" w:rsidRDefault="00A85A0F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12C59" w14:paraId="569712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0D" w14:textId="77777777" w:rsidR="00712C59" w:rsidRDefault="00A85A0F">
            <w:r>
              <w:rPr>
                <w:color w:val="000000"/>
                <w:sz w:val="18"/>
                <w:szCs w:val="18"/>
              </w:rPr>
              <w:t>Theme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0E" w14:textId="77777777" w:rsidR="00712C59" w:rsidRDefault="00A85A0F">
            <w:r>
              <w:rPr>
                <w:color w:val="000000"/>
                <w:sz w:val="18"/>
                <w:szCs w:val="18"/>
              </w:rPr>
              <w:t>A single point of interaction over a fragmented automotive after-sales landscape</w:t>
            </w:r>
          </w:p>
        </w:tc>
      </w:tr>
      <w:tr w:rsidR="00712C59" w14:paraId="569712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0" w14:textId="77777777" w:rsidR="00712C59" w:rsidRDefault="00A85A0F">
            <w:r>
              <w:rPr>
                <w:color w:val="000000"/>
                <w:sz w:val="18"/>
                <w:szCs w:val="18"/>
              </w:rPr>
              <w:t>Your mission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1" w14:textId="77777777" w:rsidR="00712C59" w:rsidRDefault="00A85A0F">
            <w:r>
              <w:rPr>
                <w:color w:val="000000"/>
                <w:sz w:val="18"/>
                <w:szCs w:val="18"/>
              </w:rPr>
              <w:t>Let a user ask once and get an answer that is correct across systems — and complete a real task end to end</w:t>
            </w:r>
          </w:p>
        </w:tc>
      </w:tr>
      <w:tr w:rsidR="00712C59" w14:paraId="569712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3" w14:textId="77777777" w:rsidR="00712C59" w:rsidRDefault="00A85A0F">
            <w:r>
              <w:rPr>
                <w:color w:val="000000"/>
                <w:sz w:val="18"/>
                <w:szCs w:val="18"/>
              </w:rPr>
              <w:t>Scope of modules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4" w14:textId="77777777" w:rsidR="00712C59" w:rsidRDefault="00A85A0F">
            <w:r>
              <w:rPr>
                <w:color w:val="000000"/>
                <w:sz w:val="18"/>
                <w:szCs w:val="18"/>
              </w:rPr>
              <w:t>Pick 2–3 modules and go deep. Recommended: Purchase Orders + Claims/Returns + Order Tracking</w:t>
            </w:r>
          </w:p>
        </w:tc>
      </w:tr>
      <w:tr w:rsidR="00712C59" w14:paraId="569712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6" w14:textId="77777777" w:rsidR="00712C59" w:rsidRDefault="00A85A0F"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7" w14:textId="77777777" w:rsidR="00712C59" w:rsidRDefault="00A85A0F">
            <w:r>
              <w:rPr>
                <w:color w:val="000000"/>
                <w:sz w:val="18"/>
                <w:szCs w:val="18"/>
              </w:rPr>
              <w:t>Provided: PartsPilot_Synthetic_Dataset.xlsx (8 business sheets + knowledge index). See the Dataset Report.</w:t>
            </w:r>
          </w:p>
        </w:tc>
      </w:tr>
      <w:tr w:rsidR="00712C59" w14:paraId="569712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9" w14:textId="77777777" w:rsidR="00712C59" w:rsidRDefault="00A85A0F">
            <w:r>
              <w:rPr>
                <w:color w:val="000000"/>
                <w:sz w:val="18"/>
                <w:szCs w:val="18"/>
              </w:rPr>
              <w:t>Solution space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A" w14:textId="77777777" w:rsidR="00712C59" w:rsidRDefault="00A85A0F">
            <w:r>
              <w:rPr>
                <w:color w:val="000000"/>
                <w:sz w:val="18"/>
                <w:szCs w:val="18"/>
              </w:rPr>
              <w:t>Open. Any technology, architecture, interface and output form. There is no single correct solution.</w:t>
            </w:r>
          </w:p>
        </w:tc>
      </w:tr>
      <w:tr w:rsidR="00712C59" w14:paraId="569712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C" w14:textId="77777777" w:rsidR="00712C59" w:rsidRDefault="00A85A0F">
            <w:r>
              <w:rPr>
                <w:color w:val="000000"/>
                <w:sz w:val="18"/>
                <w:szCs w:val="18"/>
              </w:rPr>
              <w:t>What you submit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D" w14:textId="77777777" w:rsidR="00712C59" w:rsidRDefault="00A85A0F">
            <w:r>
              <w:rPr>
                <w:color w:val="000000"/>
                <w:sz w:val="18"/>
                <w:szCs w:val="18"/>
              </w:rPr>
              <w:t>A working prototype + a short demo of one complete workflow (see Section 8 checklist)</w:t>
            </w:r>
          </w:p>
        </w:tc>
      </w:tr>
      <w:tr w:rsidR="00712C59" w14:paraId="569712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1F" w14:textId="77777777" w:rsidR="00712C59" w:rsidRDefault="00A85A0F">
            <w:r>
              <w:rPr>
                <w:color w:val="000000"/>
                <w:sz w:val="18"/>
                <w:szCs w:val="18"/>
              </w:rPr>
              <w:t>How you're judged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20" w14:textId="77777777" w:rsidR="00712C59" w:rsidRDefault="00A85A0F">
            <w:r>
              <w:rPr>
                <w:color w:val="000000"/>
                <w:sz w:val="18"/>
                <w:szCs w:val="18"/>
              </w:rPr>
              <w:t>Against the goals &amp; Definition of Done in Sections 4–5 and the priorities in Section 9</w:t>
            </w:r>
          </w:p>
        </w:tc>
      </w:tr>
    </w:tbl>
    <w:p w14:paraId="56971222" w14:textId="77777777" w:rsidR="00712C59" w:rsidRDefault="00712C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C59" w14:paraId="56971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7145"/>
              <w:left w:val="single" w:sz="18" w:space="0" w:color="1E7145"/>
              <w:bottom w:val="single" w:sz="4" w:space="0" w:color="1E7145"/>
              <w:right w:val="single" w:sz="4" w:space="0" w:color="1E714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71223" w14:textId="77777777" w:rsidR="00712C59" w:rsidRDefault="00A85A0F">
            <w:pPr>
              <w:spacing w:after="60"/>
            </w:pPr>
            <w:r>
              <w:rPr>
                <w:b/>
                <w:bCs/>
                <w:color w:val="1E7145"/>
              </w:rPr>
              <w:t>The one rule that shapes everything</w:t>
            </w:r>
          </w:p>
          <w:p w14:paraId="56971224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BROAD ON SOLUTION, DEFINITE ON PROBLEM. The problem below is a hard boundary you must solve.</w:t>
            </w:r>
          </w:p>
          <w:p w14:paraId="56971225" w14:textId="77777777" w:rsidR="00712C59" w:rsidRDefault="00A85A0F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HOW</w:t>
            </w:r>
            <w:proofErr w:type="gramEnd"/>
            <w:r>
              <w:rPr>
                <w:sz w:val="18"/>
                <w:szCs w:val="18"/>
              </w:rPr>
              <w:t xml:space="preserve"> you solve it — agents, </w:t>
            </w:r>
            <w:proofErr w:type="gramStart"/>
            <w:r>
              <w:rPr>
                <w:sz w:val="18"/>
                <w:szCs w:val="18"/>
              </w:rPr>
              <w:t>retrieval</w:t>
            </w:r>
            <w:proofErr w:type="gramEnd"/>
            <w:r>
              <w:rPr>
                <w:sz w:val="18"/>
                <w:szCs w:val="18"/>
              </w:rPr>
              <w:t xml:space="preserve">, rules, ML, graphs, </w:t>
            </w:r>
            <w:proofErr w:type="spellStart"/>
            <w:r>
              <w:rPr>
                <w:sz w:val="18"/>
                <w:szCs w:val="18"/>
              </w:rPr>
              <w:t>optimisation</w:t>
            </w:r>
            <w:proofErr w:type="spellEnd"/>
            <w:r>
              <w:rPr>
                <w:sz w:val="18"/>
                <w:szCs w:val="18"/>
              </w:rPr>
              <w:t>, a spreadsheet macro, anything — is completely your choice.</w:t>
            </w:r>
          </w:p>
          <w:p w14:paraId="56971226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There is no single correct solution or output form. You are judged on outcomes, not on which technology you picked.</w:t>
            </w:r>
          </w:p>
        </w:tc>
      </w:tr>
    </w:tbl>
    <w:p w14:paraId="56971228" w14:textId="77777777" w:rsidR="00712C59" w:rsidRDefault="00A85A0F">
      <w:pPr>
        <w:pStyle w:val="Heading1"/>
      </w:pPr>
      <w:bookmarkStart w:id="2" w:name="_Toc239941333"/>
      <w:r>
        <w:t>2. The problem</w:t>
      </w:r>
      <w:bookmarkEnd w:id="2"/>
    </w:p>
    <w:p w14:paraId="56971229" w14:textId="77777777" w:rsidR="00712C59" w:rsidRDefault="00A85A0F">
      <w:pPr>
        <w:spacing w:after="120"/>
      </w:pPr>
      <w:r>
        <w:t>Automotive after-sales parts ecosystems run on a patchwork of modules — purchase orders, warranty claims and returns, shipment tracking, inventory and BOM, and dealer portals — each built at a different time, by a different vendor, with its own login and its own data model.</w:t>
      </w:r>
    </w:p>
    <w:p w14:paraId="5697122A" w14:textId="77777777" w:rsidR="00712C59" w:rsidRDefault="00A85A0F">
      <w:pPr>
        <w:spacing w:after="120"/>
      </w:pPr>
      <w:r>
        <w:t>A service advisor checking three open claims and reordering a part will touch four systems and probably call support once. The gap isn't missing functionality — it's a missing layer that lets a person ask once and get an answer that is correct across systems.</w:t>
      </w:r>
    </w:p>
    <w:p w14:paraId="5697122B" w14:textId="77777777" w:rsidR="00712C59" w:rsidRDefault="00A85A0F">
      <w:pPr>
        <w:spacing w:after="120"/>
      </w:pPr>
      <w:r>
        <w:t>Concretely, today:</w:t>
      </w:r>
    </w:p>
    <w:p w14:paraId="5697122C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Users navigate 3–5 separate systems to complete one task.</w:t>
      </w:r>
    </w:p>
    <w:p w14:paraId="5697122D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There is heavy dependency on support teams for basic process guidance.</w:t>
      </w:r>
    </w:p>
    <w:p w14:paraId="5697122E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New users / dealers have no single place to learn 'how do I…'.</w:t>
      </w:r>
    </w:p>
    <w:p w14:paraId="5697122F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There is no unified view of transaction status across modules.</w:t>
      </w:r>
    </w:p>
    <w:p w14:paraId="56971230" w14:textId="77777777" w:rsidR="00712C59" w:rsidRDefault="00A85A0F">
      <w:pPr>
        <w:spacing w:after="120"/>
      </w:pPr>
      <w:r>
        <w:t xml:space="preserve">Your challenge is to build the missing layer: a single, conversational point of interaction that answers questions and guides people through tasks, drawing on both live system data and the </w:t>
      </w:r>
      <w:proofErr w:type="spellStart"/>
      <w:r>
        <w:t>organisation's</w:t>
      </w:r>
      <w:proofErr w:type="spellEnd"/>
      <w:r>
        <w:t xml:space="preserve"> written know-how (SOPs, </w:t>
      </w:r>
      <w:proofErr w:type="gramStart"/>
      <w:r>
        <w:t>FAQs, policies</w:t>
      </w:r>
      <w:proofErr w:type="gramEnd"/>
      <w:r>
        <w:t xml:space="preserve">, error </w:t>
      </w:r>
      <w:proofErr w:type="gramStart"/>
      <w:r>
        <w:t>catalogues) —</w:t>
      </w:r>
      <w:proofErr w:type="gramEnd"/>
      <w:r>
        <w:t xml:space="preserve"> and reasoning across those sources rather than copy-pasting from one.</w:t>
      </w:r>
    </w:p>
    <w:p w14:paraId="56971231" w14:textId="77777777" w:rsidR="00712C59" w:rsidRDefault="00A85A0F">
      <w:pPr>
        <w:pStyle w:val="Heading1"/>
      </w:pPr>
      <w:bookmarkStart w:id="3" w:name="_Toc239941334"/>
      <w:r>
        <w:t>3. FIXED SCOPE — the problem every team MUST solve</w:t>
      </w:r>
      <w:bookmarkEnd w:id="3"/>
    </w:p>
    <w:p w14:paraId="56971232" w14:textId="77777777" w:rsidR="00712C59" w:rsidRDefault="00A85A0F">
      <w:pPr>
        <w:spacing w:after="120"/>
      </w:pPr>
      <w:r>
        <w:lastRenderedPageBreak/>
        <w:t xml:space="preserve">This is the non-negotiable core. Every submission must demonstrate </w:t>
      </w:r>
      <w:proofErr w:type="gramStart"/>
      <w:r>
        <w:t>all of</w:t>
      </w:r>
      <w:proofErr w:type="gramEnd"/>
      <w:r>
        <w:t xml:space="preserve"> the following, over the 2–3 modules you choose: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C59" w14:paraId="56971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496"/>
              <w:left w:val="single" w:sz="18" w:space="0" w:color="2E5496"/>
              <w:bottom w:val="single" w:sz="4" w:space="0" w:color="2E5496"/>
              <w:right w:val="single" w:sz="4" w:space="0" w:color="2E5496"/>
            </w:tcBorders>
            <w:shd w:val="clear" w:color="auto" w:fill="EAF0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71233" w14:textId="77777777" w:rsidR="00712C59" w:rsidRDefault="00A85A0F">
            <w:pPr>
              <w:spacing w:after="60"/>
            </w:pPr>
            <w:r>
              <w:rPr>
                <w:b/>
                <w:bCs/>
                <w:color w:val="2E5496"/>
              </w:rPr>
              <w:t>Must-haves (the hard boundary)</w:t>
            </w:r>
          </w:p>
          <w:p w14:paraId="56971234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F1 · Single point of interaction. One place where a user can ask/act across your chosen modules — instead of hopping between systems.</w:t>
            </w:r>
          </w:p>
          <w:p w14:paraId="56971235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 xml:space="preserve">F2 · Grounded answers. Responses must be grounded in the PROVIDED DATA — both the structured records and the written knowledge (SOPs/FAQs/policies). No invented transactional </w:t>
            </w:r>
            <w:proofErr w:type="gramStart"/>
            <w:r>
              <w:rPr>
                <w:sz w:val="18"/>
                <w:szCs w:val="18"/>
              </w:rPr>
              <w:t>facts</w:t>
            </w:r>
            <w:proofErr w:type="gramEnd"/>
            <w:r>
              <w:rPr>
                <w:sz w:val="18"/>
                <w:szCs w:val="18"/>
              </w:rPr>
              <w:t>.</w:t>
            </w:r>
          </w:p>
          <w:p w14:paraId="56971236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F3 · Cross-system reasoning. At least some answers must combine information from more than one sheet/</w:t>
            </w:r>
            <w:proofErr w:type="gramStart"/>
            <w:r>
              <w:rPr>
                <w:sz w:val="18"/>
                <w:szCs w:val="18"/>
              </w:rPr>
              <w:t>module</w:t>
            </w:r>
            <w:proofErr w:type="gramEnd"/>
            <w:r>
              <w:rPr>
                <w:sz w:val="18"/>
                <w:szCs w:val="18"/>
              </w:rPr>
              <w:t xml:space="preserve"> so the result is correct across systems (not just a lookup in one).</w:t>
            </w:r>
          </w:p>
          <w:p w14:paraId="56971237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F4 · One complete guided task, end to end. Demonstrate at least one multi-step workflow (e.g., file a claim, raise a PO, resolve a 'where is my order') that walks the user from start to a finished outcome — live, not on slides.</w:t>
            </w:r>
          </w:p>
          <w:p w14:paraId="56971238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F5 · Honesty about gaps. When data is missing, ambiguous, or contradictory, the solution must say so (ask, flag, or decline) rather than guess.</w:t>
            </w:r>
          </w:p>
        </w:tc>
      </w:tr>
    </w:tbl>
    <w:p w14:paraId="5697123A" w14:textId="77777777" w:rsidR="00712C59" w:rsidRDefault="00A85A0F">
      <w:pPr>
        <w:spacing w:after="120"/>
        <w:rPr>
          <w:b/>
          <w:bCs/>
        </w:rPr>
      </w:pPr>
      <w:r>
        <w:rPr>
          <w:b/>
          <w:bCs/>
        </w:rPr>
        <w:t>Depth over breadth. One complete flow that genuinely works beats five shallow ones. Pick your modules deliberately and finish something.</w:t>
      </w:r>
    </w:p>
    <w:p w14:paraId="5697123B" w14:textId="77777777" w:rsidR="00712C59" w:rsidRDefault="00A85A0F">
      <w:pPr>
        <w:pStyle w:val="Heading1"/>
      </w:pPr>
      <w:bookmarkStart w:id="4" w:name="_Toc239941335"/>
      <w:r>
        <w:t>4. Mandatory outcomes (framed as GOALS, not methods)</w:t>
      </w:r>
      <w:bookmarkEnd w:id="4"/>
    </w:p>
    <w:p w14:paraId="5697123C" w14:textId="77777777" w:rsidR="00712C59" w:rsidRDefault="00A85A0F">
      <w:pPr>
        <w:spacing w:after="120"/>
      </w:pPr>
      <w:r>
        <w:t>These describe WHAT the solution must achieve. They deliberately do not say HOW. Any approach that meets the goal is valid.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3200"/>
        <w:gridCol w:w="5010"/>
      </w:tblGrid>
      <w:tr w:rsidR="00712C59" w14:paraId="56971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3D" w14:textId="77777777" w:rsidR="00712C59" w:rsidRDefault="00A85A0F"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3E" w14:textId="77777777" w:rsidR="00712C59" w:rsidRDefault="00A85A0F">
            <w:r>
              <w:rPr>
                <w:b/>
                <w:bCs/>
                <w:color w:val="FFFFFF"/>
                <w:sz w:val="18"/>
                <w:szCs w:val="18"/>
              </w:rPr>
              <w:t>The solution should be able to…</w:t>
            </w:r>
          </w:p>
        </w:tc>
        <w:tc>
          <w:tcPr>
            <w:tcW w:w="5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3F" w14:textId="77777777" w:rsidR="00712C59" w:rsidRDefault="00A85A0F">
            <w:r>
              <w:rPr>
                <w:b/>
                <w:bCs/>
                <w:color w:val="FFFFFF"/>
                <w:sz w:val="18"/>
                <w:szCs w:val="18"/>
              </w:rPr>
              <w:t>Example question / task it must handle</w:t>
            </w:r>
          </w:p>
        </w:tc>
      </w:tr>
      <w:tr w:rsidR="00712C59" w14:paraId="5697124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1" w14:textId="77777777" w:rsidR="00712C59" w:rsidRDefault="00A85A0F">
            <w:r>
              <w:rPr>
                <w:color w:val="000000"/>
                <w:sz w:val="18"/>
                <w:szCs w:val="18"/>
              </w:rPr>
              <w:t>G1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2" w14:textId="77777777" w:rsidR="00712C59" w:rsidRDefault="00A85A0F">
            <w:r>
              <w:rPr>
                <w:color w:val="000000"/>
                <w:sz w:val="18"/>
                <w:szCs w:val="18"/>
              </w:rPr>
              <w:t>Answer a factual status question correctly using live records</w:t>
            </w:r>
          </w:p>
        </w:tc>
        <w:tc>
          <w:tcPr>
            <w:tcW w:w="5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3" w14:textId="77777777" w:rsidR="00712C59" w:rsidRDefault="00A85A0F">
            <w:r>
              <w:rPr>
                <w:color w:val="000000"/>
                <w:sz w:val="18"/>
                <w:szCs w:val="18"/>
              </w:rPr>
              <w:t>'What's the status of PO-2026-1042?' → correct, data-grounded status</w:t>
            </w:r>
          </w:p>
        </w:tc>
      </w:tr>
      <w:tr w:rsidR="00712C59" w14:paraId="5697124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5" w14:textId="77777777" w:rsidR="00712C59" w:rsidRDefault="00A85A0F">
            <w:r>
              <w:rPr>
                <w:color w:val="000000"/>
                <w:sz w:val="18"/>
                <w:szCs w:val="18"/>
              </w:rPr>
              <w:t>G2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6" w14:textId="77777777" w:rsidR="00712C59" w:rsidRDefault="00A85A0F">
            <w:r>
              <w:rPr>
                <w:color w:val="000000"/>
                <w:sz w:val="18"/>
                <w:szCs w:val="18"/>
              </w:rPr>
              <w:t>Blend written knowledge with records in one answer</w:t>
            </w:r>
          </w:p>
        </w:tc>
        <w:tc>
          <w:tcPr>
            <w:tcW w:w="5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7" w14:textId="77777777" w:rsidR="00712C59" w:rsidRDefault="00A85A0F">
            <w:r>
              <w:rPr>
                <w:color w:val="000000"/>
                <w:sz w:val="18"/>
                <w:szCs w:val="18"/>
              </w:rPr>
              <w:t>'Can this part still be claimed under warranty?' → checks the record AND the warranty policy</w:t>
            </w:r>
          </w:p>
        </w:tc>
      </w:tr>
      <w:tr w:rsidR="00712C59" w14:paraId="5697124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9" w14:textId="77777777" w:rsidR="00712C59" w:rsidRDefault="00A85A0F">
            <w:r>
              <w:rPr>
                <w:color w:val="000000"/>
                <w:sz w:val="18"/>
                <w:szCs w:val="18"/>
              </w:rPr>
              <w:t>G3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A" w14:textId="77777777" w:rsidR="00712C59" w:rsidRDefault="00A85A0F">
            <w:r>
              <w:rPr>
                <w:color w:val="000000"/>
                <w:sz w:val="18"/>
                <w:szCs w:val="18"/>
              </w:rPr>
              <w:t>Join across modules to give a cross-system-correct answer</w:t>
            </w:r>
          </w:p>
        </w:tc>
        <w:tc>
          <w:tcPr>
            <w:tcW w:w="5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B" w14:textId="77777777" w:rsidR="00712C59" w:rsidRDefault="00A85A0F">
            <w:r>
              <w:rPr>
                <w:color w:val="000000"/>
                <w:sz w:val="18"/>
                <w:szCs w:val="18"/>
              </w:rPr>
              <w:t>'Did dealer D003's last order arrive, and are there any open claims on it?'</w:t>
            </w:r>
          </w:p>
        </w:tc>
      </w:tr>
      <w:tr w:rsidR="00712C59" w14:paraId="5697125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D" w14:textId="77777777" w:rsidR="00712C59" w:rsidRDefault="00A85A0F">
            <w:r>
              <w:rPr>
                <w:color w:val="000000"/>
                <w:sz w:val="18"/>
                <w:szCs w:val="18"/>
              </w:rPr>
              <w:t>G4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E" w14:textId="77777777" w:rsidR="00712C59" w:rsidRDefault="00A85A0F">
            <w:r>
              <w:rPr>
                <w:color w:val="000000"/>
                <w:sz w:val="18"/>
                <w:szCs w:val="18"/>
              </w:rPr>
              <w:t>Guide a user through a complete multi-step task</w:t>
            </w:r>
          </w:p>
        </w:tc>
        <w:tc>
          <w:tcPr>
            <w:tcW w:w="5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4F" w14:textId="77777777" w:rsidR="00712C59" w:rsidRDefault="00A85A0F">
            <w:r>
              <w:rPr>
                <w:color w:val="000000"/>
                <w:sz w:val="18"/>
                <w:szCs w:val="18"/>
              </w:rPr>
              <w:t>Walk a user through filing a claim or raising a PO, collecting what's needed step by step</w:t>
            </w:r>
          </w:p>
        </w:tc>
      </w:tr>
      <w:tr w:rsidR="00712C59" w14:paraId="5697125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51" w14:textId="77777777" w:rsidR="00712C59" w:rsidRDefault="00A85A0F">
            <w:r>
              <w:rPr>
                <w:color w:val="000000"/>
                <w:sz w:val="18"/>
                <w:szCs w:val="18"/>
              </w:rPr>
              <w:t>G5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52" w14:textId="77777777" w:rsidR="00712C59" w:rsidRDefault="00A85A0F">
            <w:r>
              <w:rPr>
                <w:color w:val="000000"/>
                <w:sz w:val="18"/>
                <w:szCs w:val="18"/>
              </w:rPr>
              <w:t xml:space="preserve">Surface a problem </w:t>
            </w:r>
            <w:proofErr w:type="gramStart"/>
            <w:r>
              <w:rPr>
                <w:color w:val="000000"/>
                <w:sz w:val="18"/>
                <w:szCs w:val="18"/>
              </w:rPr>
              <w:t>in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the data when relevant to the task</w:t>
            </w:r>
          </w:p>
        </w:tc>
        <w:tc>
          <w:tcPr>
            <w:tcW w:w="5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53" w14:textId="77777777" w:rsidR="00712C59" w:rsidRDefault="00A85A0F">
            <w:r>
              <w:rPr>
                <w:color w:val="000000"/>
                <w:sz w:val="18"/>
                <w:szCs w:val="18"/>
              </w:rPr>
              <w:t>Notice a delivered order marked 'not received', a suspended dealer ordering, or negative stock</w:t>
            </w:r>
          </w:p>
        </w:tc>
      </w:tr>
      <w:tr w:rsidR="00712C59" w14:paraId="5697125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55" w14:textId="77777777" w:rsidR="00712C59" w:rsidRDefault="00A85A0F">
            <w:r>
              <w:rPr>
                <w:color w:val="000000"/>
                <w:sz w:val="18"/>
                <w:szCs w:val="18"/>
              </w:rPr>
              <w:t>G6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56" w14:textId="77777777" w:rsidR="00712C59" w:rsidRDefault="00A85A0F">
            <w:r>
              <w:rPr>
                <w:color w:val="000000"/>
                <w:sz w:val="18"/>
                <w:szCs w:val="18"/>
              </w:rPr>
              <w:t>Handle missing / ambiguous input gracefully</w:t>
            </w:r>
          </w:p>
        </w:tc>
        <w:tc>
          <w:tcPr>
            <w:tcW w:w="5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57" w14:textId="77777777" w:rsidR="00712C59" w:rsidRDefault="00A85A0F">
            <w:r>
              <w:rPr>
                <w:color w:val="000000"/>
                <w:sz w:val="18"/>
                <w:szCs w:val="18"/>
              </w:rPr>
              <w:t xml:space="preserve">Ask a clarifying question instead of guessing when </w:t>
            </w:r>
            <w:proofErr w:type="gramStart"/>
            <w:r>
              <w:rPr>
                <w:color w:val="000000"/>
                <w:sz w:val="18"/>
                <w:szCs w:val="18"/>
              </w:rPr>
              <w:t>a required detail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is absent</w:t>
            </w:r>
          </w:p>
        </w:tc>
      </w:tr>
    </w:tbl>
    <w:p w14:paraId="56971259" w14:textId="77777777" w:rsidR="00712C59" w:rsidRDefault="00712C59">
      <w:pPr>
        <w:spacing w:after="60"/>
      </w:pPr>
    </w:p>
    <w:p w14:paraId="5697125A" w14:textId="77777777" w:rsidR="00712C59" w:rsidRDefault="00A85A0F">
      <w:pPr>
        <w:spacing w:after="120"/>
        <w:rPr>
          <w:i/>
          <w:iCs/>
          <w:color w:val="6B6B6B"/>
        </w:rPr>
      </w:pPr>
      <w:r>
        <w:rPr>
          <w:i/>
          <w:iCs/>
          <w:color w:val="6B6B6B"/>
        </w:rPr>
        <w:t xml:space="preserve">Note: G5 does not require you to catch every seeded scenario — the Dataset Report lists </w:t>
      </w:r>
      <w:proofErr w:type="gramStart"/>
      <w:r>
        <w:rPr>
          <w:i/>
          <w:iCs/>
          <w:color w:val="6B6B6B"/>
        </w:rPr>
        <w:t>them</w:t>
      </w:r>
      <w:proofErr w:type="gramEnd"/>
      <w:r>
        <w:rPr>
          <w:i/>
          <w:iCs/>
          <w:color w:val="6B6B6B"/>
        </w:rPr>
        <w:t xml:space="preserve"> so you understand the domain. Choose the ones that make your chosen workflow compelling.</w:t>
      </w:r>
    </w:p>
    <w:p w14:paraId="5697125B" w14:textId="77777777" w:rsidR="00712C59" w:rsidRDefault="00A85A0F">
      <w:pPr>
        <w:pStyle w:val="Heading1"/>
      </w:pPr>
      <w:bookmarkStart w:id="5" w:name="_Toc239941336"/>
      <w:r>
        <w:t>5. Definition of Done</w:t>
      </w:r>
      <w:bookmarkEnd w:id="5"/>
    </w:p>
    <w:p w14:paraId="5697125C" w14:textId="77777777" w:rsidR="00712C59" w:rsidRDefault="00A85A0F">
      <w:pPr>
        <w:spacing w:after="120"/>
      </w:pPr>
      <w:r>
        <w:t>Your submission is 'done' when a first-time judge can, unaided:</w:t>
      </w:r>
    </w:p>
    <w:p w14:paraId="5697125D" w14:textId="77777777" w:rsidR="00712C59" w:rsidRDefault="00A85A0F">
      <w:pPr>
        <w:pStyle w:val="ListParagraph"/>
        <w:numPr>
          <w:ilvl w:val="0"/>
          <w:numId w:val="3"/>
        </w:numPr>
        <w:spacing w:after="60"/>
      </w:pPr>
      <w:r>
        <w:t>Open your solution and interact through your single point of interaction.</w:t>
      </w:r>
    </w:p>
    <w:p w14:paraId="5697125E" w14:textId="77777777" w:rsidR="00712C59" w:rsidRDefault="00A85A0F">
      <w:pPr>
        <w:pStyle w:val="ListParagraph"/>
        <w:numPr>
          <w:ilvl w:val="0"/>
          <w:numId w:val="3"/>
        </w:numPr>
        <w:spacing w:after="60"/>
      </w:pPr>
      <w:r>
        <w:t>Ask at least one factual question and get a correct, data-grounded answer (G1/G2).</w:t>
      </w:r>
    </w:p>
    <w:p w14:paraId="5697125F" w14:textId="77777777" w:rsidR="00712C59" w:rsidRDefault="00A85A0F">
      <w:pPr>
        <w:pStyle w:val="ListParagraph"/>
        <w:numPr>
          <w:ilvl w:val="0"/>
          <w:numId w:val="3"/>
        </w:numPr>
        <w:spacing w:after="60"/>
      </w:pPr>
      <w:r>
        <w:t>Ask at least one question whose correct answer needs more than one module (G3).</w:t>
      </w:r>
    </w:p>
    <w:p w14:paraId="56971260" w14:textId="77777777" w:rsidR="00712C59" w:rsidRDefault="00A85A0F">
      <w:pPr>
        <w:pStyle w:val="ListParagraph"/>
        <w:numPr>
          <w:ilvl w:val="0"/>
          <w:numId w:val="3"/>
        </w:numPr>
        <w:spacing w:after="60"/>
      </w:pPr>
      <w:r>
        <w:t xml:space="preserve">Complete one full guided workflow from </w:t>
      </w:r>
      <w:proofErr w:type="gramStart"/>
      <w:r>
        <w:t>start</w:t>
      </w:r>
      <w:proofErr w:type="gramEnd"/>
      <w:r>
        <w:t xml:space="preserve"> to </w:t>
      </w:r>
      <w:proofErr w:type="gramStart"/>
      <w:r>
        <w:t>finished</w:t>
      </w:r>
      <w:proofErr w:type="gramEnd"/>
      <w:r>
        <w:t xml:space="preserve"> outcome (</w:t>
      </w:r>
      <w:proofErr w:type="gramStart"/>
      <w:r>
        <w:t>G4) —</w:t>
      </w:r>
      <w:proofErr w:type="gramEnd"/>
      <w:r>
        <w:t xml:space="preserve"> live.</w:t>
      </w:r>
    </w:p>
    <w:p w14:paraId="56971261" w14:textId="77777777" w:rsidR="00712C59" w:rsidRDefault="00A85A0F">
      <w:pPr>
        <w:pStyle w:val="ListParagraph"/>
        <w:numPr>
          <w:ilvl w:val="0"/>
          <w:numId w:val="3"/>
        </w:numPr>
        <w:spacing w:after="60"/>
      </w:pPr>
      <w:r>
        <w:t xml:space="preserve">See the solution behave honestly </w:t>
      </w:r>
      <w:proofErr w:type="gramStart"/>
      <w:r>
        <w:t>on</w:t>
      </w:r>
      <w:proofErr w:type="gramEnd"/>
      <w:r>
        <w:t xml:space="preserve"> a missing/ambiguous/contradictory case (G5/G6).</w:t>
      </w:r>
    </w:p>
    <w:p w14:paraId="56971262" w14:textId="77777777" w:rsidR="00712C59" w:rsidRDefault="00A85A0F">
      <w:pPr>
        <w:pStyle w:val="ListParagraph"/>
        <w:numPr>
          <w:ilvl w:val="0"/>
          <w:numId w:val="3"/>
        </w:numPr>
        <w:spacing w:after="60"/>
      </w:pPr>
      <w:r>
        <w:t>Read a one-page overview of your architecture and the choices you made.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C59" w14:paraId="569712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18" w:space="0" w:color="1F3864"/>
              <w:bottom w:val="single" w:sz="4" w:space="0" w:color="1F3864"/>
              <w:right w:val="single" w:sz="4" w:space="0" w:color="1F3864"/>
            </w:tcBorders>
            <w:shd w:val="clear" w:color="auto" w:fill="FCE4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71263" w14:textId="77777777" w:rsidR="00712C59" w:rsidRDefault="00A85A0F">
            <w:pPr>
              <w:spacing w:after="60"/>
            </w:pPr>
            <w:r>
              <w:rPr>
                <w:b/>
                <w:bCs/>
                <w:color w:val="1F3864"/>
              </w:rPr>
              <w:lastRenderedPageBreak/>
              <w:t>Judges may use a modified dataset</w:t>
            </w:r>
          </w:p>
          <w:p w14:paraId="56971264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Expect judges to run your solution against a MODIFIED copy of the workbook: different record IDs and some extra scenarios.</w:t>
            </w:r>
          </w:p>
          <w:p w14:paraId="56971265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Build for the general condition, not for specific IDs. 'Detect the pattern' beats 'hardcode PO-2026-0777'.</w:t>
            </w:r>
          </w:p>
        </w:tc>
      </w:tr>
    </w:tbl>
    <w:p w14:paraId="56971267" w14:textId="77777777" w:rsidR="00712C59" w:rsidRDefault="00A85A0F">
      <w:pPr>
        <w:pStyle w:val="Heading1"/>
      </w:pPr>
      <w:bookmarkStart w:id="6" w:name="_Toc239941337"/>
      <w:r>
        <w:t>6. OPEN SPACE — everything that is YOUR choice</w:t>
      </w:r>
      <w:bookmarkEnd w:id="6"/>
    </w:p>
    <w:p w14:paraId="56971268" w14:textId="77777777" w:rsidR="00712C59" w:rsidRDefault="00A85A0F">
      <w:pPr>
        <w:spacing w:after="120"/>
      </w:pPr>
      <w:r>
        <w:t>Inside the fixed boundary above, you have total freedom. None of the following is prescribed or preferred:</w:t>
      </w:r>
    </w:p>
    <w:p w14:paraId="56971269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 xml:space="preserve">Technology &amp; paradigm — rules, search, machine learning, agents, planners, </w:t>
      </w:r>
      <w:proofErr w:type="spellStart"/>
      <w:r>
        <w:t>optimisation</w:t>
      </w:r>
      <w:proofErr w:type="spellEnd"/>
      <w:r>
        <w:t xml:space="preserve">, graphs, plain code: your call. No approach is </w:t>
      </w:r>
      <w:proofErr w:type="spellStart"/>
      <w:r>
        <w:t>favoured</w:t>
      </w:r>
      <w:proofErr w:type="spellEnd"/>
      <w:r>
        <w:t>.</w:t>
      </w:r>
    </w:p>
    <w:p w14:paraId="5697126A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Architecture — one component or many; single service or multi-agent; framework or hand-rolled.</w:t>
      </w:r>
    </w:p>
    <w:p w14:paraId="5697126B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Interface form — chat panel, co-pilot sidebar, voice, command bar, or something new.</w:t>
      </w:r>
    </w:p>
    <w:p w14:paraId="5697126C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Output form — text answer, action taken, form filled, ticket created, summary, visual — whatever best completes the task.</w:t>
      </w:r>
    </w:p>
    <w:p w14:paraId="5697126D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How you represent the knowledge and the data — your modelling decision.</w:t>
      </w:r>
    </w:p>
    <w:p w14:paraId="5697126E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Where it runs — local, container, or cloud. Production deployment is explicitly NOT the point.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C59" w14:paraId="56971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7145"/>
              <w:left w:val="single" w:sz="18" w:space="0" w:color="1E7145"/>
              <w:bottom w:val="single" w:sz="4" w:space="0" w:color="1E7145"/>
              <w:right w:val="single" w:sz="4" w:space="0" w:color="1E714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7126F" w14:textId="77777777" w:rsidR="00712C59" w:rsidRDefault="00A85A0F">
            <w:pPr>
              <w:spacing w:after="60"/>
            </w:pPr>
            <w:r>
              <w:rPr>
                <w:b/>
                <w:bCs/>
                <w:color w:val="1E7145"/>
              </w:rPr>
              <w:t>Explicitly open — no single correct answer</w:t>
            </w:r>
          </w:p>
          <w:p w14:paraId="56971270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 xml:space="preserve">There </w:t>
            </w:r>
            <w:proofErr w:type="gramStart"/>
            <w:r>
              <w:rPr>
                <w:sz w:val="18"/>
                <w:szCs w:val="18"/>
              </w:rPr>
              <w:t>is</w:t>
            </w:r>
            <w:proofErr w:type="gramEnd"/>
            <w:r>
              <w:rPr>
                <w:sz w:val="18"/>
                <w:szCs w:val="18"/>
              </w:rPr>
              <w:t xml:space="preserve"> no reference solution and no required output format. Two very different designs can both score full marks.</w:t>
            </w:r>
          </w:p>
          <w:p w14:paraId="56971271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 xml:space="preserve">You will not gain or lose points for choosing (or not choosing) any </w:t>
            </w:r>
            <w:proofErr w:type="gramStart"/>
            <w:r>
              <w:rPr>
                <w:sz w:val="18"/>
                <w:szCs w:val="18"/>
              </w:rPr>
              <w:t>particular technology</w:t>
            </w:r>
            <w:proofErr w:type="gramEnd"/>
            <w:r>
              <w:rPr>
                <w:sz w:val="18"/>
                <w:szCs w:val="18"/>
              </w:rPr>
              <w:t>. You are judged on whether you meet the goals well.</w:t>
            </w:r>
          </w:p>
        </w:tc>
      </w:tr>
    </w:tbl>
    <w:p w14:paraId="56971273" w14:textId="77777777" w:rsidR="00712C59" w:rsidRDefault="00A85A0F">
      <w:pPr>
        <w:pStyle w:val="Heading1"/>
      </w:pPr>
      <w:bookmarkStart w:id="7" w:name="_Toc239941338"/>
      <w:r>
        <w:t>7. Example directions — inspiration only, NOT requirements</w:t>
      </w:r>
      <w:bookmarkEnd w:id="7"/>
    </w:p>
    <w:p w14:paraId="56971274" w14:textId="77777777" w:rsidR="00712C59" w:rsidRDefault="00A85A0F">
      <w:pPr>
        <w:spacing w:after="120"/>
        <w:rPr>
          <w:i/>
          <w:iCs/>
        </w:rPr>
      </w:pPr>
      <w:r>
        <w:rPr>
          <w:i/>
          <w:iCs/>
        </w:rPr>
        <w:t>If you're staring at a blank page, here are deliberately diverse starting points. They are balanced on purpose — pick, mix, ignore, or invent your own. None is recommended over the others.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12C59" w14:paraId="56971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75" w14:textId="77777777" w:rsidR="00712C59" w:rsidRDefault="00A85A0F">
            <w:r>
              <w:rPr>
                <w:b/>
                <w:bCs/>
                <w:color w:val="FFFFFF"/>
                <w:sz w:val="18"/>
                <w:szCs w:val="18"/>
              </w:rPr>
              <w:t>Direction (example, not required)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76" w14:textId="77777777" w:rsidR="00712C59" w:rsidRDefault="00A85A0F">
            <w:r>
              <w:rPr>
                <w:b/>
                <w:bCs/>
                <w:color w:val="FFFFFF"/>
                <w:sz w:val="18"/>
                <w:szCs w:val="18"/>
              </w:rPr>
              <w:t>Sketch of the idea</w:t>
            </w:r>
          </w:p>
        </w:tc>
      </w:tr>
      <w:tr w:rsidR="00712C59" w14:paraId="56971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78" w14:textId="77777777" w:rsidR="00712C59" w:rsidRDefault="00A85A0F">
            <w:r>
              <w:rPr>
                <w:color w:val="000000"/>
                <w:sz w:val="18"/>
                <w:szCs w:val="18"/>
              </w:rPr>
              <w:t>Deterministic / rules-first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79" w14:textId="77777777" w:rsidR="00712C59" w:rsidRDefault="00A85A0F">
            <w:r>
              <w:rPr>
                <w:color w:val="000000"/>
                <w:sz w:val="18"/>
                <w:szCs w:val="18"/>
              </w:rPr>
              <w:t>Map intents to lookups and joins with explicit business rules; predictable and easy to explain.</w:t>
            </w:r>
          </w:p>
        </w:tc>
      </w:tr>
      <w:tr w:rsidR="00712C59" w14:paraId="569712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7B" w14:textId="77777777" w:rsidR="00712C59" w:rsidRDefault="00A85A0F">
            <w:r>
              <w:rPr>
                <w:color w:val="000000"/>
                <w:sz w:val="18"/>
                <w:szCs w:val="18"/>
              </w:rPr>
              <w:t>Retrieval-centric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7C" w14:textId="77777777" w:rsidR="00712C59" w:rsidRDefault="00A85A0F">
            <w:r>
              <w:rPr>
                <w:color w:val="000000"/>
                <w:sz w:val="18"/>
                <w:szCs w:val="18"/>
              </w:rPr>
              <w:t>Index the written knowledge and records; retrieve relevant context to compose grounded answers.</w:t>
            </w:r>
          </w:p>
        </w:tc>
      </w:tr>
      <w:tr w:rsidR="00712C59" w14:paraId="569712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7E" w14:textId="77777777" w:rsidR="00712C59" w:rsidRDefault="00A85A0F">
            <w:r>
              <w:rPr>
                <w:color w:val="000000"/>
                <w:sz w:val="18"/>
                <w:szCs w:val="18"/>
              </w:rPr>
              <w:t>Planning / multi-step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7F" w14:textId="77777777" w:rsidR="00712C59" w:rsidRDefault="00A85A0F">
            <w:r>
              <w:rPr>
                <w:color w:val="000000"/>
                <w:sz w:val="18"/>
                <w:szCs w:val="18"/>
              </w:rPr>
              <w:t>A component that decomposes a request into steps and executes them, asking for input when needed.</w:t>
            </w:r>
          </w:p>
        </w:tc>
      </w:tr>
      <w:tr w:rsidR="00712C59" w14:paraId="56971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81" w14:textId="77777777" w:rsidR="00712C59" w:rsidRDefault="00A85A0F">
            <w:r>
              <w:rPr>
                <w:color w:val="000000"/>
                <w:sz w:val="18"/>
                <w:szCs w:val="18"/>
              </w:rPr>
              <w:t>Multi-part / role-split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82" w14:textId="77777777" w:rsidR="00712C59" w:rsidRDefault="00A85A0F">
            <w:r>
              <w:rPr>
                <w:color w:val="000000"/>
                <w:sz w:val="18"/>
                <w:szCs w:val="18"/>
              </w:rPr>
              <w:t>Separate concerns (e.g., data access, knowledge, conversation) into cooperating parts.</w:t>
            </w:r>
          </w:p>
        </w:tc>
      </w:tr>
      <w:tr w:rsidR="00712C59" w14:paraId="56971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84" w14:textId="77777777" w:rsidR="00712C59" w:rsidRDefault="00A85A0F">
            <w:r>
              <w:rPr>
                <w:color w:val="000000"/>
                <w:sz w:val="18"/>
                <w:szCs w:val="18"/>
              </w:rPr>
              <w:t>Workflow-engine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85" w14:textId="77777777" w:rsidR="00712C59" w:rsidRDefault="00A85A0F">
            <w:r>
              <w:rPr>
                <w:color w:val="000000"/>
                <w:sz w:val="18"/>
                <w:szCs w:val="18"/>
              </w:rPr>
              <w:t>Model each guided task as a state machine / flow and drive the conversation through it.</w:t>
            </w:r>
          </w:p>
        </w:tc>
      </w:tr>
      <w:tr w:rsidR="00712C59" w14:paraId="569712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87" w14:textId="77777777" w:rsidR="00712C59" w:rsidRDefault="00A85A0F">
            <w:r>
              <w:rPr>
                <w:color w:val="000000"/>
                <w:sz w:val="18"/>
                <w:szCs w:val="18"/>
              </w:rPr>
              <w:t>Analytics-first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1288" w14:textId="77777777" w:rsidR="00712C59" w:rsidRDefault="00A85A0F">
            <w:r>
              <w:rPr>
                <w:color w:val="000000"/>
                <w:sz w:val="18"/>
                <w:szCs w:val="18"/>
              </w:rPr>
              <w:t>Pre-compute cross-system checks (mismatches, orphans) and let the interface query the results.</w:t>
            </w:r>
          </w:p>
        </w:tc>
      </w:tr>
    </w:tbl>
    <w:p w14:paraId="5697128A" w14:textId="77777777" w:rsidR="00712C59" w:rsidRDefault="00712C59">
      <w:pPr>
        <w:spacing w:after="60"/>
      </w:pPr>
    </w:p>
    <w:p w14:paraId="5697128B" w14:textId="77777777" w:rsidR="00712C59" w:rsidRDefault="00A85A0F">
      <w:pPr>
        <w:spacing w:after="120"/>
        <w:rPr>
          <w:b/>
          <w:bCs/>
        </w:rPr>
      </w:pPr>
      <w:r>
        <w:rPr>
          <w:b/>
          <w:bCs/>
        </w:rPr>
        <w:t>You may combine any of these or use none of them. The point of the hackathon is that the 'how' is yours.</w:t>
      </w:r>
    </w:p>
    <w:p w14:paraId="5697128C" w14:textId="77777777" w:rsidR="00712C59" w:rsidRDefault="00A85A0F">
      <w:pPr>
        <w:pStyle w:val="Heading1"/>
      </w:pPr>
      <w:bookmarkStart w:id="8" w:name="_Toc239941339"/>
      <w:r>
        <w:lastRenderedPageBreak/>
        <w:t>8. Governance, safety &amp; human oversight</w:t>
      </w:r>
      <w:bookmarkEnd w:id="8"/>
    </w:p>
    <w:p w14:paraId="5697128D" w14:textId="77777777" w:rsidR="00712C59" w:rsidRDefault="00A85A0F">
      <w:pPr>
        <w:spacing w:after="120"/>
      </w:pPr>
      <w:r>
        <w:t>Because this solution can answer operational questions and take guided actions, build in sensible guardrails appropriate to after-sales operations:</w:t>
      </w:r>
    </w:p>
    <w:p w14:paraId="5697128E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 xml:space="preserve">Grounding &amp; traceability. Answers about records must </w:t>
      </w:r>
      <w:proofErr w:type="gramStart"/>
      <w:r>
        <w:t>trace</w:t>
      </w:r>
      <w:proofErr w:type="gramEnd"/>
      <w:r>
        <w:t xml:space="preserve"> back to the data; be able to show where an answer came from. Do not present unverified facts as certain.</w:t>
      </w:r>
    </w:p>
    <w:p w14:paraId="5697128F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No fabricated transactions. Never invent a status, price, stock figure or claim outcome. If it isn't in the data, say so.</w:t>
      </w:r>
    </w:p>
    <w:p w14:paraId="56971290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 xml:space="preserve">Human-in-the-loop for consequential steps. Actions that would create/modify records or money movement (raising a PO, approving a claim) should require </w:t>
      </w:r>
      <w:proofErr w:type="gramStart"/>
      <w:r>
        <w:t>an explicit</w:t>
      </w:r>
      <w:proofErr w:type="gramEnd"/>
      <w:r>
        <w:t xml:space="preserve"> user confirmation.</w:t>
      </w:r>
    </w:p>
    <w:p w14:paraId="56971291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Respect master-data governance. Treat signals like suspended dealers, discontinued parts, or credit limits as reasons to pause and flag, not silently proceed.</w:t>
      </w:r>
    </w:p>
    <w:p w14:paraId="56971292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 xml:space="preserve">Handle sensitive edges honestly. Contradictions (e.g., delivered vs 'not received') should be surfaced for a human, not </w:t>
      </w:r>
      <w:proofErr w:type="gramStart"/>
      <w:r>
        <w:t>auto-resolved</w:t>
      </w:r>
      <w:proofErr w:type="gramEnd"/>
      <w:r>
        <w:t>.</w:t>
      </w:r>
    </w:p>
    <w:p w14:paraId="56971293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 xml:space="preserve">Privacy. Use only the </w:t>
      </w:r>
      <w:proofErr w:type="gramStart"/>
      <w:r>
        <w:t>provided synthetic data</w:t>
      </w:r>
      <w:proofErr w:type="gramEnd"/>
      <w:r>
        <w:t xml:space="preserve"> (or your own synthetic additions). No real customer/dealer/vendor data.</w:t>
      </w:r>
    </w:p>
    <w:p w14:paraId="569712B2" w14:textId="77777777" w:rsidR="00712C59" w:rsidRDefault="00712C59">
      <w:pPr>
        <w:spacing w:after="60"/>
      </w:pPr>
    </w:p>
    <w:p w14:paraId="569712B3" w14:textId="77777777" w:rsidR="00712C59" w:rsidRDefault="00A85A0F">
      <w:pPr>
        <w:spacing w:after="120"/>
        <w:rPr>
          <w:i/>
          <w:iCs/>
          <w:color w:val="6B6B6B"/>
        </w:rPr>
      </w:pPr>
      <w:r>
        <w:rPr>
          <w:i/>
          <w:iCs/>
          <w:color w:val="6B6B6B"/>
        </w:rPr>
        <w:t>Weights are indicative and technology-neutral: no method earns or loses points by itself.</w:t>
      </w:r>
    </w:p>
    <w:p w14:paraId="569712B4" w14:textId="60E4EFD4" w:rsidR="00712C59" w:rsidRDefault="00A85A0F">
      <w:pPr>
        <w:pStyle w:val="Heading1"/>
      </w:pPr>
      <w:bookmarkStart w:id="9" w:name="_Toc239941341"/>
      <w:r>
        <w:t>9.</w:t>
      </w:r>
      <w:r>
        <w:t>Submission checklist</w:t>
      </w:r>
      <w:bookmarkEnd w:id="9"/>
    </w:p>
    <w:p w14:paraId="569712B5" w14:textId="77777777" w:rsidR="00712C59" w:rsidRDefault="00A85A0F">
      <w:pPr>
        <w:spacing w:after="120"/>
      </w:pPr>
      <w:r>
        <w:t xml:space="preserve">Bring </w:t>
      </w:r>
      <w:proofErr w:type="gramStart"/>
      <w:r>
        <w:t>all of</w:t>
      </w:r>
      <w:proofErr w:type="gramEnd"/>
      <w:r>
        <w:t xml:space="preserve"> the following to your demo:</w:t>
      </w:r>
    </w:p>
    <w:p w14:paraId="569712B6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Working prototype that runs (local or cloud) and can be operated by a judge.</w:t>
      </w:r>
    </w:p>
    <w:p w14:paraId="569712B7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 xml:space="preserve">Live demo of one complete guided workflow, start to </w:t>
      </w:r>
      <w:proofErr w:type="gramStart"/>
      <w:r>
        <w:t>finished</w:t>
      </w:r>
      <w:proofErr w:type="gramEnd"/>
      <w:r>
        <w:t xml:space="preserve"> outcome (≈5 min).</w:t>
      </w:r>
    </w:p>
    <w:p w14:paraId="569712B8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One-page overview: your architecture and the key design choices you made (and why).</w:t>
      </w:r>
    </w:p>
    <w:p w14:paraId="569712B9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At least one factual (G1/G2) and one cross-system (G3) question shown working.</w:t>
      </w:r>
    </w:p>
    <w:p w14:paraId="569712BA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One honest-handling example (G5/G6) — a missing/ambiguous/contradictory case.</w:t>
      </w:r>
    </w:p>
    <w:p w14:paraId="569712BB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A short note on what you'd do next to extend to the remaining modules.</w:t>
      </w:r>
    </w:p>
    <w:p w14:paraId="569712BC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>Optional: a one-slide business justification.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C59" w14:paraId="56971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18" w:space="0" w:color="1F3864"/>
              <w:bottom w:val="single" w:sz="4" w:space="0" w:color="1F3864"/>
              <w:right w:val="single" w:sz="4" w:space="0" w:color="1F3864"/>
            </w:tcBorders>
            <w:shd w:val="clear" w:color="auto" w:fill="FCE4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712BD" w14:textId="77777777" w:rsidR="00712C59" w:rsidRDefault="00A85A0F">
            <w:pPr>
              <w:spacing w:after="60"/>
            </w:pPr>
            <w:r>
              <w:rPr>
                <w:b/>
                <w:bCs/>
                <w:color w:val="1F3864"/>
              </w:rPr>
              <w:lastRenderedPageBreak/>
              <w:t>Common pitfalls to avoid</w:t>
            </w:r>
          </w:p>
          <w:p w14:paraId="569712BE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Trying to cover all six modules shallowly instead of 2–3 done deeply — the biggest scoring risk.</w:t>
            </w:r>
          </w:p>
          <w:p w14:paraId="569712BF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Inventing transactional data instead of reading the provided records — treated as a critical failure, not a small deduction.</w:t>
            </w:r>
          </w:p>
          <w:p w14:paraId="569712C0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Polishing the interface while the reasoning/logic layer stays thin — most of the weight is on outcomes.</w:t>
            </w:r>
          </w:p>
          <w:p w14:paraId="569712C1" w14:textId="77777777" w:rsidR="00712C59" w:rsidRDefault="00A85A0F">
            <w:pPr>
              <w:spacing w:after="40"/>
            </w:pPr>
            <w:r>
              <w:rPr>
                <w:sz w:val="18"/>
                <w:szCs w:val="18"/>
              </w:rPr>
              <w:t>Hardcoding to specific record IDs — remember judges may use a modified dataset.</w:t>
            </w:r>
          </w:p>
        </w:tc>
      </w:tr>
    </w:tbl>
    <w:p w14:paraId="569712C3" w14:textId="77777777" w:rsidR="00712C59" w:rsidRDefault="00A85A0F">
      <w:pPr>
        <w:pStyle w:val="Heading1"/>
      </w:pPr>
      <w:bookmarkStart w:id="10" w:name="_Toc239941342"/>
      <w:r>
        <w:t>11. The data you'll build on</w:t>
      </w:r>
      <w:bookmarkEnd w:id="10"/>
    </w:p>
    <w:p w14:paraId="569712C4" w14:textId="77777777" w:rsidR="00712C59" w:rsidRDefault="00A85A0F">
      <w:pPr>
        <w:spacing w:after="120"/>
      </w:pPr>
      <w:r>
        <w:t>Everything you need is in PartsPilot_Synthetic_Dataset.xlsx, documented fully in the Synthetic Dataset Report. In brief:</w:t>
      </w:r>
    </w:p>
    <w:p w14:paraId="569712C5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 xml:space="preserve">Eight business sheets: Dealers, Parts, </w:t>
      </w:r>
      <w:proofErr w:type="spellStart"/>
      <w:r>
        <w:t>PurchaseOrders</w:t>
      </w:r>
      <w:proofErr w:type="spellEnd"/>
      <w:r>
        <w:t xml:space="preserve"> (line-level), Shipments, Claims, Inventory, BOM — plus a Knowledge index of SOP/FAQ/policy/error-code documents (the 'written knowledge').</w:t>
      </w:r>
    </w:p>
    <w:p w14:paraId="569712C6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 xml:space="preserve">Join keys: </w:t>
      </w:r>
      <w:proofErr w:type="spellStart"/>
      <w:r>
        <w:t>DealerID</w:t>
      </w:r>
      <w:proofErr w:type="spellEnd"/>
      <w:r>
        <w:t xml:space="preserve">, </w:t>
      </w:r>
      <w:proofErr w:type="spellStart"/>
      <w:r>
        <w:t>PartNo</w:t>
      </w:r>
      <w:proofErr w:type="spellEnd"/>
      <w:r>
        <w:t xml:space="preserve">, </w:t>
      </w:r>
      <w:proofErr w:type="spellStart"/>
      <w:r>
        <w:t>PO_No</w:t>
      </w:r>
      <w:proofErr w:type="spellEnd"/>
      <w:r>
        <w:t xml:space="preserve">, </w:t>
      </w:r>
      <w:proofErr w:type="spellStart"/>
      <w:r>
        <w:t>ShipmentID</w:t>
      </w:r>
      <w:proofErr w:type="spellEnd"/>
      <w:r>
        <w:t xml:space="preserve"> stitch the sheets together — cross-system answers come from joining them.</w:t>
      </w:r>
    </w:p>
    <w:p w14:paraId="569712C7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 xml:space="preserve">Seeded, realistic issues (status mismatches, orphan records, out-of-warranty claims, backorders, SOP gaps, and </w:t>
      </w:r>
      <w:proofErr w:type="gramStart"/>
      <w:r>
        <w:t>more) —</w:t>
      </w:r>
      <w:proofErr w:type="gramEnd"/>
      <w:r>
        <w:t xml:space="preserve"> several visible only on a join. The Report's Scenario Catalog lists them.</w:t>
      </w:r>
    </w:p>
    <w:p w14:paraId="569712C8" w14:textId="77777777" w:rsidR="00712C59" w:rsidRDefault="00A85A0F">
      <w:pPr>
        <w:pStyle w:val="ListParagraph"/>
        <w:numPr>
          <w:ilvl w:val="0"/>
          <w:numId w:val="2"/>
        </w:numPr>
        <w:spacing w:after="60"/>
      </w:pPr>
      <w:r>
        <w:t xml:space="preserve">100% synthetic and </w:t>
      </w:r>
      <w:proofErr w:type="gramStart"/>
      <w:r>
        <w:t>demo-sized</w:t>
      </w:r>
      <w:proofErr w:type="gramEnd"/>
      <w:r>
        <w:t>. You may add your own synthetic data, keeping the existing keys.</w:t>
      </w:r>
    </w:p>
    <w:p w14:paraId="569712C9" w14:textId="77777777" w:rsidR="00712C59" w:rsidRDefault="00A85A0F">
      <w:pPr>
        <w:spacing w:after="120"/>
        <w:rPr>
          <w:b/>
          <w:bCs/>
        </w:rPr>
      </w:pPr>
      <w:r>
        <w:rPr>
          <w:b/>
          <w:bCs/>
        </w:rPr>
        <w:t xml:space="preserve">Read the Synthetic Dataset Report before you start — it explains the schema, the </w:t>
      </w:r>
      <w:proofErr w:type="gramStart"/>
      <w:r>
        <w:rPr>
          <w:b/>
          <w:bCs/>
        </w:rPr>
        <w:t>joins</w:t>
      </w:r>
      <w:proofErr w:type="gramEnd"/>
      <w:r>
        <w:rPr>
          <w:b/>
          <w:bCs/>
        </w:rPr>
        <w:t xml:space="preserve"> and the scenarios so you can design your workflow with intent.</w:t>
      </w:r>
    </w:p>
    <w:sectPr w:rsidR="00712C5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712D0" w14:textId="77777777" w:rsidR="00A85A0F" w:rsidRDefault="00A85A0F">
      <w:r>
        <w:separator/>
      </w:r>
    </w:p>
  </w:endnote>
  <w:endnote w:type="continuationSeparator" w:id="0">
    <w:p w14:paraId="569712D2" w14:textId="77777777" w:rsidR="00A85A0F" w:rsidRDefault="00A8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712CB" w14:textId="50B7958E" w:rsidR="00712C59" w:rsidRDefault="00A85A0F"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 ·  Broad on solution, definite on problem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712CC" w14:textId="77777777" w:rsidR="00A85A0F" w:rsidRDefault="00A85A0F">
      <w:r>
        <w:separator/>
      </w:r>
    </w:p>
  </w:footnote>
  <w:footnote w:type="continuationSeparator" w:id="0">
    <w:p w14:paraId="569712CE" w14:textId="77777777" w:rsidR="00A85A0F" w:rsidRDefault="00A8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712CA" w14:textId="77777777" w:rsidR="00712C59" w:rsidRDefault="00A85A0F">
    <w:pPr>
      <w:jc w:val="right"/>
    </w:pPr>
    <w:r>
      <w:rPr>
        <w:color w:val="6B6B6B"/>
        <w:sz w:val="16"/>
        <w:szCs w:val="16"/>
      </w:rPr>
      <w:t>Parts Pilot — Participant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F54E6"/>
    <w:multiLevelType w:val="hybridMultilevel"/>
    <w:tmpl w:val="67C08AC8"/>
    <w:lvl w:ilvl="0" w:tplc="9776FCF0">
      <w:start w:val="1"/>
      <w:numFmt w:val="decimal"/>
      <w:lvlText w:val="%1."/>
      <w:lvlJc w:val="left"/>
      <w:pPr>
        <w:ind w:left="520" w:hanging="260"/>
      </w:pPr>
    </w:lvl>
    <w:lvl w:ilvl="1" w:tplc="3E4AEC2E">
      <w:numFmt w:val="decimal"/>
      <w:lvlText w:val=""/>
      <w:lvlJc w:val="left"/>
    </w:lvl>
    <w:lvl w:ilvl="2" w:tplc="3308FF9C">
      <w:numFmt w:val="decimal"/>
      <w:lvlText w:val=""/>
      <w:lvlJc w:val="left"/>
    </w:lvl>
    <w:lvl w:ilvl="3" w:tplc="98CC5966">
      <w:numFmt w:val="decimal"/>
      <w:lvlText w:val=""/>
      <w:lvlJc w:val="left"/>
    </w:lvl>
    <w:lvl w:ilvl="4" w:tplc="F6C0E976">
      <w:numFmt w:val="decimal"/>
      <w:lvlText w:val=""/>
      <w:lvlJc w:val="left"/>
    </w:lvl>
    <w:lvl w:ilvl="5" w:tplc="EDB03ECC">
      <w:numFmt w:val="decimal"/>
      <w:lvlText w:val=""/>
      <w:lvlJc w:val="left"/>
    </w:lvl>
    <w:lvl w:ilvl="6" w:tplc="9CD66B1A">
      <w:numFmt w:val="decimal"/>
      <w:lvlText w:val=""/>
      <w:lvlJc w:val="left"/>
    </w:lvl>
    <w:lvl w:ilvl="7" w:tplc="35185134">
      <w:numFmt w:val="decimal"/>
      <w:lvlText w:val=""/>
      <w:lvlJc w:val="left"/>
    </w:lvl>
    <w:lvl w:ilvl="8" w:tplc="96E20272">
      <w:numFmt w:val="decimal"/>
      <w:lvlText w:val=""/>
      <w:lvlJc w:val="left"/>
    </w:lvl>
  </w:abstractNum>
  <w:abstractNum w:abstractNumId="1" w15:restartNumberingAfterBreak="0">
    <w:nsid w:val="44D31D1B"/>
    <w:multiLevelType w:val="hybridMultilevel"/>
    <w:tmpl w:val="79C03012"/>
    <w:lvl w:ilvl="0" w:tplc="82C68844">
      <w:start w:val="1"/>
      <w:numFmt w:val="bullet"/>
      <w:lvlText w:val="•"/>
      <w:lvlJc w:val="left"/>
      <w:pPr>
        <w:ind w:left="520" w:hanging="260"/>
      </w:pPr>
    </w:lvl>
    <w:lvl w:ilvl="1" w:tplc="1C506CFC">
      <w:start w:val="1"/>
      <w:numFmt w:val="bullet"/>
      <w:lvlText w:val="–"/>
      <w:lvlJc w:val="left"/>
      <w:pPr>
        <w:ind w:left="1000" w:hanging="260"/>
      </w:pPr>
    </w:lvl>
    <w:lvl w:ilvl="2" w:tplc="61F0D060">
      <w:numFmt w:val="decimal"/>
      <w:lvlText w:val=""/>
      <w:lvlJc w:val="left"/>
    </w:lvl>
    <w:lvl w:ilvl="3" w:tplc="8AB47E44">
      <w:numFmt w:val="decimal"/>
      <w:lvlText w:val=""/>
      <w:lvlJc w:val="left"/>
    </w:lvl>
    <w:lvl w:ilvl="4" w:tplc="53901C82">
      <w:numFmt w:val="decimal"/>
      <w:lvlText w:val=""/>
      <w:lvlJc w:val="left"/>
    </w:lvl>
    <w:lvl w:ilvl="5" w:tplc="32262DE0">
      <w:numFmt w:val="decimal"/>
      <w:lvlText w:val=""/>
      <w:lvlJc w:val="left"/>
    </w:lvl>
    <w:lvl w:ilvl="6" w:tplc="58485B8A">
      <w:numFmt w:val="decimal"/>
      <w:lvlText w:val=""/>
      <w:lvlJc w:val="left"/>
    </w:lvl>
    <w:lvl w:ilvl="7" w:tplc="50D0D618">
      <w:numFmt w:val="decimal"/>
      <w:lvlText w:val=""/>
      <w:lvlJc w:val="left"/>
    </w:lvl>
    <w:lvl w:ilvl="8" w:tplc="1396B726">
      <w:numFmt w:val="decimal"/>
      <w:lvlText w:val=""/>
      <w:lvlJc w:val="left"/>
    </w:lvl>
  </w:abstractNum>
  <w:abstractNum w:abstractNumId="2" w15:restartNumberingAfterBreak="0">
    <w:nsid w:val="7C983779"/>
    <w:multiLevelType w:val="hybridMultilevel"/>
    <w:tmpl w:val="D1821678"/>
    <w:lvl w:ilvl="0" w:tplc="3698E63C">
      <w:start w:val="1"/>
      <w:numFmt w:val="bullet"/>
      <w:lvlText w:val="●"/>
      <w:lvlJc w:val="left"/>
      <w:pPr>
        <w:ind w:left="720" w:hanging="360"/>
      </w:pPr>
    </w:lvl>
    <w:lvl w:ilvl="1" w:tplc="51A45810">
      <w:start w:val="1"/>
      <w:numFmt w:val="bullet"/>
      <w:lvlText w:val="○"/>
      <w:lvlJc w:val="left"/>
      <w:pPr>
        <w:ind w:left="1440" w:hanging="360"/>
      </w:pPr>
    </w:lvl>
    <w:lvl w:ilvl="2" w:tplc="E27E783C">
      <w:start w:val="1"/>
      <w:numFmt w:val="bullet"/>
      <w:lvlText w:val="■"/>
      <w:lvlJc w:val="left"/>
      <w:pPr>
        <w:ind w:left="2160" w:hanging="360"/>
      </w:pPr>
    </w:lvl>
    <w:lvl w:ilvl="3" w:tplc="0CA8FFC2">
      <w:start w:val="1"/>
      <w:numFmt w:val="bullet"/>
      <w:lvlText w:val="●"/>
      <w:lvlJc w:val="left"/>
      <w:pPr>
        <w:ind w:left="2880" w:hanging="360"/>
      </w:pPr>
    </w:lvl>
    <w:lvl w:ilvl="4" w:tplc="7C182BA6">
      <w:start w:val="1"/>
      <w:numFmt w:val="bullet"/>
      <w:lvlText w:val="○"/>
      <w:lvlJc w:val="left"/>
      <w:pPr>
        <w:ind w:left="3600" w:hanging="360"/>
      </w:pPr>
    </w:lvl>
    <w:lvl w:ilvl="5" w:tplc="E22AF80E">
      <w:start w:val="1"/>
      <w:numFmt w:val="bullet"/>
      <w:lvlText w:val="■"/>
      <w:lvlJc w:val="left"/>
      <w:pPr>
        <w:ind w:left="4320" w:hanging="360"/>
      </w:pPr>
    </w:lvl>
    <w:lvl w:ilvl="6" w:tplc="E7B6C9FC">
      <w:start w:val="1"/>
      <w:numFmt w:val="bullet"/>
      <w:lvlText w:val="●"/>
      <w:lvlJc w:val="left"/>
      <w:pPr>
        <w:ind w:left="5040" w:hanging="360"/>
      </w:pPr>
    </w:lvl>
    <w:lvl w:ilvl="7" w:tplc="4E9C4F16">
      <w:start w:val="1"/>
      <w:numFmt w:val="bullet"/>
      <w:lvlText w:val="●"/>
      <w:lvlJc w:val="left"/>
      <w:pPr>
        <w:ind w:left="5760" w:hanging="360"/>
      </w:pPr>
    </w:lvl>
    <w:lvl w:ilvl="8" w:tplc="7578F504">
      <w:start w:val="1"/>
      <w:numFmt w:val="bullet"/>
      <w:lvlText w:val="●"/>
      <w:lvlJc w:val="left"/>
      <w:pPr>
        <w:ind w:left="6480" w:hanging="360"/>
      </w:pPr>
    </w:lvl>
  </w:abstractNum>
  <w:num w:numId="1" w16cid:durableId="930090442">
    <w:abstractNumId w:val="2"/>
    <w:lvlOverride w:ilvl="0">
      <w:startOverride w:val="1"/>
    </w:lvlOverride>
  </w:num>
  <w:num w:numId="2" w16cid:durableId="1357541444">
    <w:abstractNumId w:val="1"/>
    <w:lvlOverride w:ilvl="0">
      <w:startOverride w:val="1"/>
    </w:lvlOverride>
  </w:num>
  <w:num w:numId="3" w16cid:durableId="1820267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C59"/>
    <w:rsid w:val="00712C59"/>
    <w:rsid w:val="00A85A0F"/>
    <w:rsid w:val="00AD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711FD"/>
  <w15:docId w15:val="{6DC66A75-A7C4-4F98-BE19-D46FD6C5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2E5496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85A0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1860</Words>
  <Characters>10603</Characters>
  <Application>Microsoft Office Word</Application>
  <DocSecurity>0</DocSecurity>
  <Lines>88</Lines>
  <Paragraphs>24</Paragraphs>
  <ScaleCrop>false</ScaleCrop>
  <Company>Volkswagen Group</Company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Chakravarthy, Praveen (Digital Solutions IN I-TP)</dc:creator>
  <cp:lastModifiedBy>Chakravarthy, Praveen (Digital Solutions IN I-TP)</cp:lastModifiedBy>
  <cp:revision>2</cp:revision>
  <dcterms:created xsi:type="dcterms:W3CDTF">2026-09-10T08:28:00Z</dcterms:created>
  <dcterms:modified xsi:type="dcterms:W3CDTF">2026-09-10T08:32:00Z</dcterms:modified>
</cp:coreProperties>
</file>