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a BLEU score of 28.4 for English-to-German and 41.8 for English-to-French translations, while also being more efficient in training time. The model's versatility is further validated through its successful application to English constituency parsing, showcasing its potential beyond machine translation. This work represents a significant advancement in natural language processing, establishing a new paradigm for sequence modeling.</w:t>
      </w:r>
    </w:p>
    <w:p>
      <w:pPr>
        <w:pStyle w:val="Heading1"/>
      </w:pPr>
      <w:r>
        <w:t>Recommendation</w:t>
      </w:r>
    </w:p>
    <w:p>
      <w:r>
        <w:t>PASS</w:t>
      </w:r>
    </w:p>
    <w:p>
      <w:pPr>
        <w:pStyle w:val="Heading1"/>
      </w:pPr>
      <w:r>
        <w:t>Metrics</w:t>
      </w:r>
    </w:p>
    <w:p>
      <w:r>
        <w:t>Consistency: 85/100</w:t>
      </w:r>
    </w:p>
    <w:p>
      <w:r>
        <w:t>Grammar: medium</w:t>
      </w:r>
    </w:p>
    <w:p>
      <w:r>
        <w:t>Authenticity: 75</w:t>
      </w:r>
    </w:p>
    <w:p>
      <w:pPr>
        <w:pStyle w:val="Heading1"/>
      </w:pPr>
      <w:r>
        <w:t>Novelty Analysis</w:t>
      </w:r>
    </w:p>
    <w:p>
      <w:r>
        <w:t>To evaluate the novelty of the paper "Attention Is All You Need," we will consider the provided summary of its contributions alongside the related prior work, which is not explicitly listed but can be inferred based on the context of the research field.</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particularly in natural language processing (NLP). The introduction of the Transformer architecture marked a significant shift in the field, as it proposed a new approach that did not rely on these traditional methods.</w:t>
        <w:br/>
        <w:br/>
        <w:t xml:space="preserve">2. Methodology Differences: </w:t>
        <w:br/>
        <w:t xml:space="preserve">   The core innovation of the Transformer is its reliance on self-attention mechanisms, which allow for parallel processing of input sequences. This is a substantial departure from RNNs, which process sequences sequentially, leading to longer training times and difficulties in capturing long-range dependencies. The methodology of using attention mechanisms not only improves efficiency but also enhances the model's ability to learn contextual relationships within the data.</w:t>
        <w:br/>
        <w:br/>
        <w:t xml:space="preserve">3. Use-Case Improvements: </w:t>
        <w:br/>
        <w:t xml:space="preserve">   The paper reports significant improvements in machine translation tasks, specifically a 2 BLEU point increase on English-to-German translations and achieving state-of-the-art results on English-to-French translations. These quantitative improvements demonstrate the practical effectiveness of the Transformer architecture over prior models, indicating that it is not just a theoretical contribution but one that has real-world applicability and benefits.</w:t>
        <w:br/>
        <w:br/>
        <w:t xml:space="preserve">4. Originality: </w:t>
        <w:br/>
        <w:t xml:space="preserve">   The introduction of a model that solely relies on attention mechanisms is a groundbreaking concept in the field of NLP. Prior models typically combined various techniques, such as RNNs and CNNs, to handle sequence data. The Transformer's unique approach to sequence modeling, along with its successful application to other tasks like English constituency parsing, showcases its versatility and originality. This generalizability beyond machine translation further emphasizes its novel contribution to the field.</w:t>
        <w:br/>
        <w:br/>
        <w:t xml:space="preserve"> Conclusion</w:t>
        <w:br/>
        <w:br/>
        <w:t>In summary, the paper "Attention Is All You Need" presents a truly novel contribution to the field of NLP through the introduction of the Transformer architecture. Its methodology significantly departs from prior work by eliminating the reliance on RNNs and CNNs, leading to improved efficiency and performance in various tasks. The reported improvements in machine translation and the model's versatility in other applications further solidify its originality and impact. Overall, this research represents a pivotal advancement in the field, establishing a new paradigm for sequence processing.</w:t>
      </w:r>
    </w:p>
    <w:p>
      <w:pPr>
        <w:pStyle w:val="Heading1"/>
      </w:pPr>
      <w:r>
        <w:t>Fact Check</w:t>
      </w:r>
    </w:p>
    <w:p>
      <w:r>
        <w:t>✔ TRUE - The big transformer model achieves a BLEU score of 28.4 on the WMT 2014 English-to-German translation task.</w:t>
      </w:r>
    </w:p>
    <w:p>
      <w:r>
        <w:t>✔ TRUE - The big transformer model achieves a BLEU score of 41.0 on the WMT 2014 English-to-French translation task.</w:t>
      </w:r>
    </w:p>
    <w:p>
      <w:r>
        <w:t>✔ TRUE - Training took 3.5 days on 8 P100 GPUs.</w:t>
      </w:r>
    </w:p>
    <w:p>
      <w:r>
        <w:t>✔ TRUE - The dropout rate used for the big model is P_{drop}=0.1.</w:t>
      </w:r>
    </w:p>
    <w:p>
      <w:r>
        <w:t>✔ TRUE - The maximum output length during inference is set to input length + 50.</w:t>
      </w:r>
    </w:p>
    <w:p>
      <w:r>
        <w:t>✔ TRUE - The beam size used is 4.</w:t>
      </w:r>
    </w:p>
    <w:p>
      <w:r>
        <w:t>✔ TRUE - The attention mechanism uses h = 8 parallel attention layers.</w:t>
      </w:r>
    </w:p>
    <w:p>
      <w:r>
        <w:t>✔ TRUE - The dimension d_{model} is set to 512.</w:t>
      </w:r>
    </w:p>
    <w:p>
      <w:r>
        <w:t>✔ TRUE - The model uses a vocabulary of 16K tokens for the WSJ only setting.</w:t>
      </w:r>
    </w:p>
    <w:p>
      <w:r>
        <w:t>✔ TRUE - The model uses a vocabulary of 32K tokens for the semi-supervised setting.</w:t>
      </w:r>
    </w:p>
    <w:p>
      <w:r>
        <w:t>✔ TRUE - The training cost for the Transformer (big) model is 2.3 ⋅ 10^{19} FLOPs for English-to-German.</w:t>
      </w:r>
    </w:p>
    <w:p>
      <w:r>
        <w:t>✗ FALSE - The training cost for the Transformer (big) model is 4.18 ⋅ 10^{20} FLOPs for English-to-French.</w:t>
      </w:r>
    </w:p>
    <w:p>
      <w:r>
        <w:t>✔ TRUE - The training cost for the ConvS2S model is 1.5 ⋅ 10^{20} FLOPs for English-to-German.</w:t>
      </w:r>
    </w:p>
    <w:p>
      <w:r>
        <w:t>✔ TRUE - The training cost for the ConvS2S model is 1.5 ⋅ 10^{20} FLOPs for English-to-French.</w:t>
      </w:r>
    </w:p>
    <w:p>
      <w:r>
        <w:t>✔ TRUE - The training cost for the GNMT + RL model is 1.4 ⋅ 10^{20} FLOPs for English-to-German.</w:t>
      </w:r>
    </w:p>
    <w:p>
      <w:r>
        <w:t>✔ TRUE - The training cost for the GNMT + RL model is 1.4 ⋅ 10^{20} FLOPs for English-to-French.</w:t>
      </w:r>
    </w:p>
    <w:p>
      <w:r>
        <w:t>✔ TRUE - The training cost for the Deep-Att + PosUnk model is 1.0 ⋅ 10^{20} FLOPs for English-to-German.</w:t>
      </w:r>
    </w:p>
    <w:p>
      <w:r>
        <w:t>✔ TRUE - The training cost for the Deep-Att + PosUnk model is 1.0 ⋅ 10^{20} FLOPs for English-to-French.</w:t>
      </w:r>
    </w:p>
    <w:p>
      <w:r>
        <w:t>✔ TRUE - The training cost for the ByteNet model is 2.3 ⋅ 10^{19} FLOPs for English-to-German.</w:t>
      </w:r>
    </w:p>
    <w:p>
      <w:r>
        <w:t>✔ TRUE - The training cost for the ByteNet model is 2.3 ⋅ 10^{19} FLOPs for English-to-French.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