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state-of-the-art BLEU scores on both English-to-German and English-to-French translations while significantly reducing training time. The architecture's ability to generalize to other tasks, such as English constituency parsing, further highlights its versatility and impact on the field of natural language processing.</w:t>
      </w:r>
    </w:p>
    <w:p>
      <w:pPr>
        <w:pStyle w:val="Heading1"/>
      </w:pPr>
      <w:r>
        <w:t>Recommendation</w:t>
      </w:r>
    </w:p>
    <w:p>
      <w:r>
        <w:t>PASS</w:t>
      </w:r>
    </w:p>
    <w:p>
      <w:pPr>
        <w:pStyle w:val="Heading1"/>
      </w:pPr>
      <w:r>
        <w:t>Metrics</w:t>
      </w:r>
    </w:p>
    <w:p>
      <w:r>
        <w:t>Consistency: 85/100</w:t>
      </w:r>
    </w:p>
    <w:p>
      <w:r>
        <w:t>Grammar: low</w:t>
      </w:r>
    </w:p>
    <w:p>
      <w:r>
        <w:t>Authenticity: 30</w:t>
      </w:r>
    </w:p>
    <w:p>
      <w:pPr>
        <w:pStyle w:val="Heading1"/>
      </w:pPr>
      <w:r>
        <w:t>Novelty Analysis</w:t>
      </w:r>
    </w:p>
    <w:p>
      <w:r>
        <w:t>To evaluate the novelty of the paper "Attention Is All You Need," we will consider the provided summary of its contributions alongside the context of related prior work in the field of natural language processing (NLP) and machine learning.</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NLP. The introduction of the Transformer architecture marked a significant shift in the landscape of deep learning for language tasks.</w:t>
        <w:br/>
        <w:br/>
        <w:t xml:space="preserve">2. Methodology Differences: </w:t>
        <w:br/>
        <w:t xml:space="preserve">   The core innovation of the Transformer is its reliance on self-attention mechanisms, which allow for parallel processing of input sequences. This is a substantial departure from RNNs, which process sequences sequentially and can suffer from issues like vanishing gradients. The ability to handle long-range dependencies more effectively and efficiently is a key methodological advancement that sets the Transformer apart from prior architectures.</w:t>
        <w:br/>
        <w:br/>
        <w:t xml:space="preserve">3. Use-Case Improvements: </w:t>
        <w:br/>
        <w:t xml:space="preserve">   The paper reports significant improvements in performance metrics, specifically a notable increase of over 2 BLEU points in machine translation tasks. This improvement is not just marginal; it represents a new state-of-the-art performance on established benchmarks (English-to-German and English-to-French). The efficiency gains in training time further enhance its applicability in real-world scenarios, making it a more practical choice for developers and researchers.</w:t>
        <w:br/>
        <w:br/>
        <w:t xml:space="preserve">4. Originality: </w:t>
        <w:br/>
        <w:t xml:space="preserve">   The introduction of the Transformer architecture is a groundbreaking contribution that has influenced a wide range of subsequent research and applications. The versatility demonstrated by applying the Transformer to various tasks, such as English constituency parsing, highlights its generalization capabilities and originality. This adaptability is a significant factor in its novelty, as it opens up new avenues for research and application beyond traditional NLP tasks.</w:t>
        <w:br/>
        <w:br/>
        <w:t xml:space="preserve"> Conclusion</w:t>
        <w:br/>
        <w:br/>
        <w:t>In summary, the paper "Attention Is All You Need" presents a truly novel contribution to the field of machine learning and natural language processing. The introduction of the Transformer architecture, with its unique self-attention mechanism, represents a significant methodological advancement over prior work. The substantial improvements in performance metrics and the architecture's versatility across different tasks further underscore its originality and impact. Overall, this paper is not only novel but has also laid the groundwork for a new era in NLP research and applications.</w:t>
      </w:r>
    </w:p>
    <w:p>
      <w:pPr>
        <w:pStyle w:val="Heading1"/>
      </w:pPr>
      <w:r>
        <w:t>Fact Check</w:t>
      </w:r>
    </w:p>
    <w:p>
      <w:r>
        <w:t>✔ TRUE - The encoder is composed of a stack of N = 6 identical layers.</w:t>
      </w:r>
    </w:p>
    <w:p>
      <w:r>
        <w:t>✔ TRUE - Each layer has two sub-layers.</w:t>
      </w:r>
    </w:p>
    <w:p>
      <w:r>
        <w:t>✔ TRUE - The output of each sub-layer is LayerNorm(x + Sublayer(x)).</w:t>
      </w:r>
    </w:p>
    <w:p>
      <w:r>
        <w:t>✔ TRUE - The dimension d_model = 512.</w:t>
      </w:r>
    </w:p>
    <w:p>
      <w:r>
        <w:t>✔ TRUE - The decoder is also composed of a stack of N = 6 identical layers.</w:t>
      </w:r>
    </w:p>
    <w:p>
      <w:r>
        <w:t>✔ TRUE - The Transformer model achieves a BLEU score of 41.0 on the WMT 2014 English-to-French translation task.</w:t>
      </w:r>
    </w:p>
    <w:p>
      <w:r>
        <w:t>✔ TRUE - Training took 3.5 days on 8 P100 GPUs.</w:t>
      </w:r>
    </w:p>
    <w:p>
      <w:r>
        <w:t>✔ TRUE - The dropout rate P_drop = 0.1.</w:t>
      </w:r>
    </w:p>
    <w:p>
      <w:r>
        <w:t>✔ TRUE - The maximum output length during inference is input length + 50.</w:t>
      </w:r>
    </w:p>
    <w:p>
      <w:r>
        <w:t>✔ TRUE - We used values of 2.8, 3.7, 6.0 and 9.5 TFLOPS for K80, K40, M40 and P100, respectively.</w:t>
      </w:r>
    </w:p>
    <w:p>
      <w:r>
        <w:t>✔ TRUE - The total computational cost is similar to that of single-head attention with full dimensionality.</w:t>
      </w:r>
    </w:p>
    <w:p>
      <w:r>
        <w:t>✔ TRUE - The two most commonly used attention functions are additive attention and dot-product (multiplicative) attention.</w:t>
      </w:r>
    </w:p>
    <w:p>
      <w:r>
        <w:t>✔ TRUE - The attention function is computed as Attention(Q, K, V) = softmax(QK^T / sqrt(d_k))V.</w:t>
      </w:r>
    </w:p>
    <w:p>
      <w:r>
        <w:t>✔ TRUE - The positional encodings have the same dimension d_model as the embeddings.</w:t>
      </w:r>
    </w:p>
    <w:p>
      <w:r>
        <w:t>✔ TRUE - The wavelengths of the positional encodings form a geometric progression from 2π to 10000·2π.</w:t>
      </w:r>
    </w:p>
    <w:p>
      <w:r>
        <w:t>✔ TRUE - We employ h = 8 parallel attention layers, or heads.</w:t>
      </w:r>
    </w:p>
    <w:p>
      <w:r>
        <w:t>✔ TRUE - For each of these we use d_k = d_v = d_model / h = 64.</w:t>
      </w:r>
    </w:p>
    <w:p>
      <w:r>
        <w:t>✔ TRUE - The average of the last 20 checkpoints was used for the big models.</w:t>
      </w:r>
    </w:p>
    <w:p>
      <w:r>
        <w:t>✔ TRUE - The average of the last 5 checkpoints was used for the base models.</w:t>
      </w:r>
    </w:p>
    <w:p>
      <w:r>
        <w:t>✔ TRUE - The maximum path length between any two input and output positions in networks composed of different layer types is compared.</w:t>
      </w:r>
    </w:p>
    <w:p>
      <w:r>
        <w:t>✔ TRUE - The complexity per layer for self-attention is O(n^2·d).</w:t>
      </w:r>
    </w:p>
    <w:p>
      <w:r>
        <w:t>✔ TRUE - The complexity per layer for recurrent layers is O(n·d^2).</w:t>
      </w:r>
    </w:p>
    <w:p>
      <w:r>
        <w:t>✔ TRUE - The complexity per layer for convolutional layers is O(k·n·d^2).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