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645920" cy="1645920"/>
                    </a:xfrm>
                    <a:prstGeom prst="rect"/>
                  </pic:spPr>
                </pic:pic>
              </a:graphicData>
            </a:graphic>
          </wp:inline>
        </w:drawing>
      </w:r>
    </w:p>
    <w:p>
      <w:pPr>
        <w:spacing w:after="120"/>
      </w:pPr>
    </w:p>
    <w:p>
      <w:pPr>
        <w:spacing w:after="40"/>
        <w:jc w:val="center"/>
      </w:pPr>
      <w:r>
        <w:rPr>
          <w:rFonts w:ascii="Segoe UI" w:hAnsi="Segoe UI"/>
          <w:b/>
          <w:color w:val="002B66"/>
          <w:sz w:val="44"/>
        </w:rPr>
        <w:t>PERFECT PLUMBING SERVICES LTD (PPSL)</w:t>
      </w:r>
    </w:p>
    <w:p>
      <w:pPr>
        <w:spacing w:after="280"/>
        <w:jc w:val="center"/>
      </w:pPr>
      <w:r>
        <w:rPr>
          <w:rFonts w:ascii="Segoe UI" w:hAnsi="Segoe UI"/>
          <w:color w:val="0277BD"/>
          <w:sz w:val="24"/>
        </w:rPr>
        <w:t>Official Website Blueprint, Content Architecture &amp; Production Specification</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448"/>
            <w:shd w:fill="F1F5F9"/>
            <w:tcMar>
              <w:top w:w="80" w:type="dxa"/>
              <w:bottom w:w="80" w:type="dxa"/>
              <w:left w:w="100" w:type="dxa"/>
              <w:right w:w="100" w:type="dxa"/>
            </w:tcMar>
          </w:tcPr>
          <w:p>
            <w:pPr>
              <w:spacing w:before="0" w:after="0"/>
              <w:jc w:val="center"/>
            </w:pPr>
            <w:r>
              <w:rPr>
                <w:rFonts w:ascii="Segoe UI" w:hAnsi="Segoe UI"/>
                <w:b/>
                <w:color w:val="64748B"/>
                <w:sz w:val="16"/>
              </w:rPr>
              <w:t>Document Version</w:t>
              <w:br/>
            </w:r>
            <w:r>
              <w:rPr>
                <w:rFonts w:ascii="Segoe UI" w:hAnsi="Segoe UI"/>
                <w:b/>
                <w:color w:val="002B66"/>
                <w:sz w:val="17"/>
              </w:rPr>
              <w:t>v1.0 (Master Spec)</w:t>
            </w:r>
          </w:p>
        </w:tc>
        <w:tc>
          <w:tcPr>
            <w:tcW w:type="dxa" w:w="2448"/>
            <w:shd w:fill="F1F5F9"/>
            <w:tcMar>
              <w:top w:w="80" w:type="dxa"/>
              <w:bottom w:w="80" w:type="dxa"/>
              <w:left w:w="100" w:type="dxa"/>
              <w:right w:w="100" w:type="dxa"/>
            </w:tcMar>
          </w:tcPr>
          <w:p>
            <w:pPr>
              <w:spacing w:before="0" w:after="0"/>
              <w:jc w:val="center"/>
            </w:pPr>
            <w:r>
              <w:rPr>
                <w:rFonts w:ascii="Segoe UI" w:hAnsi="Segoe UI"/>
                <w:b/>
                <w:color w:val="64748B"/>
                <w:sz w:val="16"/>
              </w:rPr>
              <w:t>Target Market</w:t>
              <w:br/>
            </w:r>
            <w:r>
              <w:rPr>
                <w:rFonts w:ascii="Segoe UI" w:hAnsi="Segoe UI"/>
                <w:b/>
                <w:color w:val="002B66"/>
                <w:sz w:val="17"/>
              </w:rPr>
              <w:t>Mauritius (Domestic &amp; Commercial)</w:t>
            </w:r>
          </w:p>
        </w:tc>
        <w:tc>
          <w:tcPr>
            <w:tcW w:type="dxa" w:w="2448"/>
            <w:shd w:fill="F1F5F9"/>
            <w:tcMar>
              <w:top w:w="80" w:type="dxa"/>
              <w:bottom w:w="80" w:type="dxa"/>
              <w:left w:w="100" w:type="dxa"/>
              <w:right w:w="100" w:type="dxa"/>
            </w:tcMar>
          </w:tcPr>
          <w:p>
            <w:pPr>
              <w:spacing w:before="0" w:after="0"/>
              <w:jc w:val="center"/>
            </w:pPr>
            <w:r>
              <w:rPr>
                <w:rFonts w:ascii="Segoe UI" w:hAnsi="Segoe UI"/>
                <w:b/>
                <w:color w:val="64748B"/>
                <w:sz w:val="16"/>
              </w:rPr>
              <w:t>Project Status</w:t>
              <w:br/>
            </w:r>
            <w:r>
              <w:rPr>
                <w:rFonts w:ascii="Segoe UI" w:hAnsi="Segoe UI"/>
                <w:b/>
                <w:color w:val="002B66"/>
                <w:sz w:val="17"/>
              </w:rPr>
              <w:t>Architecture &amp; Design Approval</w:t>
            </w:r>
          </w:p>
        </w:tc>
        <w:tc>
          <w:tcPr>
            <w:tcW w:type="dxa" w:w="2448"/>
            <w:shd w:fill="F1F5F9"/>
            <w:tcMar>
              <w:top w:w="80" w:type="dxa"/>
              <w:bottom w:w="80" w:type="dxa"/>
              <w:left w:w="100" w:type="dxa"/>
              <w:right w:w="100" w:type="dxa"/>
            </w:tcMar>
          </w:tcPr>
          <w:p>
            <w:pPr>
              <w:spacing w:before="0" w:after="0"/>
              <w:jc w:val="center"/>
            </w:pPr>
            <w:r>
              <w:rPr>
                <w:rFonts w:ascii="Segoe UI" w:hAnsi="Segoe UI"/>
                <w:b/>
                <w:color w:val="64748B"/>
                <w:sz w:val="16"/>
              </w:rPr>
              <w:t>Prepared For</w:t>
              <w:br/>
            </w:r>
            <w:r>
              <w:rPr>
                <w:rFonts w:ascii="Segoe UI" w:hAnsi="Segoe UI"/>
                <w:b/>
                <w:color w:val="002B66"/>
                <w:sz w:val="17"/>
              </w:rPr>
              <w:t>Management &amp; Stakeholders</w:t>
            </w:r>
          </w:p>
        </w:tc>
      </w:tr>
    </w:tbl>
    <w:p>
      <w:pPr>
        <w:spacing w:after="240"/>
      </w:pPr>
    </w:p>
    <w:tbl>
      <w:tblPr>
        <w:tblW w:type="auto" w:w="0"/>
        <w:jc w:val="center"/>
        <w:tblLayout w:type="fixed"/>
        <w:tblLook w:firstColumn="1" w:firstRow="1" w:lastColumn="0" w:lastRow="0" w:noHBand="0" w:noVBand="1" w:val="04A0"/>
      </w:tblPr>
      <w:tblGrid>
        <w:gridCol w:w="9792"/>
      </w:tblGrid>
      <w:tr>
        <w:tc>
          <w:tcPr>
            <w:tcW w:type="dxa" w:w="9792"/>
            <w:shd w:fill="F0F7FF"/>
            <w:tcMar>
              <w:top w:w="160" w:type="dxa"/>
              <w:bottom w:w="160" w:type="dxa"/>
              <w:left w:w="220" w:type="dxa"/>
              <w:right w:w="200" w:type="dxa"/>
            </w:tcMar>
            <w:tcBorders>
              <w:left w:val="single" w:sz="28" w:space="0" w:color="0284C7"/>
              <w:top w:val="none"/>
              <w:right w:val="none"/>
              <w:bottom w:val="none"/>
            </w:tcBorders>
          </w:tcPr>
          <w:p>
            <w:pPr>
              <w:spacing w:before="40" w:after="40" w:line="276" w:lineRule="auto"/>
            </w:pPr>
            <w:r>
              <w:rPr>
                <w:rFonts w:ascii="Segoe UI" w:hAnsi="Segoe UI"/>
                <w:b/>
                <w:color w:val="002B66"/>
                <w:sz w:val="21"/>
              </w:rPr>
              <w:t>📌 Executive Summary &amp; Project Purpose</w:t>
              <w:br/>
            </w:r>
            <w:r>
              <w:rPr>
                <w:rFonts w:ascii="Segoe UI" w:hAnsi="Segoe UI"/>
                <w:color w:val="2D3748"/>
                <w:sz w:val="19"/>
              </w:rPr>
              <w:t>This master specification consolidates all commercial, creative, and technical requirements for the official PPSL website. It outlines every page section, approved copy, service portfolio, interactive gallery schema, customer inquiry flow, and pre-launch punch list. Review this document before initiating site deployment.</w:t>
            </w:r>
          </w:p>
        </w:tc>
      </w:tr>
    </w:tbl>
    <w:p>
      <w:pPr>
        <w:spacing w:after="80"/>
      </w:pPr>
    </w:p>
    <w:p>
      <w:pPr>
        <w:keepNext/>
        <w:spacing w:before="360" w:after="120"/>
        <w:pBdr>
          <w:bottom w:val="single" w:sz="12" w:space="4" w:color="0284C7"/>
        </w:pBdr>
      </w:pPr>
      <w:r>
        <w:rPr>
          <w:rFonts w:ascii="Segoe UI" w:hAnsi="Segoe UI"/>
          <w:b/>
          <w:color w:val="002B66"/>
          <w:sz w:val="34"/>
        </w:rPr>
        <w:t>1. Business Identity &amp; Global Navigation</w:t>
      </w:r>
    </w:p>
    <w:p>
      <w:pPr>
        <w:spacing w:before="20" w:after="80" w:line="276" w:lineRule="auto"/>
      </w:pPr>
      <w:r>
        <w:rPr>
          <w:rFonts w:ascii="Segoe UI" w:hAnsi="Segoe UI"/>
          <w:color w:val="2D3748"/>
          <w:sz w:val="20"/>
        </w:rPr>
        <w:t>Perfect Plumbing Services Ltd (PPSL) is a premier domestic and commercial plumbing contractor offering transparent, professional, and reliable plumbing solutions. The website navigation is engineered to provide frictionless pathways to service discovery and lead generation.</w:t>
      </w:r>
    </w:p>
    <w:p>
      <w:pPr>
        <w:keepNext/>
        <w:spacing w:before="260" w:after="80"/>
      </w:pPr>
      <w:r>
        <w:rPr>
          <w:rFonts w:ascii="Segoe UI" w:hAnsi="Segoe UI"/>
          <w:b/>
          <w:color w:val="0277BD"/>
          <w:sz w:val="26"/>
        </w:rPr>
        <w:t>1.1 Brand Identity Essentials</w:t>
      </w:r>
    </w:p>
    <w:p>
      <w:pPr>
        <w:pStyle w:val="ListBullet"/>
        <w:spacing w:before="20" w:after="50" w:line="276" w:lineRule="auto"/>
      </w:pPr>
      <w:r>
        <w:rPr>
          <w:rFonts w:ascii="Segoe UI" w:hAnsi="Segoe UI"/>
          <w:b/>
          <w:color w:val="002B66"/>
          <w:sz w:val="19"/>
        </w:rPr>
        <w:t xml:space="preserve">Company Legal Name: </w:t>
      </w:r>
      <w:r>
        <w:rPr>
          <w:rFonts w:ascii="Segoe UI" w:hAnsi="Segoe UI"/>
          <w:color w:val="2D3748"/>
          <w:sz w:val="19"/>
        </w:rPr>
        <w:t>Perfect Plumbing Services Ltd (PPSL)</w:t>
      </w:r>
    </w:p>
    <w:p>
      <w:pPr>
        <w:pStyle w:val="ListBullet"/>
        <w:spacing w:before="20" w:after="50" w:line="276" w:lineRule="auto"/>
      </w:pPr>
      <w:r>
        <w:rPr>
          <w:rFonts w:ascii="Segoe UI" w:hAnsi="Segoe UI"/>
          <w:b/>
          <w:color w:val="002B66"/>
          <w:sz w:val="19"/>
        </w:rPr>
        <w:t xml:space="preserve">Primary Brand Colorway: </w:t>
      </w:r>
      <w:r>
        <w:rPr>
          <w:rFonts w:ascii="Segoe UI" w:hAnsi="Segoe UI"/>
          <w:color w:val="2D3748"/>
          <w:sz w:val="19"/>
        </w:rPr>
        <w:t>Deep Blue / Ocean Navy (#002B66, #013289), Sky/Cyan Accent (#0EA5E9), Slate Dark (#1E293B), Clean White (#FFFFFF)</w:t>
      </w:r>
    </w:p>
    <w:p>
      <w:pPr>
        <w:pStyle w:val="ListBullet"/>
        <w:spacing w:before="20" w:after="50" w:line="276" w:lineRule="auto"/>
      </w:pPr>
      <w:r>
        <w:rPr>
          <w:rFonts w:ascii="Segoe UI" w:hAnsi="Segoe UI"/>
          <w:b/>
          <w:color w:val="002B66"/>
          <w:sz w:val="19"/>
        </w:rPr>
        <w:t xml:space="preserve">Visual Tone &amp; Feel: </w:t>
      </w:r>
      <w:r>
        <w:rPr>
          <w:rFonts w:ascii="Segoe UI" w:hAnsi="Segoe UI"/>
          <w:color w:val="2D3748"/>
          <w:sz w:val="19"/>
        </w:rPr>
        <w:t>Modern, highly dependable, clean, responsive, fast-loading, conversion-optimized.</w:t>
      </w:r>
    </w:p>
    <w:p>
      <w:pPr>
        <w:keepNext/>
        <w:spacing w:before="260" w:after="80"/>
      </w:pPr>
      <w:r>
        <w:rPr>
          <w:rFonts w:ascii="Segoe UI" w:hAnsi="Segoe UI"/>
          <w:b/>
          <w:color w:val="0277BD"/>
          <w:sz w:val="26"/>
        </w:rPr>
        <w:t>1.2 Top Utility Bar</w:t>
      </w:r>
    </w:p>
    <w:p>
      <w:pPr>
        <w:spacing w:before="20" w:after="80" w:line="276" w:lineRule="auto"/>
      </w:pPr>
      <w:r>
        <w:rPr>
          <w:rFonts w:ascii="Segoe UI" w:hAnsi="Segoe UI"/>
          <w:color w:val="2D3748"/>
          <w:sz w:val="20"/>
        </w:rPr>
        <w:t>Positioned at the highest layer of every viewport to establish immediate confidence and rapid access:</w:t>
      </w:r>
    </w:p>
    <w:p>
      <w:pPr>
        <w:pStyle w:val="ListBullet"/>
        <w:spacing w:before="20" w:after="50" w:line="276" w:lineRule="auto"/>
      </w:pPr>
      <w:r>
        <w:rPr>
          <w:rFonts w:ascii="Segoe UI" w:hAnsi="Segoe UI"/>
          <w:b/>
          <w:color w:val="002B66"/>
          <w:sz w:val="19"/>
        </w:rPr>
        <w:t xml:space="preserve">Value Statement: </w:t>
      </w:r>
      <w:r>
        <w:rPr>
          <w:rFonts w:ascii="Segoe UI" w:hAnsi="Segoe UI"/>
          <w:color w:val="2D3748"/>
          <w:sz w:val="19"/>
        </w:rPr>
        <w:t>"Reliable plumbing. Quality workmanship."</w:t>
      </w:r>
    </w:p>
    <w:p>
      <w:pPr>
        <w:pStyle w:val="ListBullet"/>
        <w:spacing w:before="20" w:after="50" w:line="276" w:lineRule="auto"/>
      </w:pPr>
      <w:r>
        <w:rPr>
          <w:rFonts w:ascii="Segoe UI" w:hAnsi="Segoe UI"/>
          <w:b/>
          <w:color w:val="002B66"/>
          <w:sz w:val="19"/>
        </w:rPr>
        <w:t xml:space="preserve">Quick Action Link: "Request a service" -&gt; </w:t>
      </w:r>
      <w:r>
        <w:rPr>
          <w:rFonts w:ascii="Segoe UI" w:hAnsi="Segoe UI"/>
          <w:color w:val="2D3748"/>
          <w:sz w:val="19"/>
        </w:rPr>
        <w:t>Direct deep link to the booking / quote inquiry modal.</w:t>
      </w:r>
    </w:p>
    <w:p>
      <w:pPr>
        <w:keepNext/>
        <w:spacing w:before="260" w:after="80"/>
      </w:pPr>
      <w:r>
        <w:rPr>
          <w:rFonts w:ascii="Segoe UI" w:hAnsi="Segoe UI"/>
          <w:b/>
          <w:color w:val="0277BD"/>
          <w:sz w:val="26"/>
        </w:rPr>
        <w:t>1.3 Main Navigation Bar</w:t>
      </w:r>
    </w:p>
    <w:p>
      <w:pPr>
        <w:spacing w:before="20" w:after="80" w:line="276" w:lineRule="auto"/>
      </w:pPr>
      <w:r>
        <w:rPr>
          <w:rFonts w:ascii="Segoe UI" w:hAnsi="Segoe UI"/>
          <w:color w:val="2D3748"/>
          <w:sz w:val="20"/>
        </w:rPr>
        <w:t>Sticky header with high-contrast logo and smooth elevation on scroll:</w:t>
      </w:r>
    </w:p>
    <w:tbl>
      <w:tblPr>
        <w:tblW w:type="auto" w:w="0"/>
        <w:jc w:val="center"/>
        <w:tblLayout w:type="fixed"/>
        <w:tblLook w:firstColumn="1" w:firstRow="1" w:lastColumn="0" w:lastRow="0" w:noHBand="0" w:noVBand="1" w:val="04A0"/>
      </w:tblPr>
      <w:tblGrid>
        <w:gridCol w:w="3264"/>
        <w:gridCol w:w="3264"/>
        <w:gridCol w:w="3264"/>
      </w:tblGrid>
      <w:tr>
        <w:tc>
          <w:tcPr>
            <w:tcW w:type="dxa" w:w="2160"/>
            <w:shd w:fill="002B66"/>
            <w:tcMar>
              <w:top w:w="140" w:type="dxa"/>
              <w:bottom w:w="140" w:type="dxa"/>
              <w:left w:w="160" w:type="dxa"/>
              <w:right w:w="160" w:type="dxa"/>
            </w:tcMar>
          </w:tcPr>
          <w:p>
            <w:pPr>
              <w:spacing w:before="0" w:after="0"/>
              <w:jc w:val="left"/>
            </w:pPr>
            <w:r>
              <w:rPr>
                <w:rFonts w:ascii="Segoe UI" w:hAnsi="Segoe UI"/>
                <w:b/>
                <w:color w:val="FFFFFF"/>
                <w:sz w:val="19"/>
              </w:rPr>
              <w:t>Navigation Element</w:t>
            </w:r>
          </w:p>
        </w:tc>
        <w:tc>
          <w:tcPr>
            <w:tcW w:type="dxa" w:w="3312"/>
            <w:shd w:fill="002B66"/>
            <w:tcMar>
              <w:top w:w="140" w:type="dxa"/>
              <w:bottom w:w="140" w:type="dxa"/>
              <w:left w:w="160" w:type="dxa"/>
              <w:right w:w="160" w:type="dxa"/>
            </w:tcMar>
          </w:tcPr>
          <w:p>
            <w:pPr>
              <w:spacing w:before="0" w:after="0"/>
              <w:jc w:val="left"/>
            </w:pPr>
            <w:r>
              <w:rPr>
                <w:rFonts w:ascii="Segoe UI" w:hAnsi="Segoe UI"/>
                <w:b/>
                <w:color w:val="FFFFFF"/>
                <w:sz w:val="19"/>
              </w:rPr>
              <w:t>Type</w:t>
            </w:r>
          </w:p>
        </w:tc>
        <w:tc>
          <w:tcPr>
            <w:tcW w:type="dxa" w:w="4320"/>
            <w:shd w:fill="002B66"/>
            <w:tcMar>
              <w:top w:w="140" w:type="dxa"/>
              <w:bottom w:w="140" w:type="dxa"/>
              <w:left w:w="160" w:type="dxa"/>
              <w:right w:w="160" w:type="dxa"/>
            </w:tcMar>
          </w:tcPr>
          <w:p>
            <w:pPr>
              <w:spacing w:before="0" w:after="0"/>
              <w:jc w:val="left"/>
            </w:pPr>
            <w:r>
              <w:rPr>
                <w:rFonts w:ascii="Segoe UI" w:hAnsi="Segoe UI"/>
                <w:b/>
                <w:color w:val="FFFFFF"/>
                <w:sz w:val="19"/>
              </w:rPr>
              <w:t>Destination &amp; Action</w:t>
            </w:r>
          </w:p>
        </w:tc>
      </w:tr>
      <w:tr>
        <w:tc>
          <w:tcPr>
            <w:tcW w:type="dxa" w:w="216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Home</w:t>
            </w:r>
          </w:p>
        </w:tc>
        <w:tc>
          <w:tcPr>
            <w:tcW w:type="dxa" w:w="3312"/>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Link</w:t>
            </w:r>
          </w:p>
        </w:tc>
        <w:tc>
          <w:tcPr>
            <w:tcW w:type="dxa" w:w="432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Top of page / Hero section (#home)</w:t>
            </w:r>
          </w:p>
        </w:tc>
      </w:tr>
      <w:tr>
        <w:tc>
          <w:tcPr>
            <w:tcW w:type="dxa" w:w="216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Services</w:t>
            </w:r>
          </w:p>
        </w:tc>
        <w:tc>
          <w:tcPr>
            <w:tcW w:type="dxa" w:w="3312"/>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Mega Dropdown / Link</w:t>
            </w:r>
          </w:p>
        </w:tc>
        <w:tc>
          <w:tcPr>
            <w:tcW w:type="dxa" w:w="432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Dedicated services matrix and detailed breakdowns (#services)</w:t>
            </w:r>
          </w:p>
        </w:tc>
      </w:tr>
      <w:tr>
        <w:tc>
          <w:tcPr>
            <w:tcW w:type="dxa" w:w="216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Gallery</w:t>
            </w:r>
          </w:p>
        </w:tc>
        <w:tc>
          <w:tcPr>
            <w:tcW w:type="dxa" w:w="3312"/>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Link</w:t>
            </w:r>
          </w:p>
        </w:tc>
        <w:tc>
          <w:tcPr>
            <w:tcW w:type="dxa" w:w="432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Interactive filterable project portfolio (#gallery)</w:t>
            </w:r>
          </w:p>
        </w:tc>
      </w:tr>
      <w:tr>
        <w:tc>
          <w:tcPr>
            <w:tcW w:type="dxa" w:w="216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Blog</w:t>
            </w:r>
          </w:p>
        </w:tc>
        <w:tc>
          <w:tcPr>
            <w:tcW w:type="dxa" w:w="3312"/>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Link</w:t>
            </w:r>
          </w:p>
        </w:tc>
        <w:tc>
          <w:tcPr>
            <w:tcW w:type="dxa" w:w="432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Articles, guides &amp; preventive maintenance tips (#blog)</w:t>
            </w:r>
          </w:p>
        </w:tc>
      </w:tr>
      <w:tr>
        <w:tc>
          <w:tcPr>
            <w:tcW w:type="dxa" w:w="216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About</w:t>
            </w:r>
          </w:p>
        </w:tc>
        <w:tc>
          <w:tcPr>
            <w:tcW w:type="dxa" w:w="3312"/>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Link</w:t>
            </w:r>
          </w:p>
        </w:tc>
        <w:tc>
          <w:tcPr>
            <w:tcW w:type="dxa" w:w="432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Company story, craftsmanship standards, and credentials (#about)</w:t>
            </w:r>
          </w:p>
        </w:tc>
      </w:tr>
      <w:tr>
        <w:tc>
          <w:tcPr>
            <w:tcW w:type="dxa" w:w="216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Contact</w:t>
            </w:r>
          </w:p>
        </w:tc>
        <w:tc>
          <w:tcPr>
            <w:tcW w:type="dxa" w:w="3312"/>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Link</w:t>
            </w:r>
          </w:p>
        </w:tc>
        <w:tc>
          <w:tcPr>
            <w:tcW w:type="dxa" w:w="432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Direct contact info, operational area, and emergency lines (#contact)</w:t>
            </w:r>
          </w:p>
        </w:tc>
      </w:tr>
      <w:tr>
        <w:tc>
          <w:tcPr>
            <w:tcW w:type="dxa" w:w="216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Get a Quote</w:t>
            </w:r>
          </w:p>
        </w:tc>
        <w:tc>
          <w:tcPr>
            <w:tcW w:type="dxa" w:w="3312"/>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Primary CTA Button</w:t>
            </w:r>
          </w:p>
        </w:tc>
        <w:tc>
          <w:tcPr>
            <w:tcW w:type="dxa" w:w="432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High-visibility accent button triggering the multi-step quote builder</w:t>
            </w:r>
          </w:p>
        </w:tc>
      </w:tr>
    </w:tbl>
    <w:p>
      <w:pPr>
        <w:spacing w:after="160"/>
      </w:pPr>
    </w:p>
    <w:p>
      <w:pPr>
        <w:keepNext/>
        <w:spacing w:before="360" w:after="120"/>
        <w:pBdr>
          <w:bottom w:val="single" w:sz="12" w:space="4" w:color="0284C7"/>
        </w:pBdr>
      </w:pPr>
      <w:r>
        <w:rPr>
          <w:rFonts w:ascii="Segoe UI" w:hAnsi="Segoe UI"/>
          <w:b/>
          <w:color w:val="002B66"/>
          <w:sz w:val="34"/>
        </w:rPr>
        <w:t>2. Hero Section Architecture</w:t>
      </w:r>
    </w:p>
    <w:p>
      <w:pPr>
        <w:spacing w:before="20" w:after="80" w:line="276" w:lineRule="auto"/>
      </w:pPr>
      <w:r>
        <w:rPr>
          <w:rFonts w:ascii="Segoe UI" w:hAnsi="Segoe UI"/>
          <w:color w:val="2D3748"/>
          <w:sz w:val="20"/>
        </w:rPr>
        <w:t>The primary conversion engine of the homepage. Designed to engage domestic homeowners and commercial facility managers within 3 seconds of landing.</w:t>
      </w:r>
    </w:p>
    <w:p>
      <w:pPr>
        <w:keepNext/>
        <w:spacing w:before="260" w:after="80"/>
      </w:pPr>
      <w:r>
        <w:rPr>
          <w:rFonts w:ascii="Segoe UI" w:hAnsi="Segoe UI"/>
          <w:b/>
          <w:color w:val="0277BD"/>
          <w:sz w:val="26"/>
        </w:rPr>
        <w:t>2.1 Hero Copy &amp; Messaging</w:t>
      </w:r>
    </w:p>
    <w:p>
      <w:pPr>
        <w:pStyle w:val="ListBullet"/>
        <w:spacing w:before="20" w:after="50" w:line="276" w:lineRule="auto"/>
      </w:pPr>
      <w:r>
        <w:rPr>
          <w:rFonts w:ascii="Segoe UI" w:hAnsi="Segoe UI"/>
          <w:b/>
          <w:color w:val="002B66"/>
          <w:sz w:val="19"/>
        </w:rPr>
        <w:t xml:space="preserve">Headline: </w:t>
      </w:r>
      <w:r>
        <w:rPr>
          <w:rFonts w:ascii="Segoe UI" w:hAnsi="Segoe UI"/>
          <w:color w:val="2D3748"/>
          <w:sz w:val="19"/>
        </w:rPr>
        <w:t>"Flow better. Live worry-free."</w:t>
      </w:r>
    </w:p>
    <w:p>
      <w:pPr>
        <w:pStyle w:val="ListBullet"/>
        <w:spacing w:before="20" w:after="50" w:line="276" w:lineRule="auto"/>
      </w:pPr>
      <w:r>
        <w:rPr>
          <w:rFonts w:ascii="Segoe UI" w:hAnsi="Segoe UI"/>
          <w:b/>
          <w:color w:val="002B66"/>
          <w:sz w:val="19"/>
        </w:rPr>
        <w:t xml:space="preserve">Supporting Subtext: </w:t>
      </w:r>
      <w:r>
        <w:rPr>
          <w:rFonts w:ascii="Segoe UI" w:hAnsi="Segoe UI"/>
          <w:color w:val="2D3748"/>
          <w:sz w:val="19"/>
        </w:rPr>
        <w:t>"From leaking pipes to new bathroom installations, PPSL helps keep homes and businesses running smoothly with practical plumbing solutions."</w:t>
      </w:r>
    </w:p>
    <w:p>
      <w:pPr>
        <w:pStyle w:val="ListBullet"/>
        <w:spacing w:before="20" w:after="50" w:line="276" w:lineRule="auto"/>
      </w:pPr>
      <w:r>
        <w:rPr>
          <w:rFonts w:ascii="Segoe UI" w:hAnsi="Segoe UI"/>
          <w:b/>
          <w:color w:val="002B66"/>
          <w:sz w:val="19"/>
        </w:rPr>
        <w:t xml:space="preserve">Trust Badge / Eyebrow Tag: </w:t>
      </w:r>
      <w:r>
        <w:rPr>
          <w:rFonts w:ascii="Segoe UI" w:hAnsi="Segoe UI"/>
          <w:color w:val="2D3748"/>
          <w:sz w:val="19"/>
        </w:rPr>
        <w:t>"Plumbing made simple – Solutions you can rely on"</w:t>
      </w:r>
    </w:p>
    <w:p>
      <w:pPr>
        <w:keepNext/>
        <w:spacing w:before="260" w:after="80"/>
      </w:pPr>
      <w:r>
        <w:rPr>
          <w:rFonts w:ascii="Segoe UI" w:hAnsi="Segoe UI"/>
          <w:b/>
          <w:color w:val="0277BD"/>
          <w:sz w:val="26"/>
        </w:rPr>
        <w:t>2.2 Call-to-Action (CTA) Cluster</w:t>
      </w:r>
    </w:p>
    <w:p>
      <w:pPr>
        <w:pStyle w:val="ListBullet"/>
        <w:spacing w:before="20" w:after="50" w:line="276" w:lineRule="auto"/>
      </w:pPr>
      <w:r>
        <w:rPr>
          <w:rFonts w:ascii="Segoe UI" w:hAnsi="Segoe UI"/>
          <w:b/>
          <w:color w:val="002B66"/>
          <w:sz w:val="19"/>
        </w:rPr>
        <w:t xml:space="preserve">Primary Button: "Request a quote" -&gt; </w:t>
      </w:r>
      <w:r>
        <w:rPr>
          <w:rFonts w:ascii="Segoe UI" w:hAnsi="Segoe UI"/>
          <w:color w:val="2D3748"/>
          <w:sz w:val="19"/>
        </w:rPr>
        <w:t>High-prominence button opening the instant quote request mechanism.</w:t>
      </w:r>
    </w:p>
    <w:p>
      <w:pPr>
        <w:pStyle w:val="ListBullet"/>
        <w:spacing w:before="20" w:after="50" w:line="276" w:lineRule="auto"/>
      </w:pPr>
      <w:r>
        <w:rPr>
          <w:rFonts w:ascii="Segoe UI" w:hAnsi="Segoe UI"/>
          <w:b/>
          <w:color w:val="002B66"/>
          <w:sz w:val="19"/>
        </w:rPr>
        <w:t xml:space="preserve">Secondary Button: "Explore services" -&gt; </w:t>
      </w:r>
      <w:r>
        <w:rPr>
          <w:rFonts w:ascii="Segoe UI" w:hAnsi="Segoe UI"/>
          <w:color w:val="2D3748"/>
          <w:sz w:val="19"/>
        </w:rPr>
        <w:t>Smooth-scroll down to the comprehensive services breakdown.</w:t>
      </w:r>
    </w:p>
    <w:p>
      <w:pPr>
        <w:keepNext/>
        <w:spacing w:before="260" w:after="80"/>
      </w:pPr>
      <w:r>
        <w:rPr>
          <w:rFonts w:ascii="Segoe UI" w:hAnsi="Segoe UI"/>
          <w:b/>
          <w:color w:val="0277BD"/>
          <w:sz w:val="26"/>
        </w:rPr>
        <w:t>2.3 Value Reassurance Ticks</w:t>
      </w:r>
    </w:p>
    <w:p>
      <w:pPr>
        <w:spacing w:before="20" w:after="80" w:line="276" w:lineRule="auto"/>
      </w:pPr>
      <w:r>
        <w:rPr>
          <w:rFonts w:ascii="Segoe UI" w:hAnsi="Segoe UI"/>
          <w:color w:val="2D3748"/>
          <w:sz w:val="20"/>
        </w:rPr>
        <w:t>Three trust verification icons displayed directly below the CTA buttons:</w:t>
      </w:r>
    </w:p>
    <w:p>
      <w:pPr>
        <w:pStyle w:val="ListBullet"/>
        <w:spacing w:before="20" w:after="50" w:line="276" w:lineRule="auto"/>
      </w:pPr>
      <w:r>
        <w:rPr>
          <w:rFonts w:ascii="Segoe UI" w:hAnsi="Segoe UI"/>
          <w:b/>
          <w:color w:val="002B66"/>
          <w:sz w:val="19"/>
        </w:rPr>
        <w:t xml:space="preserve">✓ Careful workmanship: </w:t>
      </w:r>
      <w:r>
        <w:rPr>
          <w:rFonts w:ascii="Segoe UI" w:hAnsi="Segoe UI"/>
          <w:color w:val="2D3748"/>
          <w:sz w:val="19"/>
        </w:rPr>
        <w:t>Guaranteed precision, tidy workspace, and industry-standard materials.</w:t>
      </w:r>
    </w:p>
    <w:p>
      <w:pPr>
        <w:pStyle w:val="ListBullet"/>
        <w:spacing w:before="20" w:after="50" w:line="276" w:lineRule="auto"/>
      </w:pPr>
      <w:r>
        <w:rPr>
          <w:rFonts w:ascii="Segoe UI" w:hAnsi="Segoe UI"/>
          <w:b/>
          <w:color w:val="002B66"/>
          <w:sz w:val="19"/>
        </w:rPr>
        <w:t xml:space="preserve">✓ Clear communication: </w:t>
      </w:r>
      <w:r>
        <w:rPr>
          <w:rFonts w:ascii="Segoe UI" w:hAnsi="Segoe UI"/>
          <w:color w:val="2D3748"/>
          <w:sz w:val="19"/>
        </w:rPr>
        <w:t>Transparent pricing, upfront explanations, no hidden charges.</w:t>
      </w:r>
    </w:p>
    <w:p>
      <w:pPr>
        <w:pStyle w:val="ListBullet"/>
        <w:spacing w:before="20" w:after="50" w:line="276" w:lineRule="auto"/>
      </w:pPr>
      <w:r>
        <w:rPr>
          <w:rFonts w:ascii="Segoe UI" w:hAnsi="Segoe UI"/>
          <w:b/>
          <w:color w:val="002B66"/>
          <w:sz w:val="19"/>
        </w:rPr>
        <w:t xml:space="preserve">✓ Home &amp; business: </w:t>
      </w:r>
      <w:r>
        <w:rPr>
          <w:rFonts w:ascii="Segoe UI" w:hAnsi="Segoe UI"/>
          <w:color w:val="2D3748"/>
          <w:sz w:val="19"/>
        </w:rPr>
        <w:t>Tailored plumbing solutions for single homes, apartments, retail, and corporate facilities.</w:t>
      </w:r>
    </w:p>
    <w:p>
      <w:pPr>
        <w:keepNext/>
        <w:spacing w:before="360" w:after="120"/>
        <w:pBdr>
          <w:bottom w:val="single" w:sz="12" w:space="4" w:color="0284C7"/>
        </w:pBdr>
      </w:pPr>
      <w:r>
        <w:rPr>
          <w:rFonts w:ascii="Segoe UI" w:hAnsi="Segoe UI"/>
          <w:b/>
          <w:color w:val="002B66"/>
          <w:sz w:val="34"/>
        </w:rPr>
        <w:t>3. Trust Strip &amp; Strategic Pillars</w:t>
      </w:r>
    </w:p>
    <w:p>
      <w:pPr>
        <w:spacing w:before="20" w:after="80" w:line="276" w:lineRule="auto"/>
      </w:pPr>
      <w:r>
        <w:rPr>
          <w:rFonts w:ascii="Segoe UI" w:hAnsi="Segoe UI"/>
          <w:color w:val="2D3748"/>
          <w:sz w:val="20"/>
        </w:rPr>
        <w:t>A dedicated high-contrast metric and credibility bar anchored directly beneath the hero section to validate PPSL's market authority.</w:t>
      </w:r>
    </w:p>
    <w:tbl>
      <w:tblPr>
        <w:tblW w:type="auto" w:w="0"/>
        <w:jc w:val="center"/>
        <w:tblLayout w:type="fixed"/>
        <w:tblLook w:firstColumn="1" w:firstRow="1" w:lastColumn="0" w:lastRow="0" w:noHBand="0" w:noVBand="1" w:val="04A0"/>
      </w:tblPr>
      <w:tblGrid>
        <w:gridCol w:w="3264"/>
        <w:gridCol w:w="3264"/>
        <w:gridCol w:w="3264"/>
      </w:tblGrid>
      <w:tr>
        <w:tc>
          <w:tcPr>
            <w:tcW w:type="dxa" w:w="2880"/>
            <w:shd w:fill="002B66"/>
            <w:tcMar>
              <w:top w:w="140" w:type="dxa"/>
              <w:bottom w:w="140" w:type="dxa"/>
              <w:left w:w="160" w:type="dxa"/>
              <w:right w:w="160" w:type="dxa"/>
            </w:tcMar>
          </w:tcPr>
          <w:p>
            <w:pPr>
              <w:spacing w:before="0" w:after="0"/>
              <w:jc w:val="left"/>
            </w:pPr>
            <w:r>
              <w:rPr>
                <w:rFonts w:ascii="Segoe UI" w:hAnsi="Segoe UI"/>
                <w:b/>
                <w:color w:val="FFFFFF"/>
                <w:sz w:val="19"/>
              </w:rPr>
              <w:t>Pillar Title</w:t>
            </w:r>
          </w:p>
        </w:tc>
        <w:tc>
          <w:tcPr>
            <w:tcW w:type="dxa" w:w="3312"/>
            <w:shd w:fill="002B66"/>
            <w:tcMar>
              <w:top w:w="140" w:type="dxa"/>
              <w:bottom w:w="140" w:type="dxa"/>
              <w:left w:w="160" w:type="dxa"/>
              <w:right w:w="160" w:type="dxa"/>
            </w:tcMar>
          </w:tcPr>
          <w:p>
            <w:pPr>
              <w:spacing w:before="0" w:after="0"/>
              <w:jc w:val="left"/>
            </w:pPr>
            <w:r>
              <w:rPr>
                <w:rFonts w:ascii="Segoe UI" w:hAnsi="Segoe UI"/>
                <w:b/>
                <w:color w:val="FFFFFF"/>
                <w:sz w:val="19"/>
              </w:rPr>
              <w:t>Audience Scope</w:t>
            </w:r>
          </w:p>
        </w:tc>
        <w:tc>
          <w:tcPr>
            <w:tcW w:type="dxa" w:w="3600"/>
            <w:shd w:fill="002B66"/>
            <w:tcMar>
              <w:top w:w="140" w:type="dxa"/>
              <w:bottom w:w="140" w:type="dxa"/>
              <w:left w:w="160" w:type="dxa"/>
              <w:right w:w="160" w:type="dxa"/>
            </w:tcMar>
          </w:tcPr>
          <w:p>
            <w:pPr>
              <w:spacing w:before="0" w:after="0"/>
              <w:jc w:val="left"/>
            </w:pPr>
            <w:r>
              <w:rPr>
                <w:rFonts w:ascii="Segoe UI" w:hAnsi="Segoe UI"/>
                <w:b/>
                <w:color w:val="FFFFFF"/>
                <w:sz w:val="19"/>
              </w:rPr>
              <w:t>Customer Benefit</w:t>
            </w:r>
          </w:p>
        </w:tc>
      </w:tr>
      <w:tr>
        <w:tc>
          <w:tcPr>
            <w:tcW w:type="dxa" w:w="288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Domestic &amp; Commercial</w:t>
            </w:r>
          </w:p>
        </w:tc>
        <w:tc>
          <w:tcPr>
            <w:tcW w:type="dxa" w:w="3312"/>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Homeowners, landlords, retail stores, offices</w:t>
            </w:r>
          </w:p>
        </w:tc>
        <w:tc>
          <w:tcPr>
            <w:tcW w:type="dxa" w:w="360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Complete end-to-end solutions engineered specifically for the property type.</w:t>
            </w:r>
          </w:p>
        </w:tc>
      </w:tr>
      <w:tr>
        <w:tc>
          <w:tcPr>
            <w:tcW w:type="dxa" w:w="288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Repair &amp; Installation</w:t>
            </w:r>
          </w:p>
        </w:tc>
        <w:tc>
          <w:tcPr>
            <w:tcW w:type="dxa" w:w="3312"/>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Emergency fixes to brand-new plumbing setups</w:t>
            </w:r>
          </w:p>
        </w:tc>
        <w:tc>
          <w:tcPr>
            <w:tcW w:type="dxa" w:w="360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From small leaky faucets to full bathroom and commercial pipe retrofits.</w:t>
            </w:r>
          </w:p>
        </w:tc>
      </w:tr>
      <w:tr>
        <w:tc>
          <w:tcPr>
            <w:tcW w:type="dxa" w:w="288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Customer-First Service</w:t>
            </w:r>
          </w:p>
        </w:tc>
        <w:tc>
          <w:tcPr>
            <w:tcW w:type="dxa" w:w="3312"/>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All PPSL clients</w:t>
            </w:r>
          </w:p>
        </w:tc>
        <w:tc>
          <w:tcPr>
            <w:tcW w:type="dxa" w:w="360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Friendly, punctual, courteous, and straightforward support from first call to project sign-off.</w:t>
            </w:r>
          </w:p>
        </w:tc>
      </w:tr>
    </w:tbl>
    <w:p>
      <w:pPr>
        <w:spacing w:after="160"/>
      </w:pPr>
    </w:p>
    <w:p>
      <w:pPr>
        <w:keepNext/>
        <w:spacing w:before="360" w:after="120"/>
        <w:pBdr>
          <w:bottom w:val="single" w:sz="12" w:space="4" w:color="0284C7"/>
        </w:pBdr>
      </w:pPr>
      <w:r>
        <w:rPr>
          <w:rFonts w:ascii="Segoe UI" w:hAnsi="Segoe UI"/>
          <w:b/>
          <w:color w:val="002B66"/>
          <w:sz w:val="34"/>
        </w:rPr>
        <w:t>4. Core Services Breakdown</w:t>
      </w:r>
    </w:p>
    <w:p>
      <w:pPr>
        <w:spacing w:before="20" w:after="80" w:line="276" w:lineRule="auto"/>
      </w:pPr>
      <w:r>
        <w:rPr>
          <w:rFonts w:ascii="Segoe UI" w:hAnsi="Segoe UI"/>
          <w:color w:val="2D3748"/>
          <w:sz w:val="20"/>
        </w:rPr>
        <w:t>PPSL delivers six core categories of specialized plumbing services. Each service card on the website features custom iconography, detailed scope, and an instant 'Book Service' action.</w:t>
      </w:r>
    </w:p>
    <w:tbl>
      <w:tblPr>
        <w:tblW w:type="auto" w:w="0"/>
        <w:jc w:val="center"/>
        <w:tblLayout w:type="fixed"/>
        <w:tblLook w:firstColumn="1" w:firstRow="1" w:lastColumn="0" w:lastRow="0" w:noHBand="0" w:noVBand="1" w:val="04A0"/>
      </w:tblPr>
      <w:tblGrid>
        <w:gridCol w:w="3264"/>
        <w:gridCol w:w="3264"/>
        <w:gridCol w:w="3264"/>
      </w:tblGrid>
      <w:tr>
        <w:tc>
          <w:tcPr>
            <w:tcW w:type="dxa" w:w="2592"/>
            <w:shd w:fill="002B66"/>
            <w:tcMar>
              <w:top w:w="140" w:type="dxa"/>
              <w:bottom w:w="140" w:type="dxa"/>
              <w:left w:w="160" w:type="dxa"/>
              <w:right w:w="160" w:type="dxa"/>
            </w:tcMar>
          </w:tcPr>
          <w:p>
            <w:pPr>
              <w:spacing w:before="0" w:after="0"/>
              <w:jc w:val="left"/>
            </w:pPr>
            <w:r>
              <w:rPr>
                <w:rFonts w:ascii="Segoe UI" w:hAnsi="Segoe UI"/>
                <w:b/>
                <w:color w:val="FFFFFF"/>
                <w:sz w:val="19"/>
              </w:rPr>
              <w:t>Service Category</w:t>
            </w:r>
          </w:p>
        </w:tc>
        <w:tc>
          <w:tcPr>
            <w:tcW w:type="dxa" w:w="5040"/>
            <w:shd w:fill="002B66"/>
            <w:tcMar>
              <w:top w:w="140" w:type="dxa"/>
              <w:bottom w:w="140" w:type="dxa"/>
              <w:left w:w="160" w:type="dxa"/>
              <w:right w:w="160" w:type="dxa"/>
            </w:tcMar>
          </w:tcPr>
          <w:p>
            <w:pPr>
              <w:spacing w:before="0" w:after="0"/>
              <w:jc w:val="left"/>
            </w:pPr>
            <w:r>
              <w:rPr>
                <w:rFonts w:ascii="Segoe UI" w:hAnsi="Segoe UI"/>
                <w:b/>
                <w:color w:val="FFFFFF"/>
                <w:sz w:val="19"/>
              </w:rPr>
              <w:t>Service Description &amp; Scope</w:t>
            </w:r>
          </w:p>
        </w:tc>
        <w:tc>
          <w:tcPr>
            <w:tcW w:type="dxa" w:w="2160"/>
            <w:shd w:fill="002B66"/>
            <w:tcMar>
              <w:top w:w="140" w:type="dxa"/>
              <w:bottom w:w="140" w:type="dxa"/>
              <w:left w:w="160" w:type="dxa"/>
              <w:right w:w="160" w:type="dxa"/>
            </w:tcMar>
          </w:tcPr>
          <w:p>
            <w:pPr>
              <w:spacing w:before="0" w:after="0"/>
              <w:jc w:val="left"/>
            </w:pPr>
            <w:r>
              <w:rPr>
                <w:rFonts w:ascii="Segoe UI" w:hAnsi="Segoe UI"/>
                <w:b/>
                <w:color w:val="FFFFFF"/>
                <w:sz w:val="19"/>
              </w:rPr>
              <w:t>Target Audience</w:t>
            </w:r>
          </w:p>
        </w:tc>
      </w:tr>
      <w:tr>
        <w:tc>
          <w:tcPr>
            <w:tcW w:type="dxa" w:w="2592"/>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1. Plumbing Repairs</w:t>
            </w:r>
          </w:p>
        </w:tc>
        <w:tc>
          <w:tcPr>
            <w:tcW w:type="dxa" w:w="504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Rapid diagnosis and repair for dripping taps, faulty valves, noisy pipes, running toilets, damaged pipework, low water pressure, and everyday domestic plumbing issues.</w:t>
            </w:r>
          </w:p>
        </w:tc>
        <w:tc>
          <w:tcPr>
            <w:tcW w:type="dxa" w:w="216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Domestic &amp; Commercial</w:t>
            </w:r>
          </w:p>
        </w:tc>
      </w:tr>
      <w:tr>
        <w:tc>
          <w:tcPr>
            <w:tcW w:type="dxa" w:w="2592"/>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2. Leak Detection &amp; Repairs</w:t>
            </w:r>
          </w:p>
        </w:tc>
        <w:tc>
          <w:tcPr>
            <w:tcW w:type="dxa" w:w="504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Non-invasive inspection and acoustic/visual investigation for hidden water leaks, slab leaks, mystery damp patches, and unexplainable water meter increases, followed by planned permanent repairs.</w:t>
            </w:r>
          </w:p>
        </w:tc>
        <w:tc>
          <w:tcPr>
            <w:tcW w:type="dxa" w:w="216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Property Owners &amp; Facilities</w:t>
            </w:r>
          </w:p>
        </w:tc>
      </w:tr>
      <w:tr>
        <w:tc>
          <w:tcPr>
            <w:tcW w:type="dxa" w:w="2592"/>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3. Bathroom Installations</w:t>
            </w:r>
          </w:p>
        </w:tc>
        <w:tc>
          <w:tcPr>
            <w:tcW w:type="dxa" w:w="504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Turnkey sanitaryware installation: rainfall showers, bathtub plumbing, basins, floating toilets, designer mixer taps, drainage optimization, and complete luxury bathroom renovations.</w:t>
            </w:r>
          </w:p>
        </w:tc>
        <w:tc>
          <w:tcPr>
            <w:tcW w:type="dxa" w:w="216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Homeowners &amp; Renovators</w:t>
            </w:r>
          </w:p>
        </w:tc>
      </w:tr>
      <w:tr>
        <w:tc>
          <w:tcPr>
            <w:tcW w:type="dxa" w:w="2592"/>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4. Pipework &amp; Fittings</w:t>
            </w:r>
          </w:p>
        </w:tc>
        <w:tc>
          <w:tcPr>
            <w:tcW w:type="dxa" w:w="504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Custom-tailored piping solutions: copper, PEX, PPR, and PVC pipework replacement, re-routing, pressure regulator valve fitting, and structural upgrades tailored to building architecture.</w:t>
            </w:r>
          </w:p>
        </w:tc>
        <w:tc>
          <w:tcPr>
            <w:tcW w:type="dxa" w:w="216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Residential &amp; Industrial</w:t>
            </w:r>
          </w:p>
        </w:tc>
      </w:tr>
      <w:tr>
        <w:tc>
          <w:tcPr>
            <w:tcW w:type="dxa" w:w="2592"/>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5. Commercial Plumbing</w:t>
            </w:r>
          </w:p>
        </w:tc>
        <w:tc>
          <w:tcPr>
            <w:tcW w:type="dxa" w:w="504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High-capacity plumbing systems for corporate offices, retail spaces, restaurants, hotels, and industrial warehouses, including grease traps, commercial restrooms, and compliance checks.</w:t>
            </w:r>
          </w:p>
        </w:tc>
        <w:tc>
          <w:tcPr>
            <w:tcW w:type="dxa" w:w="216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Commercial &amp; Corporate</w:t>
            </w:r>
          </w:p>
        </w:tc>
      </w:tr>
      <w:tr>
        <w:tc>
          <w:tcPr>
            <w:tcW w:type="dxa" w:w="2592"/>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6. Maintenance &amp; Upgrades</w:t>
            </w:r>
          </w:p>
        </w:tc>
        <w:tc>
          <w:tcPr>
            <w:tcW w:type="dxa" w:w="504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Preventive scheduled servicing, water heater / geyser descaling and replacements, pump station checks, and modernisation to keep entire water systems functioning at peak efficiency.</w:t>
            </w:r>
          </w:p>
        </w:tc>
        <w:tc>
          <w:tcPr>
            <w:tcW w:type="dxa" w:w="216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Annual Contracts &amp; Homes</w:t>
            </w:r>
          </w:p>
        </w:tc>
      </w:tr>
    </w:tbl>
    <w:p>
      <w:pPr>
        <w:spacing w:after="160"/>
      </w:pPr>
    </w:p>
    <w:p>
      <w:pPr>
        <w:keepNext/>
        <w:spacing w:before="360" w:after="120"/>
        <w:pBdr>
          <w:bottom w:val="single" w:sz="12" w:space="4" w:color="0284C7"/>
        </w:pBdr>
      </w:pPr>
      <w:r>
        <w:rPr>
          <w:rFonts w:ascii="Segoe UI" w:hAnsi="Segoe UI"/>
          <w:b/>
          <w:color w:val="002B66"/>
          <w:sz w:val="34"/>
        </w:rPr>
        <w:t>5. Plumbing Projects &amp; Interactive Gallery</w:t>
      </w:r>
    </w:p>
    <w:p>
      <w:pPr>
        <w:spacing w:before="20" w:after="80" w:line="276" w:lineRule="auto"/>
      </w:pPr>
      <w:r>
        <w:rPr>
          <w:rFonts w:ascii="Segoe UI" w:hAnsi="Segoe UI"/>
          <w:color w:val="2D3748"/>
          <w:sz w:val="20"/>
        </w:rPr>
        <w:t>The portfolio section reinforces real-world craftsmanship. It includes client-facing filter tabs to let visitors inspect work relevant to their exact requirement.</w:t>
      </w:r>
    </w:p>
    <w:p>
      <w:pPr>
        <w:keepNext/>
        <w:spacing w:before="260" w:after="80"/>
      </w:pPr>
      <w:r>
        <w:rPr>
          <w:rFonts w:ascii="Segoe UI" w:hAnsi="Segoe UI"/>
          <w:b/>
          <w:color w:val="0277BD"/>
          <w:sz w:val="26"/>
        </w:rPr>
        <w:t>5.1 Portfolio Filtering System</w:t>
      </w:r>
    </w:p>
    <w:p>
      <w:pPr>
        <w:pStyle w:val="ListBullet"/>
        <w:spacing w:before="20" w:after="50" w:line="276" w:lineRule="auto"/>
      </w:pPr>
      <w:r>
        <w:rPr>
          <w:rFonts w:ascii="Segoe UI" w:hAnsi="Segoe UI"/>
          <w:b/>
          <w:color w:val="002B66"/>
          <w:sz w:val="19"/>
        </w:rPr>
        <w:t xml:space="preserve">Filter 1: </w:t>
      </w:r>
      <w:r>
        <w:rPr>
          <w:rFonts w:ascii="Segoe UI" w:hAnsi="Segoe UI"/>
          <w:color w:val="2D3748"/>
          <w:sz w:val="19"/>
        </w:rPr>
        <w:t>All Projects (Default master grid)</w:t>
      </w:r>
    </w:p>
    <w:p>
      <w:pPr>
        <w:pStyle w:val="ListBullet"/>
        <w:spacing w:before="20" w:after="50" w:line="276" w:lineRule="auto"/>
      </w:pPr>
      <w:r>
        <w:rPr>
          <w:rFonts w:ascii="Segoe UI" w:hAnsi="Segoe UI"/>
          <w:b/>
          <w:color w:val="002B66"/>
          <w:sz w:val="19"/>
        </w:rPr>
        <w:t xml:space="preserve">Filter 2: </w:t>
      </w:r>
      <w:r>
        <w:rPr>
          <w:rFonts w:ascii="Segoe UI" w:hAnsi="Segoe UI"/>
          <w:color w:val="2D3748"/>
          <w:sz w:val="19"/>
        </w:rPr>
        <w:t>Bathrooms (Luxury renovations, walk-in showers, sanitaryware fittings)</w:t>
      </w:r>
    </w:p>
    <w:p>
      <w:pPr>
        <w:pStyle w:val="ListBullet"/>
        <w:spacing w:before="20" w:after="50" w:line="276" w:lineRule="auto"/>
      </w:pPr>
      <w:r>
        <w:rPr>
          <w:rFonts w:ascii="Segoe UI" w:hAnsi="Segoe UI"/>
          <w:b/>
          <w:color w:val="002B66"/>
          <w:sz w:val="19"/>
        </w:rPr>
        <w:t xml:space="preserve">Filter 3: </w:t>
      </w:r>
      <w:r>
        <w:rPr>
          <w:rFonts w:ascii="Segoe UI" w:hAnsi="Segoe UI"/>
          <w:color w:val="2D3748"/>
          <w:sz w:val="19"/>
        </w:rPr>
        <w:t>Pipework (Copper manifolds, PPR line installations, clean utility routing)</w:t>
      </w:r>
    </w:p>
    <w:p>
      <w:pPr>
        <w:pStyle w:val="ListBullet"/>
        <w:spacing w:before="20" w:after="50" w:line="276" w:lineRule="auto"/>
      </w:pPr>
      <w:r>
        <w:rPr>
          <w:rFonts w:ascii="Segoe UI" w:hAnsi="Segoe UI"/>
          <w:b/>
          <w:color w:val="002B66"/>
          <w:sz w:val="19"/>
        </w:rPr>
        <w:t xml:space="preserve">Filter 4: </w:t>
      </w:r>
      <w:r>
        <w:rPr>
          <w:rFonts w:ascii="Segoe UI" w:hAnsi="Segoe UI"/>
          <w:color w:val="2D3748"/>
          <w:sz w:val="19"/>
        </w:rPr>
        <w:t>Fixtures (Designer tapware, mixers, floating vanities, architectural accessories)</w:t>
      </w:r>
    </w:p>
    <w:p>
      <w:pPr>
        <w:keepNext/>
        <w:spacing w:before="260" w:after="80"/>
      </w:pPr>
      <w:r>
        <w:rPr>
          <w:rFonts w:ascii="Segoe UI" w:hAnsi="Segoe UI"/>
          <w:b/>
          <w:color w:val="0277BD"/>
          <w:sz w:val="26"/>
        </w:rPr>
        <w:t>5.2 Project Showcase Items</w:t>
      </w:r>
    </w:p>
    <w:p>
      <w:pPr>
        <w:pStyle w:val="ListBullet"/>
        <w:spacing w:before="20" w:after="50" w:line="276" w:lineRule="auto"/>
      </w:pPr>
      <w:r>
        <w:rPr>
          <w:rFonts w:ascii="Segoe UI" w:hAnsi="Segoe UI"/>
          <w:b/>
          <w:color w:val="002B66"/>
          <w:sz w:val="19"/>
        </w:rPr>
        <w:t xml:space="preserve">Item 1: </w:t>
      </w:r>
      <w:r>
        <w:rPr>
          <w:rFonts w:ascii="Segoe UI" w:hAnsi="Segoe UI"/>
          <w:color w:val="2D3748"/>
          <w:sz w:val="19"/>
        </w:rPr>
        <w:t>Modern Bathroom - Contemporary tilework and sanitary fitting with concealed cistern.</w:t>
      </w:r>
    </w:p>
    <w:p>
      <w:pPr>
        <w:pStyle w:val="ListBullet"/>
        <w:spacing w:before="20" w:after="50" w:line="276" w:lineRule="auto"/>
      </w:pPr>
      <w:r>
        <w:rPr>
          <w:rFonts w:ascii="Segoe UI" w:hAnsi="Segoe UI"/>
          <w:b/>
          <w:color w:val="002B66"/>
          <w:sz w:val="19"/>
        </w:rPr>
        <w:t xml:space="preserve">Item 2: </w:t>
      </w:r>
      <w:r>
        <w:rPr>
          <w:rFonts w:ascii="Segoe UI" w:hAnsi="Segoe UI"/>
          <w:color w:val="2D3748"/>
          <w:sz w:val="19"/>
        </w:rPr>
        <w:t>Careful Workmanship - Precision soldering, perfectly leveled valves, clean pipe brackets.</w:t>
      </w:r>
    </w:p>
    <w:p>
      <w:pPr>
        <w:pStyle w:val="ListBullet"/>
        <w:spacing w:before="20" w:after="50" w:line="276" w:lineRule="auto"/>
      </w:pPr>
      <w:r>
        <w:rPr>
          <w:rFonts w:ascii="Segoe UI" w:hAnsi="Segoe UI"/>
          <w:b/>
          <w:color w:val="002B66"/>
          <w:sz w:val="19"/>
        </w:rPr>
        <w:t xml:space="preserve">Item 3: </w:t>
      </w:r>
      <w:r>
        <w:rPr>
          <w:rFonts w:ascii="Segoe UI" w:hAnsi="Segoe UI"/>
          <w:color w:val="2D3748"/>
          <w:sz w:val="19"/>
        </w:rPr>
        <w:t>Quality Fixtures - Solid brass tapware, thermostatic mixer valves, durable shut-off taps.</w:t>
      </w:r>
    </w:p>
    <w:p>
      <w:pPr>
        <w:pStyle w:val="ListBullet"/>
        <w:spacing w:before="20" w:after="50" w:line="276" w:lineRule="auto"/>
      </w:pPr>
      <w:r>
        <w:rPr>
          <w:rFonts w:ascii="Segoe UI" w:hAnsi="Segoe UI"/>
          <w:b/>
          <w:color w:val="002B66"/>
          <w:sz w:val="19"/>
        </w:rPr>
        <w:t xml:space="preserve">Item 4: </w:t>
      </w:r>
      <w:r>
        <w:rPr>
          <w:rFonts w:ascii="Segoe UI" w:hAnsi="Segoe UI"/>
          <w:color w:val="2D3748"/>
          <w:sz w:val="19"/>
        </w:rPr>
        <w:t>Fresh Finishes - Clean silicone beading, watertight enclosures, seamless finishes.</w:t>
      </w:r>
    </w:p>
    <w:p>
      <w:pPr>
        <w:pStyle w:val="ListBullet"/>
        <w:spacing w:before="20" w:after="50" w:line="276" w:lineRule="auto"/>
      </w:pPr>
      <w:r>
        <w:rPr>
          <w:rFonts w:ascii="Segoe UI" w:hAnsi="Segoe UI"/>
          <w:b/>
          <w:color w:val="002B66"/>
          <w:sz w:val="19"/>
        </w:rPr>
        <w:t xml:space="preserve">Item 5: </w:t>
      </w:r>
      <w:r>
        <w:rPr>
          <w:rFonts w:ascii="Segoe UI" w:hAnsi="Segoe UI"/>
          <w:color w:val="2D3748"/>
          <w:sz w:val="19"/>
        </w:rPr>
        <w:t>Ready for the Job - Equipped service vehicles, specialized diagnostic tools, safety gear.</w:t>
      </w:r>
    </w:p>
    <w:p>
      <w:pPr>
        <w:pStyle w:val="ListBullet"/>
        <w:spacing w:before="20" w:after="50" w:line="276" w:lineRule="auto"/>
      </w:pPr>
      <w:r>
        <w:rPr>
          <w:rFonts w:ascii="Segoe UI" w:hAnsi="Segoe UI"/>
          <w:b/>
          <w:color w:val="002B66"/>
          <w:sz w:val="19"/>
        </w:rPr>
        <w:t xml:space="preserve">Item 6: </w:t>
      </w:r>
      <w:r>
        <w:rPr>
          <w:rFonts w:ascii="Segoe UI" w:hAnsi="Segoe UI"/>
          <w:color w:val="2D3748"/>
          <w:sz w:val="19"/>
        </w:rPr>
        <w:t>Finishing Details - Polished chrome trims, test pressure verification, clean site handover.</w:t>
      </w:r>
    </w:p>
    <w:tbl>
      <w:tblPr>
        <w:tblW w:type="auto" w:w="0"/>
        <w:jc w:val="center"/>
        <w:tblLayout w:type="fixed"/>
        <w:tblLook w:firstColumn="1" w:firstRow="1" w:lastColumn="0" w:lastRow="0" w:noHBand="0" w:noVBand="1" w:val="04A0"/>
      </w:tblPr>
      <w:tblGrid>
        <w:gridCol w:w="9792"/>
      </w:tblGrid>
      <w:tr>
        <w:tc>
          <w:tcPr>
            <w:tcW w:type="dxa" w:w="9792"/>
            <w:shd w:fill="F0F7FF"/>
            <w:tcMar>
              <w:top w:w="160" w:type="dxa"/>
              <w:bottom w:w="160" w:type="dxa"/>
              <w:left w:w="220" w:type="dxa"/>
              <w:right w:w="200" w:type="dxa"/>
            </w:tcMar>
            <w:tcBorders>
              <w:left w:val="single" w:sz="28" w:space="0" w:color="0284C7"/>
              <w:top w:val="none"/>
              <w:right w:val="none"/>
              <w:bottom w:val="none"/>
            </w:tcBorders>
          </w:tcPr>
          <w:p>
            <w:pPr>
              <w:spacing w:before="40" w:after="40" w:line="276" w:lineRule="auto"/>
            </w:pPr>
            <w:r>
              <w:rPr>
                <w:rFonts w:ascii="Segoe UI" w:hAnsi="Segoe UI"/>
                <w:b/>
                <w:color w:val="002B66"/>
                <w:sz w:val="21"/>
              </w:rPr>
              <w:t>📌 Asset Migration Notice</w:t>
              <w:br/>
            </w:r>
            <w:r>
              <w:rPr>
                <w:rFonts w:ascii="Segoe UI" w:hAnsi="Segoe UI"/>
                <w:color w:val="2D3748"/>
                <w:sz w:val="19"/>
              </w:rPr>
              <w:t>CURRENT STATUS: Current gallery relies on high-resolution Unsplash architectural imagery. Prior to launch, these will be replaced with verified, real-world PPSL project photography taken across Mauritius job sites to maximize authenticity and trust.</w:t>
            </w:r>
          </w:p>
        </w:tc>
      </w:tr>
    </w:tbl>
    <w:p>
      <w:pPr>
        <w:spacing w:after="80"/>
      </w:pPr>
    </w:p>
    <w:p>
      <w:pPr>
        <w:keepNext/>
        <w:spacing w:before="360" w:after="120"/>
        <w:pBdr>
          <w:bottom w:val="single" w:sz="12" w:space="4" w:color="0284C7"/>
        </w:pBdr>
      </w:pPr>
      <w:r>
        <w:rPr>
          <w:rFonts w:ascii="Segoe UI" w:hAnsi="Segoe UI"/>
          <w:b/>
          <w:color w:val="002B66"/>
          <w:sz w:val="34"/>
        </w:rPr>
        <w:t>6. About PPSL &amp; Operational Philosophy</w:t>
      </w:r>
    </w:p>
    <w:p>
      <w:pPr>
        <w:spacing w:before="20" w:after="80" w:line="276" w:lineRule="auto"/>
      </w:pPr>
      <w:r>
        <w:rPr>
          <w:rFonts w:ascii="Segoe UI" w:hAnsi="Segoe UI"/>
          <w:color w:val="2D3748"/>
          <w:sz w:val="20"/>
        </w:rPr>
        <w:t>The 'About' narrative bridges technical capability with human dependability.</w:t>
      </w:r>
    </w:p>
    <w:p>
      <w:pPr>
        <w:keepNext/>
        <w:spacing w:before="260" w:after="80"/>
      </w:pPr>
      <w:r>
        <w:rPr>
          <w:rFonts w:ascii="Segoe UI" w:hAnsi="Segoe UI"/>
          <w:b/>
          <w:color w:val="0277BD"/>
          <w:sz w:val="26"/>
        </w:rPr>
        <w:t>6.1 Core Headline &amp; Mission Statement</w:t>
      </w:r>
    </w:p>
    <w:p>
      <w:pPr>
        <w:pStyle w:val="ListBullet"/>
        <w:spacing w:before="20" w:after="50" w:line="276" w:lineRule="auto"/>
      </w:pPr>
      <w:r>
        <w:rPr>
          <w:rFonts w:ascii="Segoe UI" w:hAnsi="Segoe UI"/>
          <w:b/>
          <w:color w:val="002B66"/>
          <w:sz w:val="19"/>
        </w:rPr>
        <w:t xml:space="preserve">Headline: </w:t>
      </w:r>
      <w:r>
        <w:rPr>
          <w:rFonts w:ascii="Segoe UI" w:hAnsi="Segoe UI"/>
          <w:color w:val="2D3748"/>
          <w:sz w:val="19"/>
        </w:rPr>
        <w:t>"Good service starts with doing the job right."</w:t>
      </w:r>
    </w:p>
    <w:p>
      <w:pPr>
        <w:pStyle w:val="ListBullet"/>
        <w:spacing w:before="20" w:after="50" w:line="276" w:lineRule="auto"/>
      </w:pPr>
      <w:r>
        <w:rPr>
          <w:rFonts w:ascii="Segoe UI" w:hAnsi="Segoe UI"/>
          <w:b/>
          <w:color w:val="002B66"/>
          <w:sz w:val="19"/>
        </w:rPr>
        <w:t xml:space="preserve">Mission Statement: </w:t>
      </w:r>
      <w:r>
        <w:rPr>
          <w:rFonts w:ascii="Segoe UI" w:hAnsi="Segoe UI"/>
          <w:color w:val="2D3748"/>
          <w:sz w:val="19"/>
        </w:rPr>
        <w:t>"PPSL aims to make plumbing projects straightforward by listening to what you need, explaining next steps and focusing on solutions that suit your property."</w:t>
      </w:r>
    </w:p>
    <w:p>
      <w:pPr>
        <w:keepNext/>
        <w:spacing w:before="260" w:after="80"/>
      </w:pPr>
      <w:r>
        <w:rPr>
          <w:rFonts w:ascii="Segoe UI" w:hAnsi="Segoe UI"/>
          <w:b/>
          <w:color w:val="0277BD"/>
          <w:sz w:val="26"/>
        </w:rPr>
        <w:t>6.2 Strategic Pillars of Service</w:t>
      </w:r>
    </w:p>
    <w:p>
      <w:pPr>
        <w:pStyle w:val="ListBullet"/>
        <w:spacing w:before="20" w:after="50" w:line="276" w:lineRule="auto"/>
      </w:pPr>
      <w:r>
        <w:rPr>
          <w:rFonts w:ascii="Segoe UI" w:hAnsi="Segoe UI"/>
          <w:b/>
          <w:color w:val="002B66"/>
          <w:sz w:val="19"/>
        </w:rPr>
        <w:t xml:space="preserve">1. Clear Communication: </w:t>
      </w:r>
      <w:r>
        <w:rPr>
          <w:rFonts w:ascii="Segoe UI" w:hAnsi="Segoe UI"/>
          <w:color w:val="2D3748"/>
          <w:sz w:val="19"/>
        </w:rPr>
        <w:t>No technical jargon; realistic timelines; transparent quotations before any spanner is turned.</w:t>
      </w:r>
    </w:p>
    <w:p>
      <w:pPr>
        <w:pStyle w:val="ListBullet"/>
        <w:spacing w:before="20" w:after="50" w:line="276" w:lineRule="auto"/>
      </w:pPr>
      <w:r>
        <w:rPr>
          <w:rFonts w:ascii="Segoe UI" w:hAnsi="Segoe UI"/>
          <w:b/>
          <w:color w:val="002B66"/>
          <w:sz w:val="19"/>
        </w:rPr>
        <w:t xml:space="preserve">2. Attention to Detail &amp; Tidy Work: </w:t>
      </w:r>
      <w:r>
        <w:rPr>
          <w:rFonts w:ascii="Segoe UI" w:hAnsi="Segoe UI"/>
          <w:color w:val="2D3748"/>
          <w:sz w:val="19"/>
        </w:rPr>
        <w:t>Clean drop-sheets, shoe covers, spotless cleanup after work, and millimeter-level alignment.</w:t>
      </w:r>
    </w:p>
    <w:p>
      <w:pPr>
        <w:pStyle w:val="ListBullet"/>
        <w:spacing w:before="20" w:after="50" w:line="276" w:lineRule="auto"/>
      </w:pPr>
      <w:r>
        <w:rPr>
          <w:rFonts w:ascii="Segoe UI" w:hAnsi="Segoe UI"/>
          <w:b/>
          <w:color w:val="002B66"/>
          <w:sz w:val="19"/>
        </w:rPr>
        <w:t xml:space="preserve">3. Tailored Solutions: </w:t>
      </w:r>
      <w:r>
        <w:rPr>
          <w:rFonts w:ascii="Segoe UI" w:hAnsi="Segoe UI"/>
          <w:color w:val="2D3748"/>
          <w:sz w:val="19"/>
        </w:rPr>
        <w:t>We don't offer cookie-cutter patches. We engineer long-term fixes that fit your specific property dynamics.</w:t>
      </w:r>
    </w:p>
    <w:p>
      <w:pPr>
        <w:pStyle w:val="ListBullet"/>
        <w:spacing w:before="20" w:after="50" w:line="276" w:lineRule="auto"/>
      </w:pPr>
      <w:r>
        <w:rPr>
          <w:rFonts w:ascii="Segoe UI" w:hAnsi="Segoe UI"/>
          <w:b/>
          <w:color w:val="002B66"/>
          <w:sz w:val="19"/>
        </w:rPr>
        <w:t xml:space="preserve">4. Residential &amp; Commercial Enquiries: </w:t>
      </w:r>
      <w:r>
        <w:rPr>
          <w:rFonts w:ascii="Segoe UI" w:hAnsi="Segoe UI"/>
          <w:color w:val="2D3748"/>
          <w:sz w:val="19"/>
        </w:rPr>
        <w:t>Dedicated divisions equipped to handle domestic emergency repairs or large-scale multi-unit commercial fit-outs.</w:t>
      </w:r>
    </w:p>
    <w:p>
      <w:pPr>
        <w:pStyle w:val="ListBullet"/>
        <w:spacing w:before="20" w:after="50" w:line="276" w:lineRule="auto"/>
      </w:pPr>
      <w:r>
        <w:rPr>
          <w:rFonts w:ascii="Segoe UI" w:hAnsi="Segoe UI"/>
          <w:b/>
          <w:color w:val="002B66"/>
          <w:sz w:val="19"/>
        </w:rPr>
        <w:t xml:space="preserve">Call to Action Button: </w:t>
      </w:r>
      <w:r>
        <w:rPr>
          <w:rFonts w:ascii="Segoe UI" w:hAnsi="Segoe UI"/>
          <w:color w:val="2D3748"/>
          <w:sz w:val="19"/>
        </w:rPr>
        <w:t>"Talk to our team" (Links directly to phone/WhatsApp and scheduling tool).</w:t>
      </w:r>
    </w:p>
    <w:p>
      <w:pPr>
        <w:keepNext/>
        <w:spacing w:before="360" w:after="120"/>
        <w:pBdr>
          <w:bottom w:val="single" w:sz="12" w:space="4" w:color="0284C7"/>
        </w:pBdr>
      </w:pPr>
      <w:r>
        <w:rPr>
          <w:rFonts w:ascii="Segoe UI" w:hAnsi="Segoe UI"/>
          <w:b/>
          <w:color w:val="002B66"/>
          <w:sz w:val="34"/>
        </w:rPr>
        <w:t>7. Knowledge Hub &amp; Preventive Guides (Blog)</w:t>
      </w:r>
    </w:p>
    <w:p>
      <w:pPr>
        <w:spacing w:before="20" w:after="80" w:line="276" w:lineRule="auto"/>
      </w:pPr>
      <w:r>
        <w:rPr>
          <w:rFonts w:ascii="Segoe UI" w:hAnsi="Segoe UI"/>
          <w:color w:val="2D3748"/>
          <w:sz w:val="20"/>
        </w:rPr>
        <w:t>Establishes topical authority and SEO visibility by answering everyday homeowner and property manager concerns.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3600"/>
            <w:shd w:fill="002B66"/>
            <w:tcMar>
              <w:top w:w="140" w:type="dxa"/>
              <w:bottom w:w="140" w:type="dxa"/>
              <w:left w:w="160" w:type="dxa"/>
              <w:right w:w="160" w:type="dxa"/>
            </w:tcMar>
          </w:tcPr>
          <w:p>
            <w:pPr>
              <w:spacing w:before="0" w:after="0"/>
              <w:jc w:val="left"/>
            </w:pPr>
            <w:r>
              <w:rPr>
                <w:rFonts w:ascii="Segoe UI" w:hAnsi="Segoe UI"/>
                <w:b/>
                <w:color w:val="FFFFFF"/>
                <w:sz w:val="19"/>
              </w:rPr>
              <w:t>Article Title</w:t>
            </w:r>
          </w:p>
        </w:tc>
        <w:tc>
          <w:tcPr>
            <w:tcW w:type="dxa" w:w="2160"/>
            <w:shd w:fill="002B66"/>
            <w:tcMar>
              <w:top w:w="140" w:type="dxa"/>
              <w:bottom w:w="140" w:type="dxa"/>
              <w:left w:w="160" w:type="dxa"/>
              <w:right w:w="160" w:type="dxa"/>
            </w:tcMar>
          </w:tcPr>
          <w:p>
            <w:pPr>
              <w:spacing w:before="0" w:after="0"/>
              <w:jc w:val="left"/>
            </w:pPr>
            <w:r>
              <w:rPr>
                <w:rFonts w:ascii="Segoe UI" w:hAnsi="Segoe UI"/>
                <w:b/>
                <w:color w:val="FFFFFF"/>
                <w:sz w:val="19"/>
              </w:rPr>
              <w:t>Category Tag</w:t>
            </w:r>
          </w:p>
        </w:tc>
        <w:tc>
          <w:tcPr>
            <w:tcW w:type="dxa" w:w="1440"/>
            <w:shd w:fill="002B66"/>
            <w:tcMar>
              <w:top w:w="140" w:type="dxa"/>
              <w:bottom w:w="140" w:type="dxa"/>
              <w:left w:w="160" w:type="dxa"/>
              <w:right w:w="160" w:type="dxa"/>
            </w:tcMar>
          </w:tcPr>
          <w:p>
            <w:pPr>
              <w:spacing w:before="0" w:after="0"/>
              <w:jc w:val="left"/>
            </w:pPr>
            <w:r>
              <w:rPr>
                <w:rFonts w:ascii="Segoe UI" w:hAnsi="Segoe UI"/>
                <w:b/>
                <w:color w:val="FFFFFF"/>
                <w:sz w:val="19"/>
              </w:rPr>
              <w:t>Read Time</w:t>
            </w:r>
          </w:p>
        </w:tc>
        <w:tc>
          <w:tcPr>
            <w:tcW w:type="dxa" w:w="2592"/>
            <w:shd w:fill="002B66"/>
            <w:tcMar>
              <w:top w:w="140" w:type="dxa"/>
              <w:bottom w:w="140" w:type="dxa"/>
              <w:left w:w="160" w:type="dxa"/>
              <w:right w:w="160" w:type="dxa"/>
            </w:tcMar>
          </w:tcPr>
          <w:p>
            <w:pPr>
              <w:spacing w:before="0" w:after="0"/>
              <w:jc w:val="left"/>
            </w:pPr>
            <w:r>
              <w:rPr>
                <w:rFonts w:ascii="Segoe UI" w:hAnsi="Segoe UI"/>
                <w:b/>
                <w:color w:val="FFFFFF"/>
                <w:sz w:val="19"/>
              </w:rPr>
              <w:t>Strategic Intent</w:t>
            </w:r>
          </w:p>
        </w:tc>
      </w:tr>
      <w:tr>
        <w:tc>
          <w:tcPr>
            <w:tcW w:type="dxa" w:w="360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5 signs that a tap or pipe may need attention</w:t>
            </w:r>
          </w:p>
        </w:tc>
        <w:tc>
          <w:tcPr>
            <w:tcW w:type="dxa" w:w="216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Home Maintenance</w:t>
            </w:r>
          </w:p>
        </w:tc>
        <w:tc>
          <w:tcPr>
            <w:tcW w:type="dxa" w:w="144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4 min</w:t>
            </w:r>
          </w:p>
        </w:tc>
        <w:tc>
          <w:tcPr>
            <w:tcW w:type="dxa" w:w="2592"/>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Early detection guide to prevent disastrous water damage and costly repairs.</w:t>
            </w:r>
          </w:p>
        </w:tc>
      </w:tr>
      <w:tr>
        <w:tc>
          <w:tcPr>
            <w:tcW w:type="dxa" w:w="360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Planning a bathroom upgrade? Start with the plumbing</w:t>
            </w:r>
          </w:p>
        </w:tc>
        <w:tc>
          <w:tcPr>
            <w:tcW w:type="dxa" w:w="216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Bathroom Tips</w:t>
            </w:r>
          </w:p>
        </w:tc>
        <w:tc>
          <w:tcPr>
            <w:tcW w:type="dxa" w:w="144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3 min</w:t>
            </w:r>
          </w:p>
        </w:tc>
        <w:tc>
          <w:tcPr>
            <w:tcW w:type="dxa" w:w="2592"/>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Educates clients on pipe sizing, water pressure, and drainage before buying tiles.</w:t>
            </w:r>
          </w:p>
        </w:tc>
      </w:tr>
      <w:tr>
        <w:tc>
          <w:tcPr>
            <w:tcW w:type="dxa" w:w="360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Simple habits that help prevent plumbing trouble</w:t>
            </w:r>
          </w:p>
        </w:tc>
        <w:tc>
          <w:tcPr>
            <w:tcW w:type="dxa" w:w="216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Prevention</w:t>
            </w:r>
          </w:p>
        </w:tc>
        <w:tc>
          <w:tcPr>
            <w:tcW w:type="dxa" w:w="144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3 min</w:t>
            </w:r>
          </w:p>
        </w:tc>
        <w:tc>
          <w:tcPr>
            <w:tcW w:type="dxa" w:w="2592"/>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Practical maintenance guide to foster goodwill and long-term customer relationships.</w:t>
            </w:r>
          </w:p>
        </w:tc>
      </w:tr>
    </w:tbl>
    <w:p>
      <w:pPr>
        <w:spacing w:after="160"/>
      </w:pPr>
    </w:p>
    <w:p>
      <w:pPr>
        <w:keepNext/>
        <w:spacing w:before="360" w:after="120"/>
        <w:pBdr>
          <w:bottom w:val="single" w:sz="12" w:space="4" w:color="0284C7"/>
        </w:pBdr>
      </w:pPr>
      <w:r>
        <w:rPr>
          <w:rFonts w:ascii="Segoe UI" w:hAnsi="Segoe UI"/>
          <w:b/>
          <w:color w:val="002B66"/>
          <w:sz w:val="34"/>
        </w:rPr>
        <w:t>8. High-Impact Call to Action (CTA)</w:t>
      </w:r>
    </w:p>
    <w:p>
      <w:pPr>
        <w:spacing w:before="20" w:after="80" w:line="276" w:lineRule="auto"/>
      </w:pPr>
      <w:r>
        <w:rPr>
          <w:rFonts w:ascii="Segoe UI" w:hAnsi="Segoe UI"/>
          <w:color w:val="2D3748"/>
          <w:sz w:val="20"/>
        </w:rPr>
        <w:t>A full-bleed navy banner with glowing accent accents designed to catch visitors before the footer:</w:t>
      </w:r>
    </w:p>
    <w:p>
      <w:pPr>
        <w:pStyle w:val="ListBullet"/>
        <w:spacing w:before="20" w:after="50" w:line="276" w:lineRule="auto"/>
      </w:pPr>
      <w:r>
        <w:rPr>
          <w:rFonts w:ascii="Segoe UI" w:hAnsi="Segoe UI"/>
          <w:b/>
          <w:color w:val="002B66"/>
          <w:sz w:val="19"/>
        </w:rPr>
        <w:t xml:space="preserve">Headline: </w:t>
      </w:r>
      <w:r>
        <w:rPr>
          <w:rFonts w:ascii="Segoe UI" w:hAnsi="Segoe UI"/>
          <w:color w:val="2D3748"/>
          <w:sz w:val="19"/>
        </w:rPr>
        <w:t>"Have a plumbing job in mind? Tell us what you need and let's work out the next step."</w:t>
      </w:r>
    </w:p>
    <w:p>
      <w:pPr>
        <w:pStyle w:val="ListBullet"/>
        <w:spacing w:before="20" w:after="50" w:line="276" w:lineRule="auto"/>
      </w:pPr>
      <w:r>
        <w:rPr>
          <w:rFonts w:ascii="Segoe UI" w:hAnsi="Segoe UI"/>
          <w:b/>
          <w:color w:val="002B66"/>
          <w:sz w:val="19"/>
        </w:rPr>
        <w:t xml:space="preserve">Actions: </w:t>
      </w:r>
      <w:r>
        <w:rPr>
          <w:rFonts w:ascii="Segoe UI" w:hAnsi="Segoe UI"/>
          <w:color w:val="2D3748"/>
          <w:sz w:val="19"/>
        </w:rPr>
        <w:t>Dual action options: 'Request a Quote Online' or 'Call for Immediate Assistance'.</w:t>
      </w:r>
    </w:p>
    <w:p>
      <w:pPr>
        <w:keepNext/>
        <w:spacing w:before="360" w:after="120"/>
        <w:pBdr>
          <w:bottom w:val="single" w:sz="12" w:space="4" w:color="0284C7"/>
        </w:pBdr>
      </w:pPr>
      <w:r>
        <w:rPr>
          <w:rFonts w:ascii="Segoe UI" w:hAnsi="Segoe UI"/>
          <w:b/>
          <w:color w:val="002B66"/>
          <w:sz w:val="34"/>
        </w:rPr>
        <w:t>9. Contact Architecture &amp; Lead Ingestion</w:t>
      </w:r>
    </w:p>
    <w:p>
      <w:pPr>
        <w:spacing w:before="20" w:after="80" w:line="276" w:lineRule="auto"/>
      </w:pPr>
      <w:r>
        <w:rPr>
          <w:rFonts w:ascii="Segoe UI" w:hAnsi="Segoe UI"/>
          <w:color w:val="2D3748"/>
          <w:sz w:val="20"/>
        </w:rPr>
        <w:t>Comprehensive contact touchpoints providing multiple channels for domestic emergencies and corporate inquiries.</w:t>
      </w:r>
    </w:p>
    <w:p>
      <w:pPr>
        <w:keepNext/>
        <w:spacing w:before="260" w:after="80"/>
      </w:pPr>
      <w:r>
        <w:rPr>
          <w:rFonts w:ascii="Segoe UI" w:hAnsi="Segoe UI"/>
          <w:b/>
          <w:color w:val="0277BD"/>
          <w:sz w:val="26"/>
        </w:rPr>
        <w:t>9.1 Business Contact Coordinates</w:t>
      </w:r>
    </w:p>
    <w:p>
      <w:pPr>
        <w:pStyle w:val="ListBullet"/>
        <w:spacing w:before="20" w:after="50" w:line="276" w:lineRule="auto"/>
      </w:pPr>
      <w:r>
        <w:rPr>
          <w:rFonts w:ascii="Segoe UI" w:hAnsi="Segoe UI"/>
          <w:b/>
          <w:color w:val="002B66"/>
          <w:sz w:val="19"/>
        </w:rPr>
        <w:t xml:space="preserve">Direct Phone: </w:t>
      </w:r>
      <w:r>
        <w:rPr>
          <w:rFonts w:ascii="Segoe UI" w:hAnsi="Segoe UI"/>
          <w:color w:val="2D3748"/>
          <w:sz w:val="19"/>
        </w:rPr>
        <w:t>+230 000 0000 (Placeholder – pending official business line and direct WhatsApp API)</w:t>
      </w:r>
    </w:p>
    <w:p>
      <w:pPr>
        <w:pStyle w:val="ListBullet"/>
        <w:spacing w:before="20" w:after="50" w:line="276" w:lineRule="auto"/>
      </w:pPr>
      <w:r>
        <w:rPr>
          <w:rFonts w:ascii="Segoe UI" w:hAnsi="Segoe UI"/>
          <w:b/>
          <w:color w:val="002B66"/>
          <w:sz w:val="19"/>
        </w:rPr>
        <w:t xml:space="preserve">Official Email: </w:t>
      </w:r>
      <w:r>
        <w:rPr>
          <w:rFonts w:ascii="Segoe UI" w:hAnsi="Segoe UI"/>
          <w:color w:val="2D3748"/>
          <w:sz w:val="19"/>
        </w:rPr>
        <w:t>info@yourbusiness.com (Placeholder – to be updated to contact@ppsl.mu or official domain)</w:t>
      </w:r>
    </w:p>
    <w:p>
      <w:pPr>
        <w:pStyle w:val="ListBullet"/>
        <w:spacing w:before="20" w:after="50" w:line="276" w:lineRule="auto"/>
      </w:pPr>
      <w:r>
        <w:rPr>
          <w:rFonts w:ascii="Segoe UI" w:hAnsi="Segoe UI"/>
          <w:b/>
          <w:color w:val="002B66"/>
          <w:sz w:val="19"/>
        </w:rPr>
        <w:t xml:space="preserve">Service Area: </w:t>
      </w:r>
      <w:r>
        <w:rPr>
          <w:rFonts w:ascii="Segoe UI" w:hAnsi="Segoe UI"/>
          <w:color w:val="2D3748"/>
          <w:sz w:val="19"/>
        </w:rPr>
        <w:t>Mauritius (Comprehensive coverage across North, Plaines Wilhems, South, East, West)</w:t>
      </w:r>
    </w:p>
    <w:p>
      <w:pPr>
        <w:pStyle w:val="ListBullet"/>
        <w:spacing w:before="20" w:after="50" w:line="276" w:lineRule="auto"/>
      </w:pPr>
      <w:r>
        <w:rPr>
          <w:rFonts w:ascii="Segoe UI" w:hAnsi="Segoe UI"/>
          <w:b/>
          <w:color w:val="002B66"/>
          <w:sz w:val="19"/>
        </w:rPr>
        <w:t xml:space="preserve">Operating Hours: </w:t>
      </w:r>
      <w:r>
        <w:rPr>
          <w:rFonts w:ascii="Segoe UI" w:hAnsi="Segoe UI"/>
          <w:color w:val="2D3748"/>
          <w:sz w:val="19"/>
        </w:rPr>
        <w:t>Monday – Saturday: 07:30 – 17:30 | 24/7 Emergency Dispatch (To be finalized)</w:t>
      </w:r>
    </w:p>
    <w:p>
      <w:pPr>
        <w:keepNext/>
        <w:spacing w:before="260" w:after="80"/>
      </w:pPr>
      <w:r>
        <w:rPr>
          <w:rFonts w:ascii="Segoe UI" w:hAnsi="Segoe UI"/>
          <w:b/>
          <w:color w:val="0277BD"/>
          <w:sz w:val="26"/>
        </w:rPr>
        <w:t>9.2 Interactive Lead Intake Form Specifications</w:t>
      </w:r>
    </w:p>
    <w:tbl>
      <w:tblPr>
        <w:tblW w:type="auto" w:w="0"/>
        <w:jc w:val="center"/>
        <w:tblLayout w:type="fixed"/>
        <w:tblLook w:firstColumn="1" w:firstRow="1" w:lastColumn="0" w:lastRow="0" w:noHBand="0" w:noVBand="1" w:val="04A0"/>
      </w:tblPr>
      <w:tblGrid>
        <w:gridCol w:w="3264"/>
        <w:gridCol w:w="3264"/>
        <w:gridCol w:w="3264"/>
      </w:tblGrid>
      <w:tr>
        <w:tc>
          <w:tcPr>
            <w:tcW w:type="dxa" w:w="2592"/>
            <w:shd w:fill="002B66"/>
            <w:tcMar>
              <w:top w:w="140" w:type="dxa"/>
              <w:bottom w:w="140" w:type="dxa"/>
              <w:left w:w="160" w:type="dxa"/>
              <w:right w:w="160" w:type="dxa"/>
            </w:tcMar>
          </w:tcPr>
          <w:p>
            <w:pPr>
              <w:spacing w:before="0" w:after="0"/>
              <w:jc w:val="left"/>
            </w:pPr>
            <w:r>
              <w:rPr>
                <w:rFonts w:ascii="Segoe UI" w:hAnsi="Segoe UI"/>
                <w:b/>
                <w:color w:val="FFFFFF"/>
                <w:sz w:val="19"/>
              </w:rPr>
              <w:t>Field Name</w:t>
            </w:r>
          </w:p>
        </w:tc>
        <w:tc>
          <w:tcPr>
            <w:tcW w:type="dxa" w:w="2160"/>
            <w:shd w:fill="002B66"/>
            <w:tcMar>
              <w:top w:w="140" w:type="dxa"/>
              <w:bottom w:w="140" w:type="dxa"/>
              <w:left w:w="160" w:type="dxa"/>
              <w:right w:w="160" w:type="dxa"/>
            </w:tcMar>
          </w:tcPr>
          <w:p>
            <w:pPr>
              <w:spacing w:before="0" w:after="0"/>
              <w:jc w:val="left"/>
            </w:pPr>
            <w:r>
              <w:rPr>
                <w:rFonts w:ascii="Segoe UI" w:hAnsi="Segoe UI"/>
                <w:b/>
                <w:color w:val="FFFFFF"/>
                <w:sz w:val="19"/>
              </w:rPr>
              <w:t>Validation</w:t>
            </w:r>
          </w:p>
        </w:tc>
        <w:tc>
          <w:tcPr>
            <w:tcW w:type="dxa" w:w="5040"/>
            <w:shd w:fill="002B66"/>
            <w:tcMar>
              <w:top w:w="140" w:type="dxa"/>
              <w:bottom w:w="140" w:type="dxa"/>
              <w:left w:w="160" w:type="dxa"/>
              <w:right w:w="160" w:type="dxa"/>
            </w:tcMar>
          </w:tcPr>
          <w:p>
            <w:pPr>
              <w:spacing w:before="0" w:after="0"/>
              <w:jc w:val="left"/>
            </w:pPr>
            <w:r>
              <w:rPr>
                <w:rFonts w:ascii="Segoe UI" w:hAnsi="Segoe UI"/>
                <w:b/>
                <w:color w:val="FFFFFF"/>
                <w:sz w:val="19"/>
              </w:rPr>
              <w:t>Field Behavior &amp; Data Options</w:t>
            </w:r>
          </w:p>
        </w:tc>
      </w:tr>
      <w:tr>
        <w:tc>
          <w:tcPr>
            <w:tcW w:type="dxa" w:w="2592"/>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Full Name *</w:t>
            </w:r>
          </w:p>
        </w:tc>
        <w:tc>
          <w:tcPr>
            <w:tcW w:type="dxa" w:w="216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Required</w:t>
            </w:r>
          </w:p>
        </w:tc>
        <w:tc>
          <w:tcPr>
            <w:tcW w:type="dxa" w:w="504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Plain text (First and Last name)</w:t>
            </w:r>
          </w:p>
        </w:tc>
      </w:tr>
      <w:tr>
        <w:tc>
          <w:tcPr>
            <w:tcW w:type="dxa" w:w="2592"/>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Phone Number *</w:t>
            </w:r>
          </w:p>
        </w:tc>
        <w:tc>
          <w:tcPr>
            <w:tcW w:type="dxa" w:w="216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Required</w:t>
            </w:r>
          </w:p>
        </w:tc>
        <w:tc>
          <w:tcPr>
            <w:tcW w:type="dxa" w:w="504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Mauritius phone format (+230 XX XX XX XX) with instant WhatsApp validation</w:t>
            </w:r>
          </w:p>
        </w:tc>
      </w:tr>
      <w:tr>
        <w:tc>
          <w:tcPr>
            <w:tcW w:type="dxa" w:w="2592"/>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Email Address</w:t>
            </w:r>
          </w:p>
        </w:tc>
        <w:tc>
          <w:tcPr>
            <w:tcW w:type="dxa" w:w="216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Optional</w:t>
            </w:r>
          </w:p>
        </w:tc>
        <w:tc>
          <w:tcPr>
            <w:tcW w:type="dxa" w:w="504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Standard email format validation</w:t>
            </w:r>
          </w:p>
        </w:tc>
      </w:tr>
      <w:tr>
        <w:tc>
          <w:tcPr>
            <w:tcW w:type="dxa" w:w="2592"/>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Service Required *</w:t>
            </w:r>
          </w:p>
        </w:tc>
        <w:tc>
          <w:tcPr>
            <w:tcW w:type="dxa" w:w="216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Required Dropdown</w:t>
            </w:r>
          </w:p>
        </w:tc>
        <w:tc>
          <w:tcPr>
            <w:tcW w:type="dxa" w:w="504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1. Plumbing repairs</w:t>
              <w:br/>
              <w:t>2. Leak detection &amp; repairs</w:t>
              <w:br/>
              <w:t>3. Bathroom installations</w:t>
              <w:br/>
              <w:t>4. Pipework &amp; fittings</w:t>
              <w:br/>
              <w:t>5. Commercial plumbing</w:t>
              <w:br/>
              <w:t>6. Maintenance &amp; upgrades</w:t>
              <w:br/>
              <w:t>7. Other enquiry</w:t>
            </w:r>
          </w:p>
        </w:tc>
      </w:tr>
      <w:tr>
        <w:tc>
          <w:tcPr>
            <w:tcW w:type="dxa" w:w="2592"/>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Project Details *</w:t>
            </w:r>
          </w:p>
        </w:tc>
        <w:tc>
          <w:tcPr>
            <w:tcW w:type="dxa" w:w="216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Required</w:t>
            </w:r>
          </w:p>
        </w:tc>
        <w:tc>
          <w:tcPr>
            <w:tcW w:type="dxa" w:w="504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Multi-line text area describing problem, property type, and urgent timing</w:t>
            </w:r>
          </w:p>
        </w:tc>
      </w:tr>
    </w:tbl>
    <w:p>
      <w:pPr>
        <w:spacing w:after="160"/>
      </w:pPr>
    </w:p>
    <w:p>
      <w:pPr>
        <w:keepNext/>
        <w:spacing w:before="260" w:after="80"/>
      </w:pPr>
      <w:r>
        <w:rPr>
          <w:rFonts w:ascii="Segoe UI" w:hAnsi="Segoe UI"/>
          <w:b/>
          <w:color w:val="0277BD"/>
          <w:sz w:val="26"/>
        </w:rPr>
        <w:t>9.3 Form Submission Pipeline Analysis</w:t>
      </w:r>
    </w:p>
    <w:p>
      <w:pPr>
        <w:spacing w:before="20" w:after="80" w:line="276" w:lineRule="auto"/>
      </w:pPr>
      <w:r>
        <w:rPr>
          <w:rFonts w:ascii="Segoe UI" w:hAnsi="Segoe UI"/>
          <w:color w:val="2D3748"/>
          <w:sz w:val="20"/>
        </w:rPr>
        <w:t>• Current Implementation: Launches the visitor's default mail client (mailto: link) pre-populated with form entries. This requires zero server infrastructure but can cause friction on mobile devices without an active mail app.</w:t>
        <w:br/>
        <w:t>• Recommended Production Upgrade: Connect to an automated serverless endpoint (e.g., EmailJS, Formspree, or Node.js backend) with instantaneous WhatsApp click-to-chat fallback, ensuring 100% lead capture rate.</w:t>
      </w:r>
    </w:p>
    <w:p>
      <w:pPr>
        <w:keepNext/>
        <w:spacing w:before="360" w:after="120"/>
        <w:pBdr>
          <w:bottom w:val="single" w:sz="12" w:space="4" w:color="0284C7"/>
        </w:pBdr>
      </w:pPr>
      <w:r>
        <w:rPr>
          <w:rFonts w:ascii="Segoe UI" w:hAnsi="Segoe UI"/>
          <w:b/>
          <w:color w:val="002B66"/>
          <w:sz w:val="34"/>
        </w:rPr>
        <w:t>10. Global Footer &amp; Legal Metadata</w:t>
      </w:r>
    </w:p>
    <w:p>
      <w:pPr>
        <w:spacing w:before="20" w:after="80" w:line="276" w:lineRule="auto"/>
      </w:pPr>
      <w:r>
        <w:rPr>
          <w:rFonts w:ascii="Segoe UI" w:hAnsi="Segoe UI"/>
          <w:color w:val="2D3748"/>
          <w:sz w:val="20"/>
        </w:rPr>
        <w:t>Clean, modern multi-column footer anchored on deep navy tone:</w:t>
      </w:r>
    </w:p>
    <w:p>
      <w:pPr>
        <w:pStyle w:val="ListBullet"/>
        <w:spacing w:before="20" w:after="50" w:line="276" w:lineRule="auto"/>
      </w:pPr>
      <w:r>
        <w:rPr>
          <w:rFonts w:ascii="Segoe UI" w:hAnsi="Segoe UI"/>
          <w:b/>
          <w:color w:val="002B66"/>
          <w:sz w:val="19"/>
        </w:rPr>
        <w:t xml:space="preserve">Brand Column: </w:t>
      </w:r>
      <w:r>
        <w:rPr>
          <w:rFonts w:ascii="Segoe UI" w:hAnsi="Segoe UI"/>
          <w:color w:val="2D3748"/>
          <w:sz w:val="19"/>
        </w:rPr>
        <w:t>PPSL · Perfect Plumbing Services Ltd with company registration and value tagline.</w:t>
      </w:r>
    </w:p>
    <w:p>
      <w:pPr>
        <w:pStyle w:val="ListBullet"/>
        <w:spacing w:before="20" w:after="50" w:line="276" w:lineRule="auto"/>
      </w:pPr>
      <w:r>
        <w:rPr>
          <w:rFonts w:ascii="Segoe UI" w:hAnsi="Segoe UI"/>
          <w:b/>
          <w:color w:val="002B66"/>
          <w:sz w:val="19"/>
        </w:rPr>
        <w:t xml:space="preserve">Quick Links: </w:t>
      </w:r>
      <w:r>
        <w:rPr>
          <w:rFonts w:ascii="Segoe UI" w:hAnsi="Segoe UI"/>
          <w:color w:val="2D3748"/>
          <w:sz w:val="19"/>
        </w:rPr>
        <w:t>Quick access to Home, Services, Gallery, Blog, About, Contact.</w:t>
      </w:r>
    </w:p>
    <w:p>
      <w:pPr>
        <w:pStyle w:val="ListBullet"/>
        <w:spacing w:before="20" w:after="50" w:line="276" w:lineRule="auto"/>
      </w:pPr>
      <w:r>
        <w:rPr>
          <w:rFonts w:ascii="Segoe UI" w:hAnsi="Segoe UI"/>
          <w:b/>
          <w:color w:val="002B66"/>
          <w:sz w:val="19"/>
        </w:rPr>
        <w:t xml:space="preserve">Direct Contacts: </w:t>
      </w:r>
      <w:r>
        <w:rPr>
          <w:rFonts w:ascii="Segoe UI" w:hAnsi="Segoe UI"/>
          <w:color w:val="2D3748"/>
          <w:sz w:val="19"/>
        </w:rPr>
        <w:t>Direct click-to-call, click-to-email, and geographical operational zones.</w:t>
      </w:r>
    </w:p>
    <w:p>
      <w:pPr>
        <w:pStyle w:val="ListBullet"/>
        <w:spacing w:before="20" w:after="50" w:line="276" w:lineRule="auto"/>
      </w:pPr>
      <w:r>
        <w:rPr>
          <w:rFonts w:ascii="Segoe UI" w:hAnsi="Segoe UI"/>
          <w:b/>
          <w:color w:val="002B66"/>
          <w:sz w:val="19"/>
        </w:rPr>
        <w:t xml:space="preserve">Copyright Notice: </w:t>
      </w:r>
      <w:r>
        <w:rPr>
          <w:rFonts w:ascii="Segoe UI" w:hAnsi="Segoe UI"/>
          <w:color w:val="2D3748"/>
          <w:sz w:val="19"/>
        </w:rPr>
        <w:t>© 2026 Perfect Plumbing Services Ltd. All rights reserved. Professional Plumbing Contractors.</w:t>
      </w:r>
    </w:p>
    <w:p>
      <w:pPr>
        <w:keepNext/>
        <w:spacing w:before="360" w:after="120"/>
        <w:pBdr>
          <w:bottom w:val="single" w:sz="12" w:space="4" w:color="0284C7"/>
        </w:pBdr>
      </w:pPr>
      <w:r>
        <w:rPr>
          <w:rFonts w:ascii="Segoe UI" w:hAnsi="Segoe UI"/>
          <w:b/>
          <w:color w:val="002B66"/>
          <w:sz w:val="34"/>
        </w:rPr>
        <w:t>11. Pre-Publishing Action Checklist</w:t>
      </w:r>
    </w:p>
    <w:p>
      <w:pPr>
        <w:spacing w:before="20" w:after="80" w:line="276" w:lineRule="auto"/>
      </w:pPr>
      <w:r>
        <w:rPr>
          <w:rFonts w:ascii="Segoe UI" w:hAnsi="Segoe UI"/>
          <w:color w:val="2D3748"/>
          <w:sz w:val="20"/>
        </w:rPr>
        <w:t>Crucial business inputs required to transition this specification into a fully operational production website:</w:t>
      </w:r>
    </w:p>
    <w:tbl>
      <w:tblPr>
        <w:tblW w:type="auto" w:w="0"/>
        <w:jc w:val="center"/>
        <w:tblLayout w:type="fixed"/>
        <w:tblLook w:firstColumn="1" w:firstRow="1" w:lastColumn="0" w:lastRow="0" w:noHBand="0" w:noVBand="1" w:val="04A0"/>
      </w:tblPr>
      <w:tblGrid>
        <w:gridCol w:w="3264"/>
        <w:gridCol w:w="3264"/>
        <w:gridCol w:w="3264"/>
      </w:tblGrid>
      <w:tr>
        <w:tc>
          <w:tcPr>
            <w:tcW w:type="dxa" w:w="2592"/>
            <w:shd w:fill="002B66"/>
            <w:tcMar>
              <w:top w:w="140" w:type="dxa"/>
              <w:bottom w:w="140" w:type="dxa"/>
              <w:left w:w="160" w:type="dxa"/>
              <w:right w:w="160" w:type="dxa"/>
            </w:tcMar>
          </w:tcPr>
          <w:p>
            <w:pPr>
              <w:spacing w:before="0" w:after="0"/>
              <w:jc w:val="left"/>
            </w:pPr>
            <w:r>
              <w:rPr>
                <w:rFonts w:ascii="Segoe UI" w:hAnsi="Segoe UI"/>
                <w:b/>
                <w:color w:val="FFFFFF"/>
                <w:sz w:val="19"/>
              </w:rPr>
              <w:t>Item to Finalize</w:t>
            </w:r>
          </w:p>
        </w:tc>
        <w:tc>
          <w:tcPr>
            <w:tcW w:type="dxa" w:w="2160"/>
            <w:shd w:fill="002B66"/>
            <w:tcMar>
              <w:top w:w="140" w:type="dxa"/>
              <w:bottom w:w="140" w:type="dxa"/>
              <w:left w:w="160" w:type="dxa"/>
              <w:right w:w="160" w:type="dxa"/>
            </w:tcMar>
          </w:tcPr>
          <w:p>
            <w:pPr>
              <w:spacing w:before="0" w:after="0"/>
              <w:jc w:val="left"/>
            </w:pPr>
            <w:r>
              <w:rPr>
                <w:rFonts w:ascii="Segoe UI" w:hAnsi="Segoe UI"/>
                <w:b/>
                <w:color w:val="FFFFFF"/>
                <w:sz w:val="19"/>
              </w:rPr>
              <w:t>Current Status</w:t>
            </w:r>
          </w:p>
        </w:tc>
        <w:tc>
          <w:tcPr>
            <w:tcW w:type="dxa" w:w="5040"/>
            <w:shd w:fill="002B66"/>
            <w:tcMar>
              <w:top w:w="140" w:type="dxa"/>
              <w:bottom w:w="140" w:type="dxa"/>
              <w:left w:w="160" w:type="dxa"/>
              <w:right w:w="160" w:type="dxa"/>
            </w:tcMar>
          </w:tcPr>
          <w:p>
            <w:pPr>
              <w:spacing w:before="0" w:after="0"/>
              <w:jc w:val="left"/>
            </w:pPr>
            <w:r>
              <w:rPr>
                <w:rFonts w:ascii="Segoe UI" w:hAnsi="Segoe UI"/>
                <w:b/>
                <w:color w:val="FFFFFF"/>
                <w:sz w:val="19"/>
              </w:rPr>
              <w:t>Action Required &amp; Stakeholder Decision</w:t>
            </w:r>
          </w:p>
        </w:tc>
      </w:tr>
      <w:tr>
        <w:tc>
          <w:tcPr>
            <w:tcW w:type="dxa" w:w="2592"/>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Phone &amp; WhatsApp</w:t>
            </w:r>
          </w:p>
        </w:tc>
        <w:tc>
          <w:tcPr>
            <w:tcW w:type="dxa" w:w="216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Placeholder (+230 000 0000)</w:t>
            </w:r>
          </w:p>
        </w:tc>
        <w:tc>
          <w:tcPr>
            <w:tcW w:type="dxa" w:w="504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Provide official primary voice line and WhatsApp business number.</w:t>
            </w:r>
          </w:p>
        </w:tc>
      </w:tr>
      <w:tr>
        <w:tc>
          <w:tcPr>
            <w:tcW w:type="dxa" w:w="2592"/>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Business Email</w:t>
            </w:r>
          </w:p>
        </w:tc>
        <w:tc>
          <w:tcPr>
            <w:tcW w:type="dxa" w:w="216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Placeholder (info@yourbusiness.com)</w:t>
            </w:r>
          </w:p>
        </w:tc>
        <w:tc>
          <w:tcPr>
            <w:tcW w:type="dxa" w:w="504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Provide custom domain email (e.g., contact@ppsl.mu or office@ppsl.mu).</w:t>
            </w:r>
          </w:p>
        </w:tc>
      </w:tr>
      <w:tr>
        <w:tc>
          <w:tcPr>
            <w:tcW w:type="dxa" w:w="2592"/>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Business Hours &amp; Zones</w:t>
            </w:r>
          </w:p>
        </w:tc>
        <w:tc>
          <w:tcPr>
            <w:tcW w:type="dxa" w:w="216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Not filled in yet</w:t>
            </w:r>
          </w:p>
        </w:tc>
        <w:tc>
          <w:tcPr>
            <w:tcW w:type="dxa" w:w="5040"/>
            <w:shd w:fill="FFFFFF"/>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Confirm standard opening hours (e.g., Mon–Sat 8am–5pm) &amp; emergency coverage in Mauritius.</w:t>
            </w:r>
          </w:p>
        </w:tc>
      </w:tr>
      <w:tr>
        <w:tc>
          <w:tcPr>
            <w:tcW w:type="dxa" w:w="2592"/>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Authentic Photos</w:t>
            </w:r>
          </w:p>
        </w:tc>
        <w:tc>
          <w:tcPr>
            <w:tcW w:type="dxa" w:w="216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Stock Unsplash photos</w:t>
            </w:r>
          </w:p>
        </w:tc>
        <w:tc>
          <w:tcPr>
            <w:tcW w:type="dxa" w:w="5040"/>
            <w:shd w:fill="F8FAFC"/>
            <w:tcMar>
              <w:top w:w="110" w:type="dxa"/>
              <w:bottom w:w="110" w:type="dxa"/>
              <w:left w:w="150" w:type="dxa"/>
              <w:right w:w="150" w:type="dxa"/>
            </w:tcMar>
            <w:tcBorders>
              <w:bottom w:val="single" w:sz="4" w:space="0" w:color="E2E8F0"/>
              <w:top w:none="1"/>
              <w:left w:none="1"/>
              <w:right w:none="1"/>
            </w:tcBorders>
          </w:tcPr>
          <w:p>
            <w:pPr>
              <w:spacing w:before="0" w:after="0" w:line="276" w:lineRule="auto"/>
            </w:pPr>
            <w:r>
              <w:rPr>
                <w:rFonts w:ascii="Segoe UI" w:hAnsi="Segoe UI"/>
                <w:color w:val="2D3748"/>
                <w:sz w:val="18"/>
              </w:rPr>
              <w:t>Provide real project photos (bathrooms, pipe installations, staff/vans) or let us curate tailored photorealistic assets.</w:t>
            </w:r>
          </w:p>
        </w:tc>
      </w:tr>
    </w:tbl>
    <w:p>
      <w:pPr>
        <w:spacing w:after="160"/>
      </w:pPr>
    </w:p>
    <w:p>
      <w:pPr>
        <w:keepNext/>
        <w:spacing w:before="360" w:after="120"/>
        <w:pBdr>
          <w:bottom w:val="single" w:sz="12" w:space="4" w:color="0284C7"/>
        </w:pBdr>
      </w:pPr>
      <w:r>
        <w:rPr>
          <w:rFonts w:ascii="Segoe UI" w:hAnsi="Segoe UI"/>
          <w:b/>
          <w:color w:val="002B66"/>
          <w:sz w:val="34"/>
        </w:rPr>
        <w:t>12. UI/UX Design System &amp; Technical Strategy</w:t>
      </w:r>
    </w:p>
    <w:p>
      <w:pPr>
        <w:spacing w:before="20" w:after="80" w:line="276" w:lineRule="auto"/>
      </w:pPr>
      <w:r>
        <w:rPr>
          <w:rFonts w:ascii="Segoe UI" w:hAnsi="Segoe UI"/>
          <w:color w:val="2D3748"/>
          <w:sz w:val="20"/>
        </w:rPr>
        <w:t>To deliver a high-converting, world-class digital experience that outshines standard competitors:</w:t>
      </w:r>
    </w:p>
    <w:p>
      <w:pPr>
        <w:pStyle w:val="ListBullet"/>
        <w:spacing w:before="20" w:after="50" w:line="276" w:lineRule="auto"/>
      </w:pPr>
      <w:r>
        <w:rPr>
          <w:rFonts w:ascii="Segoe UI" w:hAnsi="Segoe UI"/>
          <w:b/>
          <w:color w:val="002B66"/>
          <w:sz w:val="19"/>
        </w:rPr>
        <w:t xml:space="preserve">Aesthetic Language: </w:t>
      </w:r>
      <w:r>
        <w:rPr>
          <w:rFonts w:ascii="Segoe UI" w:hAnsi="Segoe UI"/>
          <w:color w:val="2D3748"/>
          <w:sz w:val="19"/>
        </w:rPr>
        <w:t>Inter / Plus Jakarta Sans for clean typography; rich navy (#002B66) and vibrant water-accent cyan (#0EA5E9); subtle glassmorphism cards with smooth hover lifts.</w:t>
      </w:r>
    </w:p>
    <w:p>
      <w:pPr>
        <w:pStyle w:val="ListBullet"/>
        <w:spacing w:before="20" w:after="50" w:line="276" w:lineRule="auto"/>
      </w:pPr>
      <w:r>
        <w:rPr>
          <w:rFonts w:ascii="Segoe UI" w:hAnsi="Segoe UI"/>
          <w:b/>
          <w:color w:val="002B66"/>
          <w:sz w:val="19"/>
        </w:rPr>
        <w:t xml:space="preserve">Interactive UX Elements: </w:t>
      </w:r>
      <w:r>
        <w:rPr>
          <w:rFonts w:ascii="Segoe UI" w:hAnsi="Segoe UI"/>
          <w:color w:val="2D3748"/>
          <w:sz w:val="19"/>
        </w:rPr>
        <w:t>Instant tab switching for gallery categories; collapsible interactive FAQ; sticky contact drawer; micro-animations on service cards.</w:t>
      </w:r>
    </w:p>
    <w:p>
      <w:pPr>
        <w:pStyle w:val="ListBullet"/>
        <w:spacing w:before="20" w:after="50" w:line="276" w:lineRule="auto"/>
      </w:pPr>
      <w:r>
        <w:rPr>
          <w:rFonts w:ascii="Segoe UI" w:hAnsi="Segoe UI"/>
          <w:b/>
          <w:color w:val="002B66"/>
          <w:sz w:val="19"/>
        </w:rPr>
        <w:t xml:space="preserve">Performance &amp; SEO: </w:t>
      </w:r>
      <w:r>
        <w:rPr>
          <w:rFonts w:ascii="Segoe UI" w:hAnsi="Segoe UI"/>
          <w:color w:val="2D3748"/>
          <w:sz w:val="19"/>
        </w:rPr>
        <w:t>100% mobile-responsive, lightning-fast Core Web Vitals score (&gt;95), clean semantic HTML5, modern vanilla CSS design system, and zero bloated dependencies.</w:t>
      </w:r>
    </w:p>
    <w:p>
      <w:pPr>
        <w:pStyle w:val="ListBullet"/>
        <w:spacing w:before="20" w:after="50" w:line="276" w:lineRule="auto"/>
      </w:pPr>
      <w:r>
        <w:rPr>
          <w:rFonts w:ascii="Segoe UI" w:hAnsi="Segoe UI"/>
          <w:b/>
          <w:color w:val="002B66"/>
          <w:sz w:val="19"/>
        </w:rPr>
        <w:t xml:space="preserve">Lead Architecture: </w:t>
      </w:r>
      <w:r>
        <w:rPr>
          <w:rFonts w:ascii="Segoe UI" w:hAnsi="Segoe UI"/>
          <w:color w:val="2D3748"/>
          <w:sz w:val="19"/>
        </w:rPr>
        <w:t>Dual submission route - one-click WhatsApp dispatch for instant quotes + automated email notification so no inquiry is ever lost.</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8C96A0"/>
        <w:sz w:val="17"/>
      </w:rPr>
      <w:t>Confidential · Prepared for Perfect Plumbing Services Ltd (PPSL)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8909C"/>
        <w:sz w:val="17"/>
      </w:rPr>
      <w:t>PPSL · Perfect Plumbing Services Ltd | Master Website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