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48DFB7" w14:textId="6F10C298" w:rsidR="004B111C" w:rsidRDefault="00000000">
      <w:pPr>
        <w:spacing w:after="40"/>
      </w:pPr>
      <w:r>
        <w:rPr>
          <w:b/>
          <w:bCs/>
          <w:caps/>
          <w:color w:val="2E75B6"/>
          <w:sz w:val="18"/>
          <w:szCs w:val="18"/>
        </w:rPr>
        <w:t>ASSIGNMENT 0</w:t>
      </w:r>
      <w:r w:rsidR="00927845">
        <w:rPr>
          <w:b/>
          <w:bCs/>
          <w:caps/>
          <w:color w:val="2E75B6"/>
          <w:sz w:val="18"/>
          <w:szCs w:val="18"/>
        </w:rPr>
        <w:t>6</w:t>
      </w:r>
      <w:r>
        <w:rPr>
          <w:b/>
          <w:bCs/>
          <w:caps/>
          <w:color w:val="2E75B6"/>
          <w:sz w:val="18"/>
          <w:szCs w:val="18"/>
        </w:rPr>
        <w:t xml:space="preserve"> · AI-NATIVE BUILD TRACK</w:t>
      </w:r>
    </w:p>
    <w:p w14:paraId="3CBB370A" w14:textId="77777777" w:rsidR="004B111C" w:rsidRDefault="00000000">
      <w:pPr>
        <w:spacing w:after="80"/>
      </w:pPr>
      <w:r>
        <w:rPr>
          <w:b/>
          <w:bCs/>
          <w:color w:val="1F3864"/>
          <w:sz w:val="44"/>
          <w:szCs w:val="44"/>
        </w:rPr>
        <w:t>AI Software Engineering Agent — PR Review &amp; Autonomous Bug-Fixing Platform</w:t>
      </w:r>
    </w:p>
    <w:p w14:paraId="753B4003" w14:textId="77777777" w:rsidR="004B111C" w:rsidRDefault="00000000">
      <w:pPr>
        <w:spacing w:after="260"/>
      </w:pPr>
      <w:r>
        <w:rPr>
          <w:i/>
          <w:iCs/>
          <w:color w:val="595959"/>
          <w:sz w:val="23"/>
          <w:szCs w:val="23"/>
        </w:rPr>
        <w:t>One agent that reviews every PR, fixes bugs on its own, remembers your codebase, and lives inside Jira, GitHub, and your self-hosted Git.</w:t>
      </w:r>
    </w:p>
    <w:p w14:paraId="7D13BAEE" w14:textId="77777777" w:rsidR="004B111C" w:rsidRDefault="004B111C">
      <w:pPr>
        <w:pBdr>
          <w:bottom w:val="single" w:sz="8" w:space="6" w:color="BFBFBF"/>
        </w:pBdr>
        <w:spacing w:after="220"/>
      </w:pPr>
    </w:p>
    <w:p w14:paraId="78F748CC" w14:textId="77777777" w:rsidR="004B111C" w:rsidRDefault="00000000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Context</w:t>
      </w:r>
    </w:p>
    <w:p w14:paraId="41B0C28E" w14:textId="77777777" w:rsidR="004B111C" w:rsidRDefault="00000000">
      <w:pPr>
        <w:spacing w:after="140" w:line="276" w:lineRule="auto"/>
      </w:pPr>
      <w:r>
        <w:t>Reviewing a change and fixing a bug are the same underlying skill — understanding a codebase well enough to reason about correctness — aimed at two different moments in the workflow. A real Devin-style engineering agent doesn't run these as two disconnected products: it accumulates one persistent understanding of a codebase and a team's preferences, and gets better at both review and fixing over time because it remembers what it learned last time, not because it re-reads the whole repo from zero every session.</w:t>
      </w:r>
    </w:p>
    <w:p w14:paraId="35249296" w14:textId="77777777" w:rsidR="004B111C" w:rsidRDefault="00000000">
      <w:pPr>
        <w:spacing w:after="140" w:line="276" w:lineRule="auto"/>
      </w:pPr>
      <w:r>
        <w:t>This assignment merges what were previously two separate tracks — a PR review agent and an autonomous bug-fixing agent — into one integrated platform, and adds the two things that make it a real product rather than a demo: persistent memory that measurably improves later work, and genuine integration with the heterogeneous stack a real engineering org actually runs — a project-management tool like Jira, GitHub, and a self-deployed git server — not just "whatever git host is easiest to demo against."</w:t>
      </w:r>
    </w:p>
    <w:p w14:paraId="57184587" w14:textId="77777777" w:rsidR="004B111C" w:rsidRDefault="00000000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The Assignment</w:t>
      </w:r>
    </w:p>
    <w:p w14:paraId="59303F5B" w14:textId="0F38BC71" w:rsidR="004B111C" w:rsidRDefault="00000000">
      <w:pPr>
        <w:spacing w:after="140" w:line="276" w:lineRule="auto"/>
      </w:pPr>
      <w:r>
        <w:t>Build an integrated AI software engineering agent platform: it automatically reviews every pull request (static analysis + LLM reasoning, inline findings, policy config, triage), autonomously fixes bugs end to end (reproduce → explore → edit → test → PR) inside an isolated sandbox with a human approval gate, maintains persistent memory of the codebase and team history so it measurably improves over time instead of resetting every session, and integrates bidirectionally with a project-management tool (e.g. Jira) and with both GitHub and a self-deployed git server — all behind a multi-tenant B2B web UI.</w:t>
      </w:r>
    </w:p>
    <w:p w14:paraId="2AFB74CE" w14:textId="77777777" w:rsidR="004B111C" w:rsidRDefault="00000000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Functional Requirements</w:t>
      </w:r>
    </w:p>
    <w:p w14:paraId="0BBCC826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Unified codebase understanding engine: one shared code-indexing/search/understanding layer (files, symbols, dependencies, call paths) that both the review pipeline and the bug-fix agent draw on — do not build two disconnected systems that happen to point at the same repo.</w:t>
      </w:r>
    </w:p>
    <w:p w14:paraId="64570DF4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Automated PR review: static analysis plus LLM reasoning (self-hosted or third-party API) over every new/updated PR, producing inline, file/line-anchored findings with severity, explanation, and — where reasonable — a suggested fix; reviewers can accept/dismiss/snooze findings from the UI, and a dismissed pattern must measurably suppress recurrence.</w:t>
      </w:r>
    </w:p>
    <w:p w14:paraId="7ABF33A9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lastRenderedPageBreak/>
        <w:t>Autonomous bug-fixing: given a bug report — submitted manually, or pulled directly from a linked project-management ticket — the agent reproduces the issue first (writes/runs a test or executes the relevant path), explores the codebase, edits, runs tests, and iterates to a bounded budget inside an isolated, resource-limited sandbox, then opens a real pull request describing the bug, root cause, and fix.</w:t>
      </w:r>
    </w:p>
    <w:p w14:paraId="142DDB6D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Persistent agent memory — the core of this assignment: memory that survives across sessions and tasks, stored in a real, inspectable datastore (not conversation/prompt history that resets), covering at minimum (a) accumulated codebase knowledge from past reviews and fixes (architecture notes, known trouble spots, prior root causes), (b) team/reviewer preferences (dismissed finding patterns, accepted fix styles), and (c) task history (what it tried on a similar bug before, and whether it worked). The agent must demonstrably use this memory to do better on a later, related task — e.g. it must not re-suggest a fix pattern a reviewer previously rejected, and it must recognize a new bug as related to one it already fixed and reuse that context rather than starting cold.</w:t>
      </w:r>
    </w:p>
    <w:p w14:paraId="3E478FD5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Project-management integration: real, bidirectional integration with a PM tool (Jira, or a fully documented equivalent) — pull a ticket to kick off a bug-fix task, post status/progress updates back onto that ticket as the agent works, and automatically link the resulting PR to the ticket.</w:t>
      </w:r>
    </w:p>
    <w:p w14:paraId="5A65B0CC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Dual git-hosting integration: support both GitHub (via its real API/webhooks) and a self-deployed git server (e.g. self-hosted GitLab CE or Gitea) through one common internal adapter interface — not hardcoded to a single provider — and demonstrate the same review and bug-fix flows working end to end against both.</w:t>
      </w:r>
    </w:p>
    <w:p w14:paraId="0A3C7AD3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Human approval gate: no autonomous fix ever merges without an explicit approval action in the UI, and no review-policy action fires outside its declared bounds — the same guardrail bar as the rest of this assignment set.</w:t>
      </w:r>
    </w:p>
    <w:p w14:paraId="4D4095AB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B2B UI: a unified dashboard covering a PR review/diff view with inline findings; a bug-fix task view streaming the agent's live activity and the resulting diff for approval; a memory/insights view showing what the agent has learned about this codebase and team, inspectable and correctable by a human; a connections settings view for the PM tool and both git adapters; and a combined review/fix history and trends dashboard.</w:t>
      </w:r>
    </w:p>
    <w:p w14:paraId="41BA909F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Multi-tenant: multiple teams/orgs with isolated data, and independently configured PM-tool and git connections per org.</w:t>
      </w:r>
    </w:p>
    <w:p w14:paraId="2D4AF2E3" w14:textId="77777777" w:rsidR="004B111C" w:rsidRDefault="00000000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Technical Constraints — Read Carefully</w:t>
      </w:r>
    </w:p>
    <w:p w14:paraId="2F54C11D" w14:textId="7F366033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 xml:space="preserve">Third-party AI APIs are allowed for the underlying model </w:t>
      </w:r>
      <w:r w:rsidR="001147DE">
        <w:t>layer</w:t>
      </w:r>
    </w:p>
    <w:p w14:paraId="6181366C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Ships as a microservice, not a script. Clean, versioned API contract (REST and/or gRPC and/or WebSocket as appropriate), independently deployable, containerized, and built to be dropped into an existing application rather than run by hand from a notebook.</w:t>
      </w:r>
    </w:p>
    <w:p w14:paraId="3511B29D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Production posture, not a demo posture. Structured logging, health checks, config via environment, meaningful error handling, and a story for how it behaves under load, bad input, and partial failure. "It worked once on my machine" does not clear the bar.</w:t>
      </w:r>
    </w:p>
    <w:p w14:paraId="02FE01A9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Automated tests. Unit tests for core logic at minimum; integration tests for the API surface are strongly preferred.</w:t>
      </w:r>
    </w:p>
    <w:p w14:paraId="659274F4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lastRenderedPageBreak/>
        <w:t>The web UI is in scope for judging: usability, information density, and whether a non-agent-expert engineer or engineering manager could pick it up without a walkthrough all count.</w:t>
      </w:r>
    </w:p>
    <w:p w14:paraId="3E9D9633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Multi-tenant from the start: more than one team/org must be able to use the product with properly isolated data — this is not a single-user local tool with a UI bolted on.</w:t>
      </w:r>
    </w:p>
    <w:p w14:paraId="3E98000A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Persistent memory must be durable and inspectable — held in a real datastore the platform queries, not baked into a prompt or context window that resets between sessions; restarting the service must not lose it.</w:t>
      </w:r>
    </w:p>
    <w:p w14:paraId="68464D7B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Wrapping a full third-party autonomous engineering-agent product (e.g. Devin, Copilot Workspace) to do the actual review or fix reasoning for you is not allowed — that logic must be yours. An LLM API for the underlying reasoning step is fine, same as everywhere else in this set.</w:t>
      </w:r>
    </w:p>
    <w:p w14:paraId="6C175D52" w14:textId="77777777" w:rsidR="004B111C" w:rsidRDefault="00000000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Architecture Expectations</w:t>
      </w:r>
    </w:p>
    <w:p w14:paraId="5763F35F" w14:textId="77777777" w:rsidR="004B111C" w:rsidRDefault="00000000">
      <w:pPr>
        <w:spacing w:after="140" w:line="276" w:lineRule="auto"/>
      </w:pPr>
      <w:r>
        <w:t>Expect: a shared codebase-understanding layer feeding both pipelines; a review pipeline (static analysis + LLM reasoning); a bug-fix agent loop plus its sandbox; a persistent memory store that is a distinct, queryable component — not scattered ad hoc state — read from and written to by both pipelines; a PM-tool connector and a git-hosting adapter layer with a GitHub implementation and a self-hosted-git implementation behind one interface; a policy/guardrail layer; and the B2B UI consuming all of it.</w:t>
      </w:r>
    </w:p>
    <w:p w14:paraId="307C6299" w14:textId="77777777" w:rsidR="004B111C" w:rsidRDefault="00000000">
      <w:pPr>
        <w:spacing w:after="140" w:line="276" w:lineRule="auto"/>
      </w:pPr>
      <w:r>
        <w:t>Design the memory store so a human can see exactly what the agent "knows" and why it used a given piece of memory in a given decision — memory that only the agent can see and never explain is not judged as meeting the requirement.</w:t>
      </w:r>
    </w:p>
    <w:p w14:paraId="2EDF4E51" w14:textId="77777777" w:rsidR="004B111C" w:rsidRDefault="00000000">
      <w:pPr>
        <w:spacing w:after="140" w:line="276" w:lineRule="auto"/>
      </w:pPr>
      <w:r>
        <w:t>Unlike the other assignments in this set, a real front-end is a required, judged deliverable here — this is a B2B product, not an API with a demo page. Build it as something you'd actually ask a paying engineering team to use.</w:t>
      </w:r>
    </w:p>
    <w:p w14:paraId="47CC3EE2" w14:textId="77777777" w:rsidR="004B111C" w:rsidRDefault="00000000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Required Deliverables</w:t>
      </w:r>
    </w:p>
    <w:p w14:paraId="01954C8E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Public (or shareable) Git repository with a clean commit history — not a single squashed commit.</w:t>
      </w:r>
    </w:p>
    <w:p w14:paraId="57A69F01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README covering setup, how to run it locally (ideally `docker compose up`), architecture overview, and known limitations.</w:t>
      </w:r>
    </w:p>
    <w:p w14:paraId="2E2EC4C7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API reference (OpenAPI/Swagger spec, or equivalent) for every exposed endpoint.</w:t>
      </w:r>
    </w:p>
    <w:p w14:paraId="533FDC4F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A short (3–5 min) screen-recorded demo showing the system working end to end, including at least one failure/edge case handled gracefully.</w:t>
      </w:r>
    </w:p>
    <w:p w14:paraId="53F3B09E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A one-page ARCHITECTURE.md or diagram explaining the key design decisions and trade-offs you made and why.</w:t>
      </w:r>
    </w:p>
    <w:p w14:paraId="46CB8925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The web UI, running end to end against the real backend (not a static mock/Figma) — deployable via the same `docker compose up` as the rest of the system.</w:t>
      </w:r>
    </w:p>
    <w:p w14:paraId="095931ED" w14:textId="77777777" w:rsidR="004B111C" w:rsidRDefault="00000000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What This Is Judged On</w:t>
      </w:r>
    </w:p>
    <w:p w14:paraId="3DDD10A3" w14:textId="77777777" w:rsidR="004B111C" w:rsidRDefault="00000000">
      <w:pPr>
        <w:spacing w:after="140" w:line="276" w:lineRule="auto"/>
      </w:pPr>
      <w:r>
        <w:t>Weighted rubric below. This is what reviewers score against — build for it, not around it.</w:t>
      </w:r>
    </w:p>
    <w:p w14:paraId="64D41840" w14:textId="77777777" w:rsidR="004B111C" w:rsidRDefault="004B111C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900"/>
        <w:gridCol w:w="6160"/>
      </w:tblGrid>
      <w:tr w:rsidR="004B111C" w14:paraId="698F3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B343B0" w14:textId="77777777" w:rsidR="004B111C" w:rsidRDefault="00000000">
            <w:r>
              <w:rPr>
                <w:b/>
                <w:bCs/>
                <w:color w:val="FFFFFF"/>
                <w:sz w:val="19"/>
                <w:szCs w:val="19"/>
              </w:rPr>
              <w:t>Judged on</w:t>
            </w:r>
          </w:p>
        </w:tc>
        <w:tc>
          <w:tcPr>
            <w:tcW w:w="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389B1D" w14:textId="77777777" w:rsidR="004B111C" w:rsidRDefault="00000000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616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A3A21E" w14:textId="77777777" w:rsidR="004B111C" w:rsidRDefault="00000000">
            <w:r>
              <w:rPr>
                <w:b/>
                <w:bCs/>
                <w:color w:val="FFFFFF"/>
                <w:sz w:val="19"/>
                <w:szCs w:val="19"/>
              </w:rPr>
              <w:t>What we're actually looking for</w:t>
            </w:r>
          </w:p>
        </w:tc>
      </w:tr>
      <w:tr w:rsidR="004B111C" w14:paraId="068D71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8BC378" w14:textId="77777777" w:rsidR="004B111C" w:rsidRDefault="00000000">
            <w:r>
              <w:rPr>
                <w:b/>
                <w:bCs/>
                <w:sz w:val="19"/>
                <w:szCs w:val="19"/>
              </w:rPr>
              <w:t>Persistent memory quality &amp; demonstrated learning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D6AB16" w14:textId="77777777" w:rsidR="004B111C" w:rsidRDefault="00000000">
            <w:r>
              <w:rPr>
                <w:sz w:val="19"/>
                <w:szCs w:val="19"/>
              </w:rPr>
              <w:t>20%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6E3254" w14:textId="77777777" w:rsidR="004B111C" w:rsidRDefault="00000000">
            <w:r>
              <w:rPr>
                <w:sz w:val="19"/>
                <w:szCs w:val="19"/>
              </w:rPr>
              <w:t>Does the agent measurably do better on a later, related task because of memory it accumulated earlier — shown on a before/after test you construct — and is that memory inspectable and correctable by a human?</w:t>
            </w:r>
          </w:p>
        </w:tc>
      </w:tr>
      <w:tr w:rsidR="004B111C" w14:paraId="291C6C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34AE1D" w14:textId="77777777" w:rsidR="004B111C" w:rsidRDefault="00000000">
            <w:r>
              <w:rPr>
                <w:b/>
                <w:bCs/>
                <w:sz w:val="19"/>
                <w:szCs w:val="19"/>
              </w:rPr>
              <w:t>Bug-fix correctness &amp; reproduction rigor</w:t>
            </w:r>
          </w:p>
        </w:tc>
        <w:tc>
          <w:tcPr>
            <w:tcW w:w="9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899AE" w14:textId="77777777" w:rsidR="004B111C" w:rsidRDefault="00000000">
            <w:r>
              <w:rPr>
                <w:sz w:val="19"/>
                <w:szCs w:val="19"/>
              </w:rPr>
              <w:t>15%</w:t>
            </w:r>
          </w:p>
        </w:tc>
        <w:tc>
          <w:tcPr>
            <w:tcW w:w="616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FC6786" w14:textId="77777777" w:rsidR="004B111C" w:rsidRDefault="00000000">
            <w:r>
              <w:rPr>
                <w:sz w:val="19"/>
                <w:szCs w:val="19"/>
              </w:rPr>
              <w:t>Does it genuinely reproduce the bug before fixing it, and does the fix resolve the real root cause rather than pattern-matching a plausible diff?</w:t>
            </w:r>
          </w:p>
        </w:tc>
      </w:tr>
      <w:tr w:rsidR="004B111C" w14:paraId="760F62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6ED4C9" w14:textId="77777777" w:rsidR="004B111C" w:rsidRDefault="00000000">
            <w:r>
              <w:rPr>
                <w:b/>
                <w:bCs/>
                <w:sz w:val="19"/>
                <w:szCs w:val="19"/>
              </w:rPr>
              <w:t>Review detection quality &amp; false-positive rate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E60613" w14:textId="77777777" w:rsidR="004B111C" w:rsidRDefault="00000000">
            <w:r>
              <w:rPr>
                <w:sz w:val="19"/>
                <w:szCs w:val="19"/>
              </w:rPr>
              <w:t>10%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83E5B1" w14:textId="77777777" w:rsidR="004B111C" w:rsidRDefault="00000000">
            <w:r>
              <w:rPr>
                <w:sz w:val="19"/>
                <w:szCs w:val="19"/>
              </w:rPr>
              <w:t>Real issues caught vs. noisy/incorrect findings on a test set of diffs you construct, reported honestly.</w:t>
            </w:r>
          </w:p>
        </w:tc>
      </w:tr>
      <w:tr w:rsidR="004B111C" w14:paraId="0F4636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3594D6" w14:textId="77777777" w:rsidR="004B111C" w:rsidRDefault="00000000">
            <w:r>
              <w:rPr>
                <w:b/>
                <w:bCs/>
                <w:sz w:val="19"/>
                <w:szCs w:val="19"/>
              </w:rPr>
              <w:t>Guardrails &amp; safe autonomous action</w:t>
            </w:r>
          </w:p>
        </w:tc>
        <w:tc>
          <w:tcPr>
            <w:tcW w:w="9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9BBCC4" w14:textId="77777777" w:rsidR="004B111C" w:rsidRDefault="00000000">
            <w:r>
              <w:rPr>
                <w:sz w:val="19"/>
                <w:szCs w:val="19"/>
              </w:rPr>
              <w:t>15%</w:t>
            </w:r>
          </w:p>
        </w:tc>
        <w:tc>
          <w:tcPr>
            <w:tcW w:w="616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A5A20B" w14:textId="77777777" w:rsidR="004B111C" w:rsidRDefault="00000000">
            <w:r>
              <w:rPr>
                <w:sz w:val="19"/>
                <w:szCs w:val="19"/>
              </w:rPr>
              <w:t>Can an unsupervised merge or an out-of-policy review action be triggered? Actively tested; a bypass here is a critical failure.</w:t>
            </w:r>
          </w:p>
        </w:tc>
      </w:tr>
      <w:tr w:rsidR="004B111C" w14:paraId="715D58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AA3533" w14:textId="77777777" w:rsidR="004B111C" w:rsidRDefault="00000000">
            <w:r>
              <w:rPr>
                <w:b/>
                <w:bCs/>
                <w:sz w:val="19"/>
                <w:szCs w:val="19"/>
              </w:rPr>
              <w:t>PM-tool &amp; dual git-hosting integration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C7AB4A" w14:textId="77777777" w:rsidR="004B111C" w:rsidRDefault="00000000">
            <w:r>
              <w:rPr>
                <w:sz w:val="19"/>
                <w:szCs w:val="19"/>
              </w:rPr>
              <w:t>15%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02ED7B" w14:textId="77777777" w:rsidR="004B111C" w:rsidRDefault="00000000">
            <w:r>
              <w:rPr>
                <w:sz w:val="19"/>
                <w:szCs w:val="19"/>
              </w:rPr>
              <w:t>Does the same review/fix flow genuinely work end to end against both GitHub and a self-deployed git server, and does the Jira (or equivalent) integration actually move data both ways?</w:t>
            </w:r>
          </w:p>
        </w:tc>
      </w:tr>
      <w:tr w:rsidR="004B111C" w14:paraId="4FEDEF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B7219" w14:textId="77777777" w:rsidR="004B111C" w:rsidRDefault="00000000">
            <w:r>
              <w:rPr>
                <w:b/>
                <w:bCs/>
                <w:sz w:val="19"/>
                <w:szCs w:val="19"/>
              </w:rPr>
              <w:t>B2B UI &amp; product quality</w:t>
            </w:r>
          </w:p>
        </w:tc>
        <w:tc>
          <w:tcPr>
            <w:tcW w:w="9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C4E58D" w14:textId="77777777" w:rsidR="004B111C" w:rsidRDefault="00000000">
            <w:r>
              <w:rPr>
                <w:sz w:val="19"/>
                <w:szCs w:val="19"/>
              </w:rPr>
              <w:t>15%</w:t>
            </w:r>
          </w:p>
        </w:tc>
        <w:tc>
          <w:tcPr>
            <w:tcW w:w="616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71C1A" w14:textId="77777777" w:rsidR="004B111C" w:rsidRDefault="00000000">
            <w:r>
              <w:rPr>
                <w:sz w:val="19"/>
                <w:szCs w:val="19"/>
              </w:rPr>
              <w:t>Would a real engineering team trust this UI to watch and approve autonomous changes to their codebase?</w:t>
            </w:r>
          </w:p>
        </w:tc>
      </w:tr>
      <w:tr w:rsidR="004B111C" w14:paraId="4C48B4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F7DAB9" w14:textId="77777777" w:rsidR="004B111C" w:rsidRDefault="00000000">
            <w:r>
              <w:rPr>
                <w:b/>
                <w:bCs/>
                <w:sz w:val="19"/>
                <w:szCs w:val="19"/>
              </w:rPr>
              <w:t>Production readiness &amp; multi-tenancy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8EDCB9" w14:textId="77777777" w:rsidR="004B111C" w:rsidRDefault="00000000">
            <w:r>
              <w:rPr>
                <w:sz w:val="19"/>
                <w:szCs w:val="19"/>
              </w:rPr>
              <w:t>5%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B6863D" w14:textId="77777777" w:rsidR="004B111C" w:rsidRDefault="00000000">
            <w:r>
              <w:rPr>
                <w:sz w:val="19"/>
                <w:szCs w:val="19"/>
              </w:rPr>
              <w:t>Data isolation across orgs, concurrency across simultaneous review/fix tasks, per-org connection config.</w:t>
            </w:r>
          </w:p>
        </w:tc>
      </w:tr>
      <w:tr w:rsidR="004B111C" w14:paraId="1F1D7A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45DECD" w14:textId="77777777" w:rsidR="004B111C" w:rsidRDefault="00000000">
            <w:r>
              <w:rPr>
                <w:b/>
                <w:bCs/>
                <w:sz w:val="19"/>
                <w:szCs w:val="19"/>
              </w:rPr>
              <w:t>Code quality, tests &amp; docs</w:t>
            </w:r>
          </w:p>
        </w:tc>
        <w:tc>
          <w:tcPr>
            <w:tcW w:w="9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812A4D" w14:textId="77777777" w:rsidR="004B111C" w:rsidRDefault="00000000">
            <w:r>
              <w:rPr>
                <w:sz w:val="19"/>
                <w:szCs w:val="19"/>
              </w:rPr>
              <w:t>5%</w:t>
            </w:r>
          </w:p>
        </w:tc>
        <w:tc>
          <w:tcPr>
            <w:tcW w:w="616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409EEB" w14:textId="77777777" w:rsidR="004B111C" w:rsidRDefault="00000000">
            <w:r>
              <w:rPr>
                <w:sz w:val="19"/>
                <w:szCs w:val="19"/>
              </w:rPr>
              <w:t>Test coverage — especially of the memory store and the guardrail boundary — and documentation.</w:t>
            </w:r>
          </w:p>
        </w:tc>
      </w:tr>
      <w:tr w:rsidR="004B111C" w14:paraId="769A2B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33F3F" w14:textId="77777777" w:rsidR="004B111C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FE2602" w14:textId="77777777" w:rsidR="004B111C" w:rsidRDefault="00000000">
            <w:r>
              <w:rPr>
                <w:b/>
                <w:bCs/>
                <w:sz w:val="19"/>
                <w:szCs w:val="19"/>
              </w:rPr>
              <w:t>100%</w:t>
            </w:r>
          </w:p>
        </w:tc>
        <w:tc>
          <w:tcPr>
            <w:tcW w:w="616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04F790" w14:textId="77777777" w:rsidR="004B111C" w:rsidRDefault="004B111C"/>
        </w:tc>
      </w:tr>
    </w:tbl>
    <w:p w14:paraId="13772B5A" w14:textId="77777777" w:rsidR="004B111C" w:rsidRDefault="00000000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Bonus — Above and Beyond</w:t>
      </w:r>
    </w:p>
    <w:p w14:paraId="5DC6D29E" w14:textId="77777777" w:rsidR="004B111C" w:rsidRDefault="00000000">
      <w:pPr>
        <w:spacing w:after="140" w:line="276" w:lineRule="auto"/>
      </w:pPr>
      <w:r>
        <w:t>Not required. These separate a solid submission from a standout one.</w:t>
      </w:r>
    </w:p>
    <w:p w14:paraId="2F8AD6B5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Cross-task transfer: the agent recognizes a new bug is likely the same root cause as one it already fixed and proposes that fix as a starting point before re-running the full loop.</w:t>
      </w:r>
    </w:p>
    <w:p w14:paraId="7C5BB963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A second PM-tool integration (e.g. Linear) built against the same connector abstraction, proving the abstraction is real rather than Jira-specific code with a different name.</w:t>
      </w:r>
    </w:p>
    <w:p w14:paraId="65E410C9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A memory consolidation/decay strategy so superseded knowledge doesn't accumulate forever as an ever-growing, ever-slower log.</w:t>
      </w:r>
    </w:p>
    <w:p w14:paraId="7964D897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A decision trace linking a specific review comment or fix choice back to the exact memory entries that informed it.</w:t>
      </w:r>
    </w:p>
    <w:p w14:paraId="2CD61670" w14:textId="77777777" w:rsidR="004B111C" w:rsidRDefault="00000000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Explicitly Out of Scope</w:t>
      </w:r>
    </w:p>
    <w:p w14:paraId="2C278AA6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Building your own Jira or GitHub — integrate with the real ones; the self-deployed git server should be a real deployment of an existing tool (e.g. Gitea/GitLab CE), not something you write from scratch.</w:t>
      </w:r>
    </w:p>
    <w:p w14:paraId="03FED27B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lastRenderedPageBreak/>
        <w:t>Supporting every possible PM tool or git host — one real PM integration (plus the bonus second one) and the two required git adapters are sufficient.</w:t>
      </w:r>
    </w:p>
    <w:p w14:paraId="61DD79CB" w14:textId="77777777" w:rsidR="004B111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Enterprise SSO and billing infrastructure.</w:t>
      </w:r>
    </w:p>
    <w:sectPr w:rsidR="004B11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871AA"/>
    <w:multiLevelType w:val="hybridMultilevel"/>
    <w:tmpl w:val="12243BF6"/>
    <w:lvl w:ilvl="0" w:tplc="BA32C188">
      <w:start w:val="1"/>
      <w:numFmt w:val="bullet"/>
      <w:lvlText w:val="●"/>
      <w:lvlJc w:val="left"/>
      <w:pPr>
        <w:ind w:left="720" w:hanging="360"/>
      </w:pPr>
    </w:lvl>
    <w:lvl w:ilvl="1" w:tplc="0FD25F1E">
      <w:start w:val="1"/>
      <w:numFmt w:val="bullet"/>
      <w:lvlText w:val="○"/>
      <w:lvlJc w:val="left"/>
      <w:pPr>
        <w:ind w:left="1440" w:hanging="360"/>
      </w:pPr>
    </w:lvl>
    <w:lvl w:ilvl="2" w:tplc="57EA0CC2">
      <w:start w:val="1"/>
      <w:numFmt w:val="bullet"/>
      <w:lvlText w:val="■"/>
      <w:lvlJc w:val="left"/>
      <w:pPr>
        <w:ind w:left="2160" w:hanging="360"/>
      </w:pPr>
    </w:lvl>
    <w:lvl w:ilvl="3" w:tplc="BE789D1A">
      <w:start w:val="1"/>
      <w:numFmt w:val="bullet"/>
      <w:lvlText w:val="●"/>
      <w:lvlJc w:val="left"/>
      <w:pPr>
        <w:ind w:left="2880" w:hanging="360"/>
      </w:pPr>
    </w:lvl>
    <w:lvl w:ilvl="4" w:tplc="983EF922">
      <w:start w:val="1"/>
      <w:numFmt w:val="bullet"/>
      <w:lvlText w:val="○"/>
      <w:lvlJc w:val="left"/>
      <w:pPr>
        <w:ind w:left="3600" w:hanging="360"/>
      </w:pPr>
    </w:lvl>
    <w:lvl w:ilvl="5" w:tplc="4B64BF06">
      <w:start w:val="1"/>
      <w:numFmt w:val="bullet"/>
      <w:lvlText w:val="■"/>
      <w:lvlJc w:val="left"/>
      <w:pPr>
        <w:ind w:left="4320" w:hanging="360"/>
      </w:pPr>
    </w:lvl>
    <w:lvl w:ilvl="6" w:tplc="D952DB48">
      <w:start w:val="1"/>
      <w:numFmt w:val="bullet"/>
      <w:lvlText w:val="●"/>
      <w:lvlJc w:val="left"/>
      <w:pPr>
        <w:ind w:left="5040" w:hanging="360"/>
      </w:pPr>
    </w:lvl>
    <w:lvl w:ilvl="7" w:tplc="D1E49DEC">
      <w:start w:val="1"/>
      <w:numFmt w:val="bullet"/>
      <w:lvlText w:val="●"/>
      <w:lvlJc w:val="left"/>
      <w:pPr>
        <w:ind w:left="5760" w:hanging="360"/>
      </w:pPr>
    </w:lvl>
    <w:lvl w:ilvl="8" w:tplc="DA2C61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26716F"/>
    <w:multiLevelType w:val="hybridMultilevel"/>
    <w:tmpl w:val="DBD873E8"/>
    <w:lvl w:ilvl="0" w:tplc="E7A06F12">
      <w:start w:val="1"/>
      <w:numFmt w:val="bullet"/>
      <w:lvlText w:val="•"/>
      <w:lvlJc w:val="left"/>
      <w:pPr>
        <w:ind w:left="504" w:hanging="288"/>
      </w:pPr>
    </w:lvl>
    <w:lvl w:ilvl="1" w:tplc="99F840B0">
      <w:numFmt w:val="decimal"/>
      <w:lvlText w:val=""/>
      <w:lvlJc w:val="left"/>
    </w:lvl>
    <w:lvl w:ilvl="2" w:tplc="35B6FA0A">
      <w:numFmt w:val="decimal"/>
      <w:lvlText w:val=""/>
      <w:lvlJc w:val="left"/>
    </w:lvl>
    <w:lvl w:ilvl="3" w:tplc="F76C9B36">
      <w:numFmt w:val="decimal"/>
      <w:lvlText w:val=""/>
      <w:lvlJc w:val="left"/>
    </w:lvl>
    <w:lvl w:ilvl="4" w:tplc="1152D5FC">
      <w:numFmt w:val="decimal"/>
      <w:lvlText w:val=""/>
      <w:lvlJc w:val="left"/>
    </w:lvl>
    <w:lvl w:ilvl="5" w:tplc="DDB27CA8">
      <w:numFmt w:val="decimal"/>
      <w:lvlText w:val=""/>
      <w:lvlJc w:val="left"/>
    </w:lvl>
    <w:lvl w:ilvl="6" w:tplc="CB088ED4">
      <w:numFmt w:val="decimal"/>
      <w:lvlText w:val=""/>
      <w:lvlJc w:val="left"/>
    </w:lvl>
    <w:lvl w:ilvl="7" w:tplc="C4465B92">
      <w:numFmt w:val="decimal"/>
      <w:lvlText w:val=""/>
      <w:lvlJc w:val="left"/>
    </w:lvl>
    <w:lvl w:ilvl="8" w:tplc="810E77B0">
      <w:numFmt w:val="decimal"/>
      <w:lvlText w:val=""/>
      <w:lvlJc w:val="left"/>
    </w:lvl>
  </w:abstractNum>
  <w:num w:numId="1" w16cid:durableId="799223009">
    <w:abstractNumId w:val="0"/>
    <w:lvlOverride w:ilvl="0">
      <w:startOverride w:val="1"/>
    </w:lvlOverride>
  </w:num>
  <w:num w:numId="2" w16cid:durableId="712381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11C"/>
    <w:rsid w:val="001147DE"/>
    <w:rsid w:val="002431E9"/>
    <w:rsid w:val="004B111C"/>
    <w:rsid w:val="0092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61845D"/>
  <w15:docId w15:val="{36A315B3-0665-3148-BA2A-083A78EA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1656</Words>
  <Characters>9443</Characters>
  <Application>Microsoft Office Word</Application>
  <DocSecurity>0</DocSecurity>
  <Lines>78</Lines>
  <Paragraphs>22</Paragraphs>
  <ScaleCrop>false</ScaleCrop>
  <Company/>
  <LinksUpToDate>false</LinksUpToDate>
  <CharactersWithSpaces>11077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Jain</cp:lastModifiedBy>
  <cp:revision>3</cp:revision>
  <dcterms:created xsi:type="dcterms:W3CDTF">2026-09-10T06:09:00Z</dcterms:created>
  <dcterms:modified xsi:type="dcterms:W3CDTF">2026-09-11T07:27:00Z</dcterms:modified>
</cp:coreProperties>
</file>