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0C5B" w14:textId="00D0FFFF" w:rsidR="0027019A" w:rsidRPr="00E340F6" w:rsidRDefault="00ED62B6" w:rsidP="00E340F6">
      <w:pPr>
        <w:pStyle w:val="Title"/>
      </w:pPr>
      <w:r w:rsidRPr="00E340F6">
        <w:t xml:space="preserve">Modeling Exchange Rate Stochastic Volatility </w:t>
      </w:r>
    </w:p>
    <w:p w14:paraId="14430C5C" w14:textId="2AA461CD" w:rsidR="0027019A" w:rsidRDefault="00ED62B6">
      <w:pPr>
        <w:pStyle w:val="Author"/>
      </w:pPr>
      <w:r>
        <w:t>Sathish Komire, Adam Messina, Siddharth Maredu</w:t>
      </w:r>
    </w:p>
    <w:p w14:paraId="14430C5D" w14:textId="77777777" w:rsidR="0027019A" w:rsidRDefault="00ED62B6">
      <w:pPr>
        <w:pStyle w:val="Date"/>
      </w:pPr>
      <w:r>
        <w:t>2024-03-11</w:t>
      </w:r>
    </w:p>
    <w:p w14:paraId="12E4A442" w14:textId="77777777" w:rsidR="00F66B5F" w:rsidRDefault="00F66B5F" w:rsidP="00F66B5F">
      <w:pPr>
        <w:pStyle w:val="BodyText"/>
      </w:pPr>
    </w:p>
    <w:p w14:paraId="4C3BC877" w14:textId="081EE080" w:rsidR="00F66B5F" w:rsidRPr="0097548A" w:rsidRDefault="00F66B5F" w:rsidP="00F66B5F">
      <w:pPr>
        <w:pStyle w:val="BodyText"/>
        <w:jc w:val="center"/>
        <w:rPr>
          <w:b/>
          <w:bCs/>
        </w:rPr>
      </w:pPr>
      <w:r w:rsidRPr="0097548A">
        <w:rPr>
          <w:b/>
          <w:bCs/>
        </w:rPr>
        <w:t>Abstract</w:t>
      </w:r>
    </w:p>
    <w:p w14:paraId="7F434909" w14:textId="313CF1CC" w:rsidR="00F66B5F" w:rsidRDefault="00853895" w:rsidP="00F66B5F">
      <w:pPr>
        <w:pStyle w:val="BodyText"/>
        <w:jc w:val="center"/>
      </w:pPr>
      <w:r>
        <w:t xml:space="preserve">Exchange rates </w:t>
      </w:r>
      <w:r w:rsidR="00776ECC">
        <w:t xml:space="preserve">between different currencies fluctuate every day, making it difficult to know </w:t>
      </w:r>
      <w:r w:rsidR="008F43F4">
        <w:t xml:space="preserve">exactly how volatile they will be in the future. </w:t>
      </w:r>
      <w:r w:rsidR="00522333">
        <w:t xml:space="preserve">Stochastic volatility models </w:t>
      </w:r>
      <w:r w:rsidR="004A1236">
        <w:t xml:space="preserve">utilizing the </w:t>
      </w:r>
      <w:r w:rsidR="003B5237">
        <w:t xml:space="preserve">state-space framework can be used </w:t>
      </w:r>
      <w:r w:rsidR="00DC2963">
        <w:t xml:space="preserve">to forecast future </w:t>
      </w:r>
      <w:r w:rsidR="00945083">
        <w:t>volatility.</w:t>
      </w:r>
      <w:r w:rsidR="00DC2963">
        <w:t xml:space="preserve"> </w:t>
      </w:r>
      <w:r w:rsidR="002F6D82">
        <w:t>These models are co</w:t>
      </w:r>
      <w:r w:rsidR="00A85340">
        <w:t xml:space="preserve">mmonly used for financial time series </w:t>
      </w:r>
      <w:r w:rsidR="003A230A">
        <w:t xml:space="preserve">and can provide useful insight for future risk. </w:t>
      </w:r>
      <w:r w:rsidR="00E8422E">
        <w:t xml:space="preserve">These models can be achieved by utilizing the </w:t>
      </w:r>
      <w:proofErr w:type="spellStart"/>
      <w:r w:rsidR="00E8422E">
        <w:t>stochvol</w:t>
      </w:r>
      <w:proofErr w:type="spellEnd"/>
      <w:r w:rsidR="00E8422E">
        <w:t xml:space="preserve"> package in R to obtain the log variance of time series</w:t>
      </w:r>
      <w:r w:rsidR="0085285C">
        <w:t xml:space="preserve"> and</w:t>
      </w:r>
      <w:r w:rsidR="006D66BE">
        <w:t xml:space="preserve"> </w:t>
      </w:r>
      <w:r w:rsidR="00E8422E">
        <w:t xml:space="preserve">forecast the future stochastic volatility by utilizing </w:t>
      </w:r>
      <w:r w:rsidR="0085285C">
        <w:t xml:space="preserve">Bayesian inference. </w:t>
      </w:r>
    </w:p>
    <w:p w14:paraId="105A8D5A" w14:textId="0F780634" w:rsidR="00CE1166" w:rsidRPr="0097548A" w:rsidRDefault="00CE1166" w:rsidP="0085285C">
      <w:pPr>
        <w:pStyle w:val="BodyText"/>
        <w:rPr>
          <w:b/>
          <w:bCs/>
        </w:rPr>
      </w:pPr>
      <w:r w:rsidRPr="0097548A">
        <w:rPr>
          <w:b/>
          <w:bCs/>
        </w:rPr>
        <w:t>Introduction</w:t>
      </w:r>
    </w:p>
    <w:p w14:paraId="3A556804" w14:textId="4CD9E15B" w:rsidR="00CE1166" w:rsidRDefault="00956A60" w:rsidP="00671FF7">
      <w:pPr>
        <w:pStyle w:val="BodyText"/>
        <w:ind w:firstLine="720"/>
      </w:pPr>
      <w:r>
        <w:t>The stochastic volatility</w:t>
      </w:r>
      <w:r w:rsidR="002749E1">
        <w:t xml:space="preserve"> (SV)</w:t>
      </w:r>
      <w:r>
        <w:t xml:space="preserve"> model </w:t>
      </w:r>
      <w:r w:rsidR="00C35377">
        <w:t>is a</w:t>
      </w:r>
      <w:r w:rsidR="003118B7" w:rsidRPr="003118B7">
        <w:t xml:space="preserve"> state-space model, commonly used for financial time series, that uses Bayesian inference and allows for heteroskedastic modeling. The model obtains draws from the posterior distribution of parameters and latent variables and is used to predict future volatilities. The model takes in a random vector of returns with mean zero, where each observation has its own variance denoted as </w:t>
      </w:r>
      <w:proofErr w:type="spellStart"/>
      <w:r w:rsidR="003118B7" w:rsidRPr="003118B7">
        <w:t>e^ht</w:t>
      </w:r>
      <w:proofErr w:type="spellEnd"/>
      <w:r w:rsidR="003118B7" w:rsidRPr="003118B7">
        <w:t>. The variance does not vary unrestrictedly with time, but its logarithm is assumed to follow an autoregressive process of order one.</w:t>
      </w:r>
      <w:r w:rsidR="00CA341A">
        <w:t xml:space="preserve"> The model is expressed in hierarchical form</w:t>
      </w:r>
      <w:r w:rsidR="001F2932">
        <w:t xml:space="preserve"> given through the centered parameterization below: </w:t>
      </w:r>
    </w:p>
    <w:p w14:paraId="44D15183" w14:textId="2D30EE0D" w:rsidR="00946E93" w:rsidRDefault="00946E93" w:rsidP="00946E93">
      <w:pPr>
        <w:pStyle w:val="BodyText"/>
        <w:jc w:val="center"/>
      </w:pPr>
      <w:r>
        <w:rPr>
          <w:noProof/>
        </w:rPr>
        <w:drawing>
          <wp:inline distT="0" distB="0" distL="0" distR="0" wp14:anchorId="49292BEF" wp14:editId="4B87470A">
            <wp:extent cx="3261643" cy="990686"/>
            <wp:effectExtent l="0" t="0" r="0" b="0"/>
            <wp:docPr id="690923905" name="Picture 690923905" descr="A group of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23905" name="Picture 690923905" descr="A group of math symbol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61643" cy="990686"/>
                    </a:xfrm>
                    <a:prstGeom prst="rect">
                      <a:avLst/>
                    </a:prstGeom>
                  </pic:spPr>
                </pic:pic>
              </a:graphicData>
            </a:graphic>
          </wp:inline>
        </w:drawing>
      </w:r>
    </w:p>
    <w:p w14:paraId="472D3200" w14:textId="0A4FC1A1" w:rsidR="00946E93" w:rsidRDefault="00D1797F" w:rsidP="00D1797F">
      <w:pPr>
        <w:pStyle w:val="BodyText"/>
      </w:pPr>
      <w:r>
        <w:t xml:space="preserve">N (µ, σ2 η ) denotes the normal distribution with mean µ and variance σ2 η. Theta is </w:t>
      </w:r>
      <w:r w:rsidR="66BEA5D8">
        <w:t>refer</w:t>
      </w:r>
      <w:r w:rsidR="6272FC35">
        <w:t>r</w:t>
      </w:r>
      <w:r w:rsidR="66BEA5D8">
        <w:t>ed</w:t>
      </w:r>
      <w:r>
        <w:t xml:space="preserve"> to as the vector of parameters (θ = (µ, φ, </w:t>
      </w:r>
      <w:proofErr w:type="spellStart"/>
      <w:r>
        <w:t>ση</w:t>
      </w:r>
      <w:proofErr w:type="spellEnd"/>
      <w:r>
        <w:t xml:space="preserve">) ^T), where µ refers to the level of log-variance, φ refers to the persistence of log-variance, and </w:t>
      </w:r>
      <w:proofErr w:type="spellStart"/>
      <w:r>
        <w:t>ση</w:t>
      </w:r>
      <w:proofErr w:type="spellEnd"/>
      <w:r w:rsidR="007E3BBE">
        <w:t xml:space="preserve"> refers to the volatility of the log-variance</w:t>
      </w:r>
      <w:r>
        <w:t>.</w:t>
      </w:r>
      <w:r w:rsidR="007F6381">
        <w:t xml:space="preserve"> </w:t>
      </w:r>
      <w:r>
        <w:t xml:space="preserve">The process h = (h0, h1, . . . , </w:t>
      </w:r>
      <w:proofErr w:type="spellStart"/>
      <w:r>
        <w:t>hn</w:t>
      </w:r>
      <w:proofErr w:type="spellEnd"/>
      <w:r>
        <w:t>) is an unobserved and interpreted as the log-variance process or time-varying volatility process.</w:t>
      </w:r>
    </w:p>
    <w:p w14:paraId="43FCFCB3" w14:textId="30D9D8D7" w:rsidR="000D43E5" w:rsidRPr="00F66B5F" w:rsidRDefault="0012175C" w:rsidP="00D87720">
      <w:pPr>
        <w:pStyle w:val="BodyText"/>
      </w:pPr>
      <w:r>
        <w:t xml:space="preserve">The dataset we have chosen is </w:t>
      </w:r>
      <w:r w:rsidR="002F272F" w:rsidRPr="002F272F">
        <w:t xml:space="preserve">Foreign Exchange rates (daily updates) - Daily time series of FX rates from Kaggle </w:t>
      </w:r>
      <w:r w:rsidR="0068041E">
        <w:t>(</w:t>
      </w:r>
      <w:hyperlink r:id="rId11" w:history="1">
        <w:r w:rsidR="0068041E" w:rsidRPr="002474FD">
          <w:rPr>
            <w:rStyle w:val="Hyperlink"/>
          </w:rPr>
          <w:t>https://www.kaggle.com/datasets/konradb/foreign-exchange-rates-daily-updates</w:t>
        </w:r>
      </w:hyperlink>
      <w:r w:rsidR="0068041E">
        <w:t>).</w:t>
      </w:r>
      <w:r w:rsidR="0068041E">
        <w:tab/>
      </w:r>
      <w:r w:rsidR="00D87720">
        <w:t xml:space="preserve">This dataset contains daily FX rates for the major currencies provided by Yahoo finance. We have chosen specifically to work on </w:t>
      </w:r>
      <w:proofErr w:type="spellStart"/>
      <w:r w:rsidR="00D87720">
        <w:t>USDINR_Close</w:t>
      </w:r>
      <w:proofErr w:type="spellEnd"/>
      <w:r w:rsidR="00D87720">
        <w:t xml:space="preserve"> for our univariate time series forecasting using </w:t>
      </w:r>
      <w:proofErr w:type="spellStart"/>
      <w:r w:rsidR="00D42B59">
        <w:t>s</w:t>
      </w:r>
      <w:r w:rsidR="00D87720">
        <w:t>tochvol</w:t>
      </w:r>
      <w:proofErr w:type="spellEnd"/>
      <w:r w:rsidR="00D87720">
        <w:t xml:space="preserve"> package from R.</w:t>
      </w:r>
      <w:r w:rsidR="00D42B59">
        <w:t xml:space="preserve"> </w:t>
      </w:r>
      <w:r w:rsidR="00D87720">
        <w:t xml:space="preserve">It's imperative that we use </w:t>
      </w:r>
      <w:proofErr w:type="spellStart"/>
      <w:r w:rsidR="00D42B59">
        <w:t>s</w:t>
      </w:r>
      <w:r w:rsidR="00D87720">
        <w:t>tochvol</w:t>
      </w:r>
      <w:proofErr w:type="spellEnd"/>
      <w:r w:rsidR="00D87720">
        <w:t xml:space="preserve"> </w:t>
      </w:r>
      <w:r w:rsidR="00D87720">
        <w:lastRenderedPageBreak/>
        <w:t>because SV models treat volatility as a latent stochastic process. This allows for a more flexible representation of volatility dynamics, capturing the volatility clustering phenomenon inherent in financial time series.</w:t>
      </w:r>
      <w:r w:rsidR="005554F4">
        <w:t xml:space="preserve"> </w:t>
      </w:r>
      <w:r w:rsidR="009D1453">
        <w:t xml:space="preserve">We chose to work with the years of 2017- 2021 to </w:t>
      </w:r>
      <w:r w:rsidR="00DF4FEA">
        <w:t xml:space="preserve">forecast the </w:t>
      </w:r>
      <w:r w:rsidR="006C1235">
        <w:t>volatility</w:t>
      </w:r>
      <w:r w:rsidR="008D26FB">
        <w:t xml:space="preserve">. </w:t>
      </w:r>
      <w:r w:rsidR="000D43E5">
        <w:t xml:space="preserve">The head of the data and a time series graph is provided below: </w:t>
      </w:r>
    </w:p>
    <w:p w14:paraId="14430C5E" w14:textId="77777777" w:rsidR="0027019A" w:rsidRDefault="00ED62B6">
      <w:pPr>
        <w:pStyle w:val="SourceCode"/>
      </w:pPr>
      <w:r>
        <w:rPr>
          <w:rStyle w:val="VerbatimChar"/>
        </w:rPr>
        <w:t xml:space="preserve">## # A </w:t>
      </w:r>
      <w:proofErr w:type="spellStart"/>
      <w:r>
        <w:rPr>
          <w:rStyle w:val="VerbatimChar"/>
        </w:rPr>
        <w:t>tibble</w:t>
      </w:r>
      <w:proofErr w:type="spellEnd"/>
      <w:r>
        <w:rPr>
          <w:rStyle w:val="VerbatimChar"/>
        </w:rPr>
        <w:t>: 6 × 2</w:t>
      </w:r>
      <w:r>
        <w:br/>
      </w:r>
      <w:r>
        <w:rPr>
          <w:rStyle w:val="VerbatimChar"/>
        </w:rPr>
        <w:t xml:space="preserve">##   Date       </w:t>
      </w:r>
      <w:proofErr w:type="spellStart"/>
      <w:r>
        <w:rPr>
          <w:rStyle w:val="VerbatimChar"/>
        </w:rPr>
        <w:t>USDINR_Close</w:t>
      </w:r>
      <w:proofErr w:type="spellEnd"/>
      <w:r>
        <w:br/>
      </w:r>
      <w:r>
        <w:rPr>
          <w:rStyle w:val="VerbatimChar"/>
        </w:rPr>
        <w:t>##   &lt;date&gt;            &lt;</w:t>
      </w:r>
      <w:proofErr w:type="spellStart"/>
      <w:r>
        <w:rPr>
          <w:rStyle w:val="VerbatimChar"/>
        </w:rPr>
        <w:t>dbl</w:t>
      </w:r>
      <w:proofErr w:type="spellEnd"/>
      <w:r>
        <w:rPr>
          <w:rStyle w:val="VerbatimChar"/>
        </w:rPr>
        <w:t>&gt;</w:t>
      </w:r>
      <w:r>
        <w:br/>
      </w:r>
      <w:r>
        <w:rPr>
          <w:rStyle w:val="VerbatimChar"/>
        </w:rPr>
        <w:t>## 1 2017-01-02         67.9</w:t>
      </w:r>
      <w:r>
        <w:br/>
      </w:r>
      <w:r>
        <w:rPr>
          <w:rStyle w:val="VerbatimChar"/>
        </w:rPr>
        <w:t>## 2 2017-01-03         68.1</w:t>
      </w:r>
      <w:r>
        <w:br/>
      </w:r>
      <w:r>
        <w:rPr>
          <w:rStyle w:val="VerbatimChar"/>
        </w:rPr>
        <w:t>## 3 2017-01-04         68.3</w:t>
      </w:r>
      <w:r>
        <w:br/>
      </w:r>
      <w:r>
        <w:rPr>
          <w:rStyle w:val="VerbatimChar"/>
        </w:rPr>
        <w:t>## 4 2017-01-05         67.9</w:t>
      </w:r>
      <w:r>
        <w:br/>
      </w:r>
      <w:r>
        <w:rPr>
          <w:rStyle w:val="VerbatimChar"/>
        </w:rPr>
        <w:t>## 5 2017-01-06         67.7</w:t>
      </w:r>
      <w:r>
        <w:br/>
      </w:r>
      <w:r>
        <w:rPr>
          <w:rStyle w:val="VerbatimChar"/>
        </w:rPr>
        <w:t>## 6 2017-01-09         68.1</w:t>
      </w:r>
    </w:p>
    <w:p w14:paraId="3AC3C6FB" w14:textId="77777777" w:rsidR="001D1188" w:rsidRDefault="001D1188" w:rsidP="0097548A">
      <w:pPr>
        <w:pStyle w:val="SourceCode"/>
        <w:rPr>
          <w:rStyle w:val="FunctionTok"/>
        </w:rPr>
      </w:pPr>
    </w:p>
    <w:p w14:paraId="620B1C2D" w14:textId="77777777" w:rsidR="001D1188" w:rsidRDefault="001D1188" w:rsidP="0097548A">
      <w:pPr>
        <w:pStyle w:val="SourceCode"/>
        <w:rPr>
          <w:rStyle w:val="FunctionTok"/>
        </w:rPr>
      </w:pPr>
    </w:p>
    <w:p w14:paraId="6ECD9896" w14:textId="77777777" w:rsidR="001D1188" w:rsidRDefault="001D1188" w:rsidP="0097548A">
      <w:pPr>
        <w:pStyle w:val="SourceCode"/>
        <w:rPr>
          <w:rStyle w:val="FunctionTok"/>
        </w:rPr>
      </w:pPr>
    </w:p>
    <w:p w14:paraId="0B851446" w14:textId="0C55C272" w:rsidR="0097548A" w:rsidRDefault="00ED62B6" w:rsidP="0097548A">
      <w:pPr>
        <w:pStyle w:val="SourceCode"/>
        <w:rPr>
          <w:rStyle w:val="NormalTok"/>
        </w:rPr>
      </w:pPr>
      <w:r>
        <w:rPr>
          <w:rStyle w:val="FunctionTok"/>
        </w:rPr>
        <w:t>plot</w:t>
      </w:r>
      <w:r>
        <w:rPr>
          <w:rStyle w:val="NormalTok"/>
        </w:rPr>
        <w:t>(</w:t>
      </w:r>
      <w:proofErr w:type="spellStart"/>
      <w:r>
        <w:rPr>
          <w:rStyle w:val="NormalTok"/>
        </w:rPr>
        <w:t>df</w:t>
      </w:r>
      <w:r>
        <w:rPr>
          <w:rStyle w:val="SpecialCharTok"/>
        </w:rPr>
        <w:t>$</w:t>
      </w:r>
      <w:r>
        <w:rPr>
          <w:rStyle w:val="NormalTok"/>
        </w:rPr>
        <w:t>Date</w:t>
      </w:r>
      <w:proofErr w:type="spellEnd"/>
      <w:r>
        <w:rPr>
          <w:rStyle w:val="NormalTok"/>
        </w:rPr>
        <w:t xml:space="preserve">, </w:t>
      </w:r>
      <w:proofErr w:type="spellStart"/>
      <w:r>
        <w:rPr>
          <w:rStyle w:val="NormalTok"/>
        </w:rPr>
        <w:t>df</w:t>
      </w:r>
      <w:r>
        <w:rPr>
          <w:rStyle w:val="SpecialCharTok"/>
        </w:rPr>
        <w:t>$</w:t>
      </w:r>
      <w:r>
        <w:rPr>
          <w:rStyle w:val="NormalTok"/>
        </w:rPr>
        <w:t>USDINR_Close</w:t>
      </w:r>
      <w:proofErr w:type="spellEnd"/>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r>
        <w:rPr>
          <w:rStyle w:val="AttributeTok"/>
        </w:rPr>
        <w:t>main =</w:t>
      </w:r>
      <w:r>
        <w:rPr>
          <w:rStyle w:val="NormalTok"/>
        </w:rPr>
        <w:t xml:space="preserve"> </w:t>
      </w:r>
      <w:r>
        <w:rPr>
          <w:rStyle w:val="StringTok"/>
        </w:rPr>
        <w:t>'USD/INR Closing Prices'</w:t>
      </w:r>
      <w:r>
        <w:rPr>
          <w:rStyle w:val="NormalTok"/>
        </w:rPr>
        <w:t>)</w:t>
      </w:r>
    </w:p>
    <w:p w14:paraId="14430C60" w14:textId="166DC0AB" w:rsidR="0027019A" w:rsidRDefault="00ED62B6" w:rsidP="0097548A">
      <w:pPr>
        <w:pStyle w:val="SourceCode"/>
      </w:pPr>
      <w:r>
        <w:rPr>
          <w:noProof/>
        </w:rPr>
        <w:drawing>
          <wp:inline distT="0" distB="0" distL="0" distR="0" wp14:anchorId="14430C80" wp14:editId="6CAE1DF9">
            <wp:extent cx="4659923" cy="3505200"/>
            <wp:effectExtent l="0" t="0" r="762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tochVol_files/figure-docx/unnamed-chunk-7-1.png"/>
                    <pic:cNvPicPr>
                      <a:picLocks noChangeAspect="1" noChangeArrowheads="1"/>
                    </pic:cNvPicPr>
                  </pic:nvPicPr>
                  <pic:blipFill>
                    <a:blip r:embed="rId12"/>
                    <a:stretch>
                      <a:fillRect/>
                    </a:stretch>
                  </pic:blipFill>
                  <pic:spPr bwMode="auto">
                    <a:xfrm>
                      <a:off x="0" y="0"/>
                      <a:ext cx="4671100" cy="3513607"/>
                    </a:xfrm>
                    <a:prstGeom prst="rect">
                      <a:avLst/>
                    </a:prstGeom>
                    <a:noFill/>
                    <a:ln w="9525">
                      <a:noFill/>
                      <a:headEnd/>
                      <a:tailEnd/>
                    </a:ln>
                  </pic:spPr>
                </pic:pic>
              </a:graphicData>
            </a:graphic>
          </wp:inline>
        </w:drawing>
      </w:r>
    </w:p>
    <w:p w14:paraId="07B66F5C" w14:textId="77777777" w:rsidR="000D43E5" w:rsidRDefault="000D43E5" w:rsidP="0097548A"/>
    <w:p w14:paraId="70864650" w14:textId="77777777" w:rsidR="000D43E5" w:rsidRDefault="000D43E5" w:rsidP="0097548A"/>
    <w:p w14:paraId="5A308B5A" w14:textId="77777777" w:rsidR="000D43E5" w:rsidRDefault="000D43E5" w:rsidP="0097548A"/>
    <w:p w14:paraId="205F3E0F" w14:textId="3E64D395" w:rsidR="0097548A" w:rsidRPr="00824BF6" w:rsidRDefault="0097548A" w:rsidP="0097548A">
      <w:pPr>
        <w:rPr>
          <w:b/>
        </w:rPr>
      </w:pPr>
      <w:r w:rsidRPr="00824BF6">
        <w:rPr>
          <w:b/>
        </w:rPr>
        <w:lastRenderedPageBreak/>
        <w:t>Method</w:t>
      </w:r>
    </w:p>
    <w:p w14:paraId="494F1CA2" w14:textId="52761A1B" w:rsidR="0097548A" w:rsidRPr="0097548A" w:rsidRDefault="00FA0FB7" w:rsidP="0097548A">
      <w:r w:rsidRPr="00FA0FB7">
        <w:t xml:space="preserve">We are using the </w:t>
      </w:r>
      <w:proofErr w:type="spellStart"/>
      <w:r w:rsidRPr="00FA0FB7">
        <w:t>stochvol</w:t>
      </w:r>
      <w:proofErr w:type="spellEnd"/>
      <w:r w:rsidRPr="00FA0FB7">
        <w:t xml:space="preserve"> package in R to compute stochastic volatility. Within this </w:t>
      </w:r>
      <w:r>
        <w:t xml:space="preserve">package </w:t>
      </w:r>
      <w:r w:rsidRPr="00FA0FB7">
        <w:t xml:space="preserve">you can simulate data with the function </w:t>
      </w:r>
      <w:proofErr w:type="spellStart"/>
      <w:r w:rsidRPr="00FA0FB7">
        <w:t>svsim</w:t>
      </w:r>
      <w:proofErr w:type="spellEnd"/>
      <w:r w:rsidRPr="00FA0FB7">
        <w:t>(). This function includes parameters including length of simulated values and mu, phi,</w:t>
      </w:r>
      <w:r w:rsidR="009E3058">
        <w:t xml:space="preserve"> </w:t>
      </w:r>
      <w:r w:rsidRPr="00FA0FB7">
        <w:t xml:space="preserve">sigma parameters </w:t>
      </w:r>
      <w:r w:rsidR="00F93C35" w:rsidRPr="00FA0FB7">
        <w:t xml:space="preserve">to generate </w:t>
      </w:r>
      <w:r w:rsidR="00022967">
        <w:t xml:space="preserve">data </w:t>
      </w:r>
      <w:r w:rsidR="00F93C35">
        <w:t>as</w:t>
      </w:r>
      <w:r w:rsidRPr="00FA0FB7">
        <w:t xml:space="preserve"> specif</w:t>
      </w:r>
      <w:r w:rsidR="00692643">
        <w:t>ied below</w:t>
      </w:r>
      <w:r w:rsidRPr="00FA0FB7">
        <w:t>.</w:t>
      </w:r>
    </w:p>
    <w:p w14:paraId="14430C61" w14:textId="7E66D039" w:rsidR="0027019A" w:rsidRDefault="00ED62B6">
      <w:pPr>
        <w:pStyle w:val="SourceCode"/>
      </w:pPr>
      <w:r>
        <w:rPr>
          <w:rStyle w:val="FunctionTok"/>
        </w:rPr>
        <w:t>library</w:t>
      </w:r>
      <w:r>
        <w:rPr>
          <w:rStyle w:val="NormalTok"/>
        </w:rPr>
        <w:t>(</w:t>
      </w:r>
      <w:proofErr w:type="spellStart"/>
      <w:r>
        <w:rPr>
          <w:rStyle w:val="NormalTok"/>
        </w:rPr>
        <w:t>stochvol</w:t>
      </w:r>
      <w:proofErr w:type="spellEnd"/>
      <w:r>
        <w:rPr>
          <w:rStyle w:val="NormalTok"/>
        </w:rPr>
        <w:t>)</w:t>
      </w:r>
    </w:p>
    <w:p w14:paraId="14430C62" w14:textId="77777777" w:rsidR="0027019A" w:rsidRDefault="00ED62B6">
      <w:pPr>
        <w:pStyle w:val="SourceCode"/>
      </w:pPr>
      <w:r>
        <w:rPr>
          <w:rStyle w:val="VerbatimChar"/>
        </w:rPr>
        <w:t>## Warning: package '</w:t>
      </w:r>
      <w:proofErr w:type="spellStart"/>
      <w:r>
        <w:rPr>
          <w:rStyle w:val="VerbatimChar"/>
        </w:rPr>
        <w:t>stochvol</w:t>
      </w:r>
      <w:proofErr w:type="spellEnd"/>
      <w:r>
        <w:rPr>
          <w:rStyle w:val="VerbatimChar"/>
        </w:rPr>
        <w:t>' was built under R version 4.2.3</w:t>
      </w:r>
    </w:p>
    <w:p w14:paraId="14430C63" w14:textId="77777777" w:rsidR="0027019A" w:rsidRDefault="00ED62B6">
      <w:pPr>
        <w:pStyle w:val="SourceCode"/>
      </w:pPr>
      <w:r>
        <w:rPr>
          <w:rStyle w:val="NormalTok"/>
        </w:rPr>
        <w:t xml:space="preserve">sim </w:t>
      </w:r>
      <w:r>
        <w:rPr>
          <w:rStyle w:val="OtherTok"/>
        </w:rPr>
        <w:t>&lt;-</w:t>
      </w:r>
      <w:r>
        <w:rPr>
          <w:rStyle w:val="NormalTok"/>
        </w:rPr>
        <w:t xml:space="preserve"> </w:t>
      </w:r>
      <w:proofErr w:type="spellStart"/>
      <w:r>
        <w:rPr>
          <w:rStyle w:val="FunctionTok"/>
        </w:rPr>
        <w:t>svsim</w:t>
      </w:r>
      <w:proofErr w:type="spellEnd"/>
      <w:r>
        <w:rPr>
          <w:rStyle w:val="NormalTok"/>
        </w:rPr>
        <w:t>(</w:t>
      </w:r>
      <w:r>
        <w:rPr>
          <w:rStyle w:val="DecValTok"/>
        </w:rPr>
        <w:t>500</w:t>
      </w:r>
      <w:r>
        <w:rPr>
          <w:rStyle w:val="NormalTok"/>
        </w:rPr>
        <w:t xml:space="preserve">, </w:t>
      </w:r>
      <w:r>
        <w:rPr>
          <w:rStyle w:val="AttributeTok"/>
        </w:rPr>
        <w:t>mu =</w:t>
      </w:r>
      <w:r>
        <w:rPr>
          <w:rStyle w:val="NormalTok"/>
        </w:rPr>
        <w:t xml:space="preserve"> </w:t>
      </w:r>
      <w:r>
        <w:rPr>
          <w:rStyle w:val="SpecialCharTok"/>
        </w:rPr>
        <w:t>-</w:t>
      </w:r>
      <w:r>
        <w:rPr>
          <w:rStyle w:val="DecValTok"/>
        </w:rPr>
        <w:t>9</w:t>
      </w:r>
      <w:r>
        <w:rPr>
          <w:rStyle w:val="NormalTok"/>
        </w:rPr>
        <w:t xml:space="preserve">, </w:t>
      </w:r>
      <w:r>
        <w:rPr>
          <w:rStyle w:val="AttributeTok"/>
        </w:rPr>
        <w:t>phi =</w:t>
      </w:r>
      <w:r>
        <w:rPr>
          <w:rStyle w:val="NormalTok"/>
        </w:rPr>
        <w:t xml:space="preserve"> </w:t>
      </w:r>
      <w:r>
        <w:rPr>
          <w:rStyle w:val="FloatTok"/>
        </w:rPr>
        <w:t>0.95</w:t>
      </w:r>
      <w:r>
        <w:rPr>
          <w:rStyle w:val="NormalTok"/>
        </w:rPr>
        <w:t xml:space="preserve">, </w:t>
      </w:r>
      <w:r>
        <w:rPr>
          <w:rStyle w:val="AttributeTok"/>
        </w:rPr>
        <w:t>sigma =</w:t>
      </w:r>
      <w:r>
        <w:rPr>
          <w:rStyle w:val="NormalTok"/>
        </w:rPr>
        <w:t xml:space="preserve"> </w:t>
      </w:r>
      <w:r>
        <w:rPr>
          <w:rStyle w:val="FloatTok"/>
        </w:rPr>
        <w:t>0.15</w:t>
      </w:r>
      <w:r>
        <w:rPr>
          <w:rStyle w:val="NormalTok"/>
        </w:rPr>
        <w:t>)</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1</w:t>
      </w:r>
      <w:r>
        <w:rPr>
          <w:rStyle w:val="NormalTok"/>
        </w:rPr>
        <w:t>))</w:t>
      </w:r>
      <w:r>
        <w:br/>
      </w:r>
      <w:r>
        <w:rPr>
          <w:rStyle w:val="FunctionTok"/>
        </w:rPr>
        <w:t>plot</w:t>
      </w:r>
      <w:r>
        <w:rPr>
          <w:rStyle w:val="NormalTok"/>
        </w:rPr>
        <w:t>(sim)</w:t>
      </w:r>
    </w:p>
    <w:p w14:paraId="14430C64" w14:textId="77777777" w:rsidR="0027019A" w:rsidRDefault="00ED62B6">
      <w:pPr>
        <w:pStyle w:val="FirstParagraph"/>
      </w:pPr>
      <w:r>
        <w:rPr>
          <w:noProof/>
        </w:rPr>
        <w:drawing>
          <wp:inline distT="0" distB="0" distL="0" distR="0" wp14:anchorId="14430C82" wp14:editId="14430C8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ochVol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76260B0" w14:textId="4C33B423" w:rsidR="00F873DE" w:rsidRPr="00F873DE" w:rsidRDefault="00F873DE" w:rsidP="00F873DE">
      <w:pPr>
        <w:pStyle w:val="BodyText"/>
      </w:pPr>
      <w:r w:rsidRPr="00F873DE">
        <w:t xml:space="preserve">After simulating the data, we ran it through the model using the function </w:t>
      </w:r>
      <w:proofErr w:type="spellStart"/>
      <w:r w:rsidRPr="00F873DE">
        <w:t>svsample</w:t>
      </w:r>
      <w:proofErr w:type="spellEnd"/>
      <w:r w:rsidRPr="00F873DE">
        <w:t xml:space="preserve">(). This model includes a parameter for the log-returns and the priors. </w:t>
      </w:r>
      <w:r>
        <w:t xml:space="preserve">The prior parameters include </w:t>
      </w:r>
      <w:proofErr w:type="spellStart"/>
      <w:r>
        <w:t>priormu</w:t>
      </w:r>
      <w:proofErr w:type="spellEnd"/>
      <w:r w:rsidR="383C46F1">
        <w:t xml:space="preserve">, </w:t>
      </w:r>
      <w:proofErr w:type="spellStart"/>
      <w:r w:rsidR="383C46F1">
        <w:t>priorphi</w:t>
      </w:r>
      <w:proofErr w:type="spellEnd"/>
      <w:r w:rsidR="383C46F1">
        <w:t xml:space="preserve"> and prior sigma.</w:t>
      </w:r>
    </w:p>
    <w:p w14:paraId="35243787" w14:textId="09918868" w:rsidR="2034399F" w:rsidRDefault="50CEC219" w:rsidP="2034399F">
      <w:pPr>
        <w:pStyle w:val="BodyText"/>
      </w:pPr>
      <w:r>
        <w:t xml:space="preserve">Here, </w:t>
      </w:r>
      <w:proofErr w:type="spellStart"/>
      <w:r>
        <w:t>priorphi</w:t>
      </w:r>
      <w:proofErr w:type="spellEnd"/>
      <w:r>
        <w:t xml:space="preserve"> can be tuned by adjusting the</w:t>
      </w:r>
      <w:r w:rsidR="64D881B3">
        <w:t xml:space="preserve"> values </w:t>
      </w:r>
      <w:r w:rsidR="30FE6FEF">
        <w:t xml:space="preserve">of </w:t>
      </w:r>
      <w:r w:rsidR="64D881B3">
        <w:t>a0 and b0.</w:t>
      </w:r>
    </w:p>
    <w:p w14:paraId="04E61959" w14:textId="66F34EE1" w:rsidR="721951EC" w:rsidRDefault="50CEC219" w:rsidP="7DAFA6A3">
      <w:pPr>
        <w:pStyle w:val="BodyText"/>
        <w:jc w:val="center"/>
      </w:pPr>
      <w:r>
        <w:rPr>
          <w:noProof/>
        </w:rPr>
        <w:drawing>
          <wp:inline distT="0" distB="0" distL="0" distR="0" wp14:anchorId="255BFB37" wp14:editId="64B3D65E">
            <wp:extent cx="1933845" cy="504896"/>
            <wp:effectExtent l="0" t="0" r="0" b="0"/>
            <wp:docPr id="453480187" name="Picture 45348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80187"/>
                    <pic:cNvPicPr/>
                  </pic:nvPicPr>
                  <pic:blipFill>
                    <a:blip r:embed="rId14">
                      <a:extLst>
                        <a:ext uri="{28A0092B-C50C-407E-A947-70E740481C1C}">
                          <a14:useLocalDpi xmlns:a14="http://schemas.microsoft.com/office/drawing/2010/main" val="0"/>
                        </a:ext>
                      </a:extLst>
                    </a:blip>
                    <a:stretch>
                      <a:fillRect/>
                    </a:stretch>
                  </pic:blipFill>
                  <pic:spPr>
                    <a:xfrm>
                      <a:off x="0" y="0"/>
                      <a:ext cx="1933845" cy="504896"/>
                    </a:xfrm>
                    <a:prstGeom prst="rect">
                      <a:avLst/>
                    </a:prstGeom>
                  </pic:spPr>
                </pic:pic>
              </a:graphicData>
            </a:graphic>
          </wp:inline>
        </w:drawing>
      </w:r>
    </w:p>
    <w:p w14:paraId="5EB2233C" w14:textId="6207119E" w:rsidR="7837E615" w:rsidRDefault="7837E615" w:rsidP="48BFFE76">
      <w:pPr>
        <w:pStyle w:val="BodyText"/>
        <w:jc w:val="center"/>
      </w:pPr>
      <w:r>
        <w:t>Fig.1</w:t>
      </w:r>
    </w:p>
    <w:p w14:paraId="76FB2A9D" w14:textId="325BC45F" w:rsidR="6B87D7AF" w:rsidRDefault="6B87D7AF" w:rsidP="1B1C9ADB">
      <w:pPr>
        <w:pStyle w:val="BodyText"/>
      </w:pPr>
      <w:r>
        <w:lastRenderedPageBreak/>
        <w:t xml:space="preserve">In Bayesian inference, setting </w:t>
      </w:r>
      <w:proofErr w:type="spellStart"/>
      <w:r>
        <w:t>priorphi</w:t>
      </w:r>
      <w:proofErr w:type="spellEnd"/>
      <w:r>
        <w:t xml:space="preserve"> close to 1 signals the expectation of high volatility persistence; values closer to 0 suggest lower persistence, indicating that volatility changes are less influenced by their immediate past.</w:t>
      </w:r>
    </w:p>
    <w:p w14:paraId="493662DA" w14:textId="5211C89F" w:rsidR="7D41A3A9" w:rsidRDefault="13C332E9" w:rsidP="7D41A3A9">
      <w:pPr>
        <w:pStyle w:val="BodyText"/>
      </w:pPr>
      <w:r>
        <w:t xml:space="preserve">Our belief of persistence in this iteration of simulation is high, therefore we tuned our </w:t>
      </w:r>
      <w:proofErr w:type="spellStart"/>
      <w:r>
        <w:t>priorphi</w:t>
      </w:r>
      <w:proofErr w:type="spellEnd"/>
      <w:r>
        <w:t xml:space="preserve"> </w:t>
      </w:r>
      <w:r w:rsidR="2FC87ADB">
        <w:t>is equal to 0.95 which is close to 1 by setting a0=39 and b0=1.</w:t>
      </w:r>
    </w:p>
    <w:p w14:paraId="14430C65" w14:textId="77777777" w:rsidR="0027019A" w:rsidRDefault="00ED62B6">
      <w:pPr>
        <w:pStyle w:val="SourceCode"/>
      </w:pPr>
      <w:r>
        <w:rPr>
          <w:rStyle w:val="NormalTok"/>
        </w:rPr>
        <w:t xml:space="preserve">res1 </w:t>
      </w:r>
      <w:r>
        <w:rPr>
          <w:rStyle w:val="OtherTok"/>
        </w:rPr>
        <w:t>&lt;-</w:t>
      </w:r>
      <w:r>
        <w:rPr>
          <w:rStyle w:val="NormalTok"/>
        </w:rPr>
        <w:t xml:space="preserve"> </w:t>
      </w:r>
      <w:proofErr w:type="spellStart"/>
      <w:r>
        <w:rPr>
          <w:rStyle w:val="FunctionTok"/>
        </w:rPr>
        <w:t>svsample</w:t>
      </w:r>
      <w:proofErr w:type="spellEnd"/>
      <w:r>
        <w:rPr>
          <w:rStyle w:val="NormalTok"/>
        </w:rPr>
        <w:t xml:space="preserve">(sim, </w:t>
      </w:r>
      <w:proofErr w:type="spellStart"/>
      <w:r>
        <w:rPr>
          <w:rStyle w:val="AttributeTok"/>
        </w:rPr>
        <w:t>priormu</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w:t>
      </w:r>
      <w:r>
        <w:rPr>
          <w:rStyle w:val="NormalTok"/>
        </w:rPr>
        <w:t xml:space="preserve">), </w:t>
      </w:r>
      <w:proofErr w:type="spellStart"/>
      <w:r>
        <w:rPr>
          <w:rStyle w:val="AttributeTok"/>
        </w:rPr>
        <w:t>priorphi</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39</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priorsigma</w:t>
      </w:r>
      <w:proofErr w:type="spellEnd"/>
      <w:r>
        <w:rPr>
          <w:rStyle w:val="AttributeTok"/>
        </w:rPr>
        <w:t xml:space="preserve"> =</w:t>
      </w:r>
      <w:r>
        <w:rPr>
          <w:rStyle w:val="NormalTok"/>
        </w:rPr>
        <w:t xml:space="preserve"> .</w:t>
      </w:r>
      <w:r>
        <w:rPr>
          <w:rStyle w:val="DecValTok"/>
        </w:rPr>
        <w:t>15</w:t>
      </w:r>
      <w:r>
        <w:rPr>
          <w:rStyle w:val="NormalTok"/>
        </w:rPr>
        <w:t>)</w:t>
      </w:r>
    </w:p>
    <w:p w14:paraId="14430C66" w14:textId="77777777" w:rsidR="0027019A" w:rsidRDefault="00ED62B6">
      <w:pPr>
        <w:pStyle w:val="SourceCode"/>
      </w:pPr>
      <w:r>
        <w:rPr>
          <w:rStyle w:val="VerbatimChar"/>
        </w:rPr>
        <w:t>## Extracted data vector from '</w:t>
      </w:r>
      <w:proofErr w:type="spellStart"/>
      <w:r>
        <w:rPr>
          <w:rStyle w:val="VerbatimChar"/>
        </w:rPr>
        <w:t>svsim</w:t>
      </w:r>
      <w:proofErr w:type="spellEnd"/>
      <w:r>
        <w:rPr>
          <w:rStyle w:val="VerbatimChar"/>
        </w:rPr>
        <w:t>'-object.</w:t>
      </w:r>
    </w:p>
    <w:p w14:paraId="14430C67" w14:textId="77777777" w:rsidR="0027019A" w:rsidRDefault="00ED62B6">
      <w:pPr>
        <w:pStyle w:val="SourceCode"/>
      </w:pPr>
      <w:r>
        <w:rPr>
          <w:rStyle w:val="VerbatimChar"/>
        </w:rPr>
        <w:t>## Done!</w:t>
      </w:r>
    </w:p>
    <w:p w14:paraId="14430C68" w14:textId="77777777" w:rsidR="0027019A" w:rsidRDefault="00ED62B6">
      <w:pPr>
        <w:pStyle w:val="SourceCode"/>
      </w:pPr>
      <w:r>
        <w:rPr>
          <w:rStyle w:val="VerbatimChar"/>
        </w:rPr>
        <w:t>## Summarizing posterior draws...</w:t>
      </w:r>
    </w:p>
    <w:p w14:paraId="47C62A29" w14:textId="634A7988" w:rsidR="0079036F" w:rsidRPr="0079036F" w:rsidRDefault="0079036F" w:rsidP="0079036F">
      <w:r w:rsidRPr="0079036F">
        <w:t xml:space="preserve">After the model was trained, we put it through the </w:t>
      </w:r>
      <w:proofErr w:type="spellStart"/>
      <w:r w:rsidRPr="0079036F">
        <w:t>volplot</w:t>
      </w:r>
      <w:proofErr w:type="spellEnd"/>
      <w:r w:rsidRPr="0079036F">
        <w:t xml:space="preserve">() function to obtain the forecasted volatility values. This includes parameters for inputting the result from </w:t>
      </w:r>
      <w:proofErr w:type="spellStart"/>
      <w:r w:rsidRPr="0079036F">
        <w:t>svsample</w:t>
      </w:r>
      <w:proofErr w:type="spellEnd"/>
      <w:r w:rsidRPr="0079036F">
        <w:t>, defining the amount of data points to forecast and then dates to define the x plot of the graph.</w:t>
      </w:r>
    </w:p>
    <w:p w14:paraId="3CD9AF83" w14:textId="77777777" w:rsidR="00FA2CA2" w:rsidRPr="0079036F" w:rsidRDefault="00FA2CA2" w:rsidP="0079036F"/>
    <w:p w14:paraId="14430C69" w14:textId="77777777" w:rsidR="0027019A" w:rsidRDefault="00ED62B6">
      <w:pPr>
        <w:pStyle w:val="SourceCode"/>
      </w:pPr>
      <w:proofErr w:type="spellStart"/>
      <w:r>
        <w:rPr>
          <w:rStyle w:val="FunctionTok"/>
        </w:rPr>
        <w:t>volplot</w:t>
      </w:r>
      <w:proofErr w:type="spellEnd"/>
      <w:r>
        <w:rPr>
          <w:rStyle w:val="NormalTok"/>
        </w:rPr>
        <w:t xml:space="preserve">(res1, </w:t>
      </w:r>
      <w:r>
        <w:rPr>
          <w:rStyle w:val="AttributeTok"/>
        </w:rPr>
        <w:t>forecast =</w:t>
      </w:r>
      <w:r>
        <w:rPr>
          <w:rStyle w:val="NormalTok"/>
        </w:rPr>
        <w:t xml:space="preserve"> </w:t>
      </w:r>
      <w:r>
        <w:rPr>
          <w:rStyle w:val="DecValTok"/>
        </w:rPr>
        <w:t>50</w:t>
      </w:r>
      <w:r>
        <w:rPr>
          <w:rStyle w:val="NormalTok"/>
        </w:rPr>
        <w:t>)</w:t>
      </w:r>
    </w:p>
    <w:p w14:paraId="14430C6A" w14:textId="77777777" w:rsidR="0027019A" w:rsidRDefault="00ED62B6">
      <w:pPr>
        <w:pStyle w:val="FirstParagraph"/>
        <w:rPr>
          <w:rStyle w:val="FunctionTok"/>
        </w:rPr>
      </w:pPr>
      <w:r>
        <w:rPr>
          <w:noProof/>
        </w:rPr>
        <w:drawing>
          <wp:inline distT="0" distB="0" distL="0" distR="0" wp14:anchorId="14430C84" wp14:editId="2C8ADE4F">
            <wp:extent cx="4620126" cy="2854505"/>
            <wp:effectExtent l="0" t="0" r="9525" b="3175"/>
            <wp:docPr id="27" name="Picture"/>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20126" cy="2854505"/>
                    </a:xfrm>
                    <a:prstGeom prst="rect">
                      <a:avLst/>
                    </a:prstGeom>
                    <a:noFill/>
                    <a:ln w="9525">
                      <a:noFill/>
                      <a:headEnd/>
                      <a:tailEnd/>
                    </a:ln>
                  </pic:spPr>
                </pic:pic>
              </a:graphicData>
            </a:graphic>
          </wp:inline>
        </w:drawing>
      </w:r>
    </w:p>
    <w:p w14:paraId="75838FD6" w14:textId="77777777" w:rsidR="007B2CA9" w:rsidRDefault="007B2CA9" w:rsidP="007B2CA9">
      <w:pPr>
        <w:pStyle w:val="FirstParagraph"/>
        <w:rPr>
          <w:rStyle w:val="FunctionTok"/>
        </w:rPr>
      </w:pPr>
    </w:p>
    <w:p w14:paraId="41228798" w14:textId="77777777" w:rsidR="007B2CA9" w:rsidRDefault="007B2CA9" w:rsidP="007B2CA9">
      <w:pPr>
        <w:pStyle w:val="FirstParagraph"/>
        <w:rPr>
          <w:rStyle w:val="FunctionTok"/>
        </w:rPr>
      </w:pPr>
    </w:p>
    <w:p w14:paraId="1885D177" w14:textId="57A4E1F1" w:rsidR="007B2CA9" w:rsidRDefault="00631D16" w:rsidP="007B2CA9">
      <w:pPr>
        <w:pStyle w:val="FirstParagraph"/>
      </w:pPr>
      <w:r>
        <w:t xml:space="preserve">After generating the </w:t>
      </w:r>
      <w:proofErr w:type="spellStart"/>
      <w:r>
        <w:t>volplot</w:t>
      </w:r>
      <w:proofErr w:type="spellEnd"/>
      <w:r>
        <w:t>, we have produced the plots for the simulated data capturing the estimated volati</w:t>
      </w:r>
      <w:r w:rsidR="001A7FEF">
        <w:t>lities of the posterior quantities mentioned within the ranges below.</w:t>
      </w:r>
    </w:p>
    <w:p w14:paraId="636D7FA2" w14:textId="731939FA" w:rsidR="00F247AB" w:rsidRPr="008A77FF" w:rsidRDefault="008A77FF" w:rsidP="008A77FF">
      <w:pPr>
        <w:pStyle w:val="BodyText"/>
      </w:pPr>
      <w:bookmarkStart w:id="0" w:name="_Int_FVjcHccG"/>
      <w:r>
        <w:lastRenderedPageBreak/>
        <w:t xml:space="preserve">The distribution of the posterior shows volatility </w:t>
      </w:r>
      <w:r w:rsidR="00443777">
        <w:t>as indicated by</w:t>
      </w:r>
      <w:r>
        <w:t xml:space="preserve"> the crests and troughs </w:t>
      </w:r>
      <w:r w:rsidR="00443777">
        <w:t>in the data</w:t>
      </w:r>
      <w:r w:rsidR="00282ACE">
        <w:t xml:space="preserve"> which is described by the choice of hyperparameters </w:t>
      </w:r>
      <w:r w:rsidR="00F247AB">
        <w:t>mu, phi and sigma.</w:t>
      </w:r>
      <w:bookmarkEnd w:id="0"/>
    </w:p>
    <w:p w14:paraId="6523B58B" w14:textId="6C05004D" w:rsidR="2351EF65" w:rsidRDefault="2351EF65" w:rsidP="65F904BF">
      <w:pPr>
        <w:pStyle w:val="BodyText"/>
      </w:pPr>
      <w:r>
        <w:t>The top dashed line: the 95% quantile, suggesting that the actual volatility is expected to be lower than this line 95% of the time.</w:t>
      </w:r>
    </w:p>
    <w:p w14:paraId="70D92729" w14:textId="3AB1476A" w:rsidR="2351EF65" w:rsidRDefault="2351EF65" w:rsidP="65F904BF">
      <w:pPr>
        <w:pStyle w:val="BodyText"/>
      </w:pPr>
      <w:r>
        <w:t>The solid middle line: the median or 50% quantile, providing a central estimate of the volatility.</w:t>
      </w:r>
    </w:p>
    <w:p w14:paraId="16E084DF" w14:textId="74EBE261" w:rsidR="2351EF65" w:rsidRDefault="2351EF65" w:rsidP="65F904BF">
      <w:pPr>
        <w:pStyle w:val="BodyText"/>
      </w:pPr>
      <w:r>
        <w:t>The bottom dashed line: the 5% quantile, indicating that the actual volatility is expected to be higher than this line 95% of the time.</w:t>
      </w:r>
    </w:p>
    <w:p w14:paraId="3A5BDECD" w14:textId="7DEB4514" w:rsidR="0027019A" w:rsidRDefault="2351EF65" w:rsidP="7FD03126">
      <w:pPr>
        <w:pStyle w:val="BodyText"/>
        <w:rPr>
          <w:rStyle w:val="NormalTok"/>
        </w:rPr>
      </w:pPr>
      <w:r>
        <w:t>The shaded area between the dashed lines represents the uncertainty or the range of likely values for the volatility. Peaks in the plot represent periods of high estimated volatility, which might correspond to events or movements in the market increasing uncertainty. The forecasted values, as indicated by the lighter dashed line extending to the right, show predictions of future volatility based on the model. These forecasts are essential for risk management and financial decision-making.</w:t>
      </w:r>
    </w:p>
    <w:p w14:paraId="14430C6B" w14:textId="317FFEA8" w:rsidR="0027019A" w:rsidRDefault="00ED62B6" w:rsidP="047B3754">
      <w:pPr>
        <w:pStyle w:val="BodyText"/>
        <w:rPr>
          <w:rStyle w:val="NormalTok"/>
        </w:rPr>
      </w:pPr>
      <w:r>
        <w:br/>
      </w:r>
      <w:r>
        <w:rPr>
          <w:rStyle w:val="FunctionTok"/>
        </w:rPr>
        <w:t>plot</w:t>
      </w:r>
      <w:r>
        <w:rPr>
          <w:rStyle w:val="NormalTok"/>
        </w:rPr>
        <w:t xml:space="preserve">(res1, </w:t>
      </w:r>
      <w:proofErr w:type="spellStart"/>
      <w:r>
        <w:rPr>
          <w:rStyle w:val="AttributeTok"/>
        </w:rPr>
        <w:t>showobs</w:t>
      </w:r>
      <w:proofErr w:type="spellEnd"/>
      <w:r>
        <w:rPr>
          <w:rStyle w:val="AttributeTok"/>
        </w:rPr>
        <w:t xml:space="preserve"> =</w:t>
      </w:r>
      <w:r>
        <w:rPr>
          <w:rStyle w:val="NormalTok"/>
        </w:rPr>
        <w:t xml:space="preserve"> </w:t>
      </w:r>
      <w:r>
        <w:rPr>
          <w:rStyle w:val="ConstantTok"/>
        </w:rPr>
        <w:t>FALSE</w:t>
      </w:r>
      <w:r>
        <w:rPr>
          <w:rStyle w:val="NormalTok"/>
        </w:rPr>
        <w:t>)</w:t>
      </w:r>
    </w:p>
    <w:p w14:paraId="14430C6C" w14:textId="6B7F670E" w:rsidR="0027019A" w:rsidRDefault="00ED62B6">
      <w:pPr>
        <w:pStyle w:val="SourceCode"/>
        <w:rPr>
          <w:rStyle w:val="VerbatimChar"/>
        </w:rPr>
      </w:pPr>
      <w:r>
        <w:rPr>
          <w:rStyle w:val="VerbatimChar"/>
        </w:rPr>
        <w:t>## Simulation object extracted from input</w:t>
      </w:r>
    </w:p>
    <w:p w14:paraId="6348E6E9" w14:textId="6B7F670E" w:rsidR="006B7290" w:rsidRPr="006B7290" w:rsidRDefault="006B7290" w:rsidP="006B7290">
      <w:pPr>
        <w:ind w:firstLine="720"/>
      </w:pPr>
    </w:p>
    <w:p w14:paraId="14430C6D" w14:textId="77777777" w:rsidR="0027019A" w:rsidRDefault="00ED62B6">
      <w:pPr>
        <w:pStyle w:val="FirstParagraph"/>
      </w:pPr>
      <w:r>
        <w:rPr>
          <w:noProof/>
        </w:rPr>
        <w:drawing>
          <wp:inline distT="0" distB="0" distL="0" distR="0" wp14:anchorId="14430C86" wp14:editId="14430C8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tochVol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4B66F58" w14:textId="77777777" w:rsidR="00AB5B3D" w:rsidRDefault="00AB5B3D" w:rsidP="00AB5B3D">
      <w:pPr>
        <w:pStyle w:val="BodyText"/>
      </w:pPr>
    </w:p>
    <w:p w14:paraId="1E9BCA8E" w14:textId="77777777" w:rsidR="0025553F" w:rsidRDefault="0025553F" w:rsidP="0025553F">
      <w:pPr>
        <w:tabs>
          <w:tab w:val="left" w:pos="2808"/>
        </w:tabs>
      </w:pPr>
      <w:r>
        <w:lastRenderedPageBreak/>
        <w:t xml:space="preserve">The choice of mu has little significance on the posterior draws so is the standard deviation due to large number of observations in the data. </w:t>
      </w:r>
    </w:p>
    <w:p w14:paraId="1E3913D0" w14:textId="4624644B" w:rsidR="0025553F" w:rsidRDefault="0025553F" w:rsidP="0025553F">
      <w:pPr>
        <w:tabs>
          <w:tab w:val="left" w:pos="2808"/>
        </w:tabs>
      </w:pPr>
      <w:r>
        <w:t xml:space="preserve">The most significant parameter is phi which determines persistence of the plot are tuned by the hyperparameters a0 and b0 in the vector </w:t>
      </w:r>
      <w:proofErr w:type="spellStart"/>
      <w:r>
        <w:t>priorphi</w:t>
      </w:r>
      <w:proofErr w:type="spellEnd"/>
      <w:r>
        <w:t xml:space="preserve">. These hyperparameters are used to evaluate the expected value of </w:t>
      </w:r>
      <w:proofErr w:type="spellStart"/>
      <w:r>
        <w:t>priorphi</w:t>
      </w:r>
      <w:proofErr w:type="spellEnd"/>
      <w:r>
        <w:t xml:space="preserve"> as described by the expression. Refer( Fig 1)</w:t>
      </w:r>
    </w:p>
    <w:p w14:paraId="36C071D7" w14:textId="1CE8A736" w:rsidR="0025553F" w:rsidRPr="000F505E" w:rsidRDefault="0025553F" w:rsidP="0025553F">
      <w:pPr>
        <w:tabs>
          <w:tab w:val="left" w:pos="2808"/>
        </w:tabs>
      </w:pPr>
      <w:r>
        <w:br/>
        <w:t xml:space="preserve">If </w:t>
      </w:r>
      <w:r w:rsidR="00BA0B42">
        <w:t>it’s</w:t>
      </w:r>
      <w:r>
        <w:t xml:space="preserve"> closer to 1 it </w:t>
      </w:r>
      <w:r w:rsidRPr="00E16F17">
        <w:rPr>
          <w:rFonts w:cs="Segoe UI"/>
          <w:color w:val="0D0D0D"/>
          <w:shd w:val="clear" w:color="auto" w:fill="FFFFFF"/>
        </w:rPr>
        <w:t>indicates that shocks to volatility have a long-lasting effect</w:t>
      </w:r>
      <w:r>
        <w:t xml:space="preserve">, if its closer to 0, it </w:t>
      </w:r>
      <w:r w:rsidRPr="00415BD3">
        <w:t>suggests that shocks dissipate more quickl</w:t>
      </w:r>
      <w:r>
        <w:t xml:space="preserve">y effectively meaning that </w:t>
      </w:r>
      <w:proofErr w:type="spellStart"/>
      <w:r>
        <w:t>its</w:t>
      </w:r>
      <w:proofErr w:type="spellEnd"/>
      <w:r>
        <w:t xml:space="preserve"> not persistent.</w:t>
      </w:r>
      <w:r w:rsidR="009A0203">
        <w:t xml:space="preserve"> </w:t>
      </w:r>
      <w:r>
        <w:t xml:space="preserve">So, effectively reducing a0 and increasing b0 makes the </w:t>
      </w:r>
      <w:proofErr w:type="spellStart"/>
      <w:r w:rsidR="00BA0B42">
        <w:t>sv</w:t>
      </w:r>
      <w:proofErr w:type="spellEnd"/>
      <w:r w:rsidR="00BA0B42">
        <w:t xml:space="preserve"> </w:t>
      </w:r>
      <w:r>
        <w:t>draws more persistent</w:t>
      </w:r>
      <w:r w:rsidR="009A0203">
        <w:t>.</w:t>
      </w:r>
    </w:p>
    <w:p w14:paraId="46E1EEF4" w14:textId="77777777" w:rsidR="00AB5B3D" w:rsidRPr="00AB5B3D" w:rsidRDefault="00AB5B3D" w:rsidP="00AB5B3D">
      <w:pPr>
        <w:pStyle w:val="BodyText"/>
      </w:pPr>
    </w:p>
    <w:p w14:paraId="14430C6E" w14:textId="77777777" w:rsidR="0027019A" w:rsidRDefault="00ED62B6">
      <w:pPr>
        <w:pStyle w:val="SourceCode"/>
      </w:pPr>
      <w:r>
        <w:rPr>
          <w:rStyle w:val="NormalTok"/>
        </w:rPr>
        <w:t xml:space="preserve">res2 </w:t>
      </w:r>
      <w:r>
        <w:rPr>
          <w:rStyle w:val="OtherTok"/>
        </w:rPr>
        <w:t>&lt;-</w:t>
      </w:r>
      <w:r>
        <w:rPr>
          <w:rStyle w:val="NormalTok"/>
        </w:rPr>
        <w:t xml:space="preserve"> </w:t>
      </w:r>
      <w:proofErr w:type="spellStart"/>
      <w:r>
        <w:rPr>
          <w:rStyle w:val="FunctionTok"/>
        </w:rPr>
        <w:t>svsample</w:t>
      </w:r>
      <w:proofErr w:type="spellEnd"/>
      <w:r>
        <w:rPr>
          <w:rStyle w:val="NormalTok"/>
        </w:rPr>
        <w:t xml:space="preserve">(sim, </w:t>
      </w:r>
      <w:proofErr w:type="spellStart"/>
      <w:r>
        <w:rPr>
          <w:rStyle w:val="AttributeTok"/>
        </w:rPr>
        <w:t>priormu</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w:t>
      </w:r>
      <w:r>
        <w:rPr>
          <w:rStyle w:val="NormalTok"/>
        </w:rPr>
        <w:t xml:space="preserve">), </w:t>
      </w:r>
      <w:proofErr w:type="spellStart"/>
      <w:r>
        <w:rPr>
          <w:rStyle w:val="AttributeTok"/>
        </w:rPr>
        <w:t>priorphi</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15</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priorsigma</w:t>
      </w:r>
      <w:proofErr w:type="spellEnd"/>
      <w:r>
        <w:rPr>
          <w:rStyle w:val="AttributeTok"/>
        </w:rPr>
        <w:t xml:space="preserve"> =</w:t>
      </w:r>
      <w:r>
        <w:rPr>
          <w:rStyle w:val="NormalTok"/>
        </w:rPr>
        <w:t xml:space="preserve"> .</w:t>
      </w:r>
      <w:r>
        <w:rPr>
          <w:rStyle w:val="DecValTok"/>
        </w:rPr>
        <w:t>15</w:t>
      </w:r>
      <w:r>
        <w:rPr>
          <w:rStyle w:val="NormalTok"/>
        </w:rPr>
        <w:t>)</w:t>
      </w:r>
    </w:p>
    <w:p w14:paraId="14430C6F" w14:textId="77777777" w:rsidR="0027019A" w:rsidRDefault="00ED62B6">
      <w:pPr>
        <w:pStyle w:val="SourceCode"/>
      </w:pPr>
      <w:r>
        <w:rPr>
          <w:rStyle w:val="VerbatimChar"/>
        </w:rPr>
        <w:t>## Extracted data vector from '</w:t>
      </w:r>
      <w:proofErr w:type="spellStart"/>
      <w:r>
        <w:rPr>
          <w:rStyle w:val="VerbatimChar"/>
        </w:rPr>
        <w:t>svsim</w:t>
      </w:r>
      <w:proofErr w:type="spellEnd"/>
      <w:r>
        <w:rPr>
          <w:rStyle w:val="VerbatimChar"/>
        </w:rPr>
        <w:t>'-object.</w:t>
      </w:r>
    </w:p>
    <w:p w14:paraId="14430C70" w14:textId="77777777" w:rsidR="0027019A" w:rsidRDefault="00ED62B6">
      <w:pPr>
        <w:pStyle w:val="SourceCode"/>
      </w:pPr>
      <w:r>
        <w:rPr>
          <w:rStyle w:val="VerbatimChar"/>
        </w:rPr>
        <w:t>## Done!</w:t>
      </w:r>
    </w:p>
    <w:p w14:paraId="14430C71" w14:textId="77777777" w:rsidR="0027019A" w:rsidRDefault="00ED62B6">
      <w:pPr>
        <w:pStyle w:val="SourceCode"/>
      </w:pPr>
      <w:r>
        <w:rPr>
          <w:rStyle w:val="VerbatimChar"/>
        </w:rPr>
        <w:t>## Summarizing posterior draws...</w:t>
      </w:r>
    </w:p>
    <w:p w14:paraId="014EB322" w14:textId="6B7F670E" w:rsidR="596555CF" w:rsidRDefault="00ED62B6" w:rsidP="596555CF">
      <w:pPr>
        <w:pStyle w:val="SourceCode"/>
        <w:rPr>
          <w:rStyle w:val="AttributeTok"/>
        </w:rPr>
      </w:pPr>
      <w:proofErr w:type="spellStart"/>
      <w:r>
        <w:rPr>
          <w:rStyle w:val="FunctionTok"/>
        </w:rPr>
        <w:t>volplot</w:t>
      </w:r>
      <w:proofErr w:type="spellEnd"/>
      <w:r>
        <w:rPr>
          <w:rStyle w:val="NormalTok"/>
        </w:rPr>
        <w:t xml:space="preserve">(res2, </w:t>
      </w:r>
      <w:r>
        <w:rPr>
          <w:rStyle w:val="AttributeTok"/>
        </w:rPr>
        <w:t>forecast =</w:t>
      </w:r>
      <w:r>
        <w:rPr>
          <w:rStyle w:val="NormalTok"/>
        </w:rPr>
        <w:t xml:space="preserve"> </w:t>
      </w:r>
      <w:r>
        <w:rPr>
          <w:rStyle w:val="DecValTok"/>
        </w:rPr>
        <w:t>50</w:t>
      </w:r>
      <w:r>
        <w:rPr>
          <w:rStyle w:val="NormalTok"/>
        </w:rPr>
        <w:t>)</w:t>
      </w:r>
    </w:p>
    <w:p w14:paraId="610C06F9" w14:textId="77777777" w:rsidR="00CA172E" w:rsidRDefault="00CA172E" w:rsidP="047B3754">
      <w:pPr>
        <w:pStyle w:val="FirstParagraph"/>
      </w:pPr>
    </w:p>
    <w:p w14:paraId="036649EF" w14:textId="6413A774" w:rsidR="5979AFDA" w:rsidRDefault="5979AFDA" w:rsidP="047B3754">
      <w:pPr>
        <w:pStyle w:val="FirstParagraph"/>
      </w:pPr>
      <w:r>
        <w:t>Trace plots for the parameters mu, phi, and sigma indicat</w:t>
      </w:r>
      <w:r w:rsidR="3522F20A">
        <w:t>ing,</w:t>
      </w:r>
      <w:r>
        <w:t xml:space="preserve"> effective MCMC sampling, crucial for credible inferences. The density plots reveal the posterior probability distributions, showing where our parameter estimates are most likely to fall, with phi indicating strong persistence in volatility, as most of its distribution is close to 1.</w:t>
      </w:r>
    </w:p>
    <w:p w14:paraId="44F62D62" w14:textId="21C33EEC" w:rsidR="7FD03126" w:rsidRDefault="7FD03126" w:rsidP="7FD03126">
      <w:pPr>
        <w:pStyle w:val="BodyText"/>
      </w:pPr>
    </w:p>
    <w:p w14:paraId="6720F7A0" w14:textId="77777777" w:rsidR="00D83670" w:rsidRDefault="00ED62B6" w:rsidP="00355D3D">
      <w:pPr>
        <w:pStyle w:val="FirstParagraph"/>
        <w:rPr>
          <w:rStyle w:val="FunctionTok"/>
        </w:rPr>
      </w:pPr>
      <w:r>
        <w:rPr>
          <w:noProof/>
        </w:rPr>
        <w:drawing>
          <wp:inline distT="0" distB="0" distL="0" distR="0" wp14:anchorId="14430C88" wp14:editId="3D1DE4F3">
            <wp:extent cx="4620126" cy="2854505"/>
            <wp:effectExtent l="0" t="0" r="9525" b="3175"/>
            <wp:docPr id="33" name="Picture"/>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620126" cy="2854505"/>
                    </a:xfrm>
                    <a:prstGeom prst="rect">
                      <a:avLst/>
                    </a:prstGeom>
                    <a:noFill/>
                    <a:ln w="9525">
                      <a:noFill/>
                      <a:headEnd/>
                      <a:tailEnd/>
                    </a:ln>
                  </pic:spPr>
                </pic:pic>
              </a:graphicData>
            </a:graphic>
          </wp:inline>
        </w:drawing>
      </w:r>
    </w:p>
    <w:p w14:paraId="4B74AD1D" w14:textId="50AF93B4" w:rsidR="7E333675" w:rsidRDefault="7E333675" w:rsidP="7E333675">
      <w:pPr>
        <w:pStyle w:val="BodyText"/>
      </w:pPr>
    </w:p>
    <w:p w14:paraId="05E17D66" w14:textId="5D845D87" w:rsidR="141CFA5F" w:rsidRDefault="141CFA5F" w:rsidP="7E333675">
      <w:pPr>
        <w:pStyle w:val="BodyText"/>
      </w:pPr>
      <w:r>
        <w:t xml:space="preserve">Here, Volatility plot shows that adjusting the </w:t>
      </w:r>
      <w:proofErr w:type="spellStart"/>
      <w:r>
        <w:t>priorphi</w:t>
      </w:r>
      <w:proofErr w:type="spellEnd"/>
      <w:r>
        <w:t xml:space="preserve"> hyperparameter has a notable impact on the inferred volatility profile.  </w:t>
      </w:r>
      <w:r w:rsidR="2D92F807">
        <w:t xml:space="preserve">We set our </w:t>
      </w:r>
      <w:proofErr w:type="spellStart"/>
      <w:r w:rsidR="2D92F807">
        <w:t>our</w:t>
      </w:r>
      <w:proofErr w:type="spellEnd"/>
      <w:r>
        <w:t xml:space="preserve"> </w:t>
      </w:r>
      <w:proofErr w:type="spellStart"/>
      <w:r>
        <w:t>priorphi</w:t>
      </w:r>
      <w:proofErr w:type="spellEnd"/>
      <w:r>
        <w:t xml:space="preserve"> closer to </w:t>
      </w:r>
      <w:r w:rsidR="5569DC13">
        <w:t>0.22 which is closer to 0</w:t>
      </w:r>
      <w:r>
        <w:t xml:space="preserve"> indicates an expectation of frequent changes in volatility, independent of recent trends, which results in a plot with more pronounced fluctuations. This exercise underscores the critical role of carefully chosen prior assumptions in shaping the outcomes of a Bayesian stochastic volatility model.</w:t>
      </w:r>
    </w:p>
    <w:p w14:paraId="14430C74" w14:textId="4D08D6B0" w:rsidR="0027019A" w:rsidRDefault="00ED62B6" w:rsidP="00355D3D">
      <w:pPr>
        <w:pStyle w:val="FirstParagraph"/>
      </w:pPr>
      <w:r>
        <w:br/>
      </w:r>
      <w:r>
        <w:rPr>
          <w:rStyle w:val="FunctionTok"/>
        </w:rPr>
        <w:t>plot</w:t>
      </w:r>
      <w:r>
        <w:rPr>
          <w:rStyle w:val="NormalTok"/>
        </w:rPr>
        <w:t xml:space="preserve">(res2, </w:t>
      </w:r>
      <w:proofErr w:type="spellStart"/>
      <w:r>
        <w:rPr>
          <w:rStyle w:val="AttributeTok"/>
        </w:rPr>
        <w:t>showobs</w:t>
      </w:r>
      <w:proofErr w:type="spellEnd"/>
      <w:r>
        <w:rPr>
          <w:rStyle w:val="AttributeTok"/>
        </w:rPr>
        <w:t xml:space="preserve"> =</w:t>
      </w:r>
      <w:r>
        <w:rPr>
          <w:rStyle w:val="NormalTok"/>
        </w:rPr>
        <w:t xml:space="preserve"> </w:t>
      </w:r>
      <w:r>
        <w:rPr>
          <w:rStyle w:val="ConstantTok"/>
        </w:rPr>
        <w:t>FALSE</w:t>
      </w:r>
      <w:r>
        <w:rPr>
          <w:rStyle w:val="NormalTok"/>
        </w:rPr>
        <w:t>)</w:t>
      </w:r>
    </w:p>
    <w:p w14:paraId="10BE0834" w14:textId="4F474340" w:rsidR="00CA172E" w:rsidRPr="00CA172E" w:rsidRDefault="00814123">
      <w:pPr>
        <w:pStyle w:val="SourceCode"/>
        <w:rPr>
          <w:rFonts w:ascii="Consolas" w:hAnsi="Consolas"/>
          <w:sz w:val="22"/>
        </w:rPr>
      </w:pPr>
      <w:r>
        <w:rPr>
          <w:noProof/>
        </w:rPr>
        <w:drawing>
          <wp:anchor distT="0" distB="0" distL="114300" distR="114300" simplePos="0" relativeHeight="251658240" behindDoc="1" locked="0" layoutInCell="1" allowOverlap="1" wp14:anchorId="14430C8A" wp14:editId="715D22CF">
            <wp:simplePos x="0" y="0"/>
            <wp:positionH relativeFrom="column">
              <wp:posOffset>285750</wp:posOffset>
            </wp:positionH>
            <wp:positionV relativeFrom="paragraph">
              <wp:posOffset>378460</wp:posOffset>
            </wp:positionV>
            <wp:extent cx="4619625" cy="3695700"/>
            <wp:effectExtent l="0" t="0" r="9525" b="0"/>
            <wp:wrapTopAndBottom/>
            <wp:docPr id="36" name="Picture"/>
            <wp:cNvGraphicFramePr/>
            <a:graphic xmlns:a="http://schemas.openxmlformats.org/drawingml/2006/main">
              <a:graphicData uri="http://schemas.openxmlformats.org/drawingml/2006/picture">
                <pic:pic xmlns:pic="http://schemas.openxmlformats.org/drawingml/2006/picture">
                  <pic:nvPicPr>
                    <pic:cNvPr id="37" name="Picture" descr="StochVol_files/figure-docx/unnamed-chunk-16-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00ED62B6">
        <w:rPr>
          <w:rStyle w:val="VerbatimChar"/>
        </w:rPr>
        <w:t>## Simulation object extracted from input</w:t>
      </w:r>
    </w:p>
    <w:p w14:paraId="14430C76" w14:textId="5180A503" w:rsidR="0027019A" w:rsidRDefault="0027019A">
      <w:pPr>
        <w:pStyle w:val="FirstParagraph"/>
      </w:pPr>
    </w:p>
    <w:p w14:paraId="7F23A279" w14:textId="6D94C826" w:rsidR="00CA172E" w:rsidRPr="00CA172E" w:rsidRDefault="00CA172E" w:rsidP="00CA172E">
      <w:pPr>
        <w:pStyle w:val="BodyText"/>
      </w:pPr>
    </w:p>
    <w:p w14:paraId="1646B4D7" w14:textId="1408051D" w:rsidR="4A980AD5" w:rsidRDefault="00CB725E" w:rsidP="4A980AD5">
      <w:pPr>
        <w:pStyle w:val="BodyText"/>
      </w:pPr>
      <w:r>
        <w:t>Now these</w:t>
      </w:r>
      <w:r w:rsidR="31B8FBBF">
        <w:t xml:space="preserve"> trace</w:t>
      </w:r>
      <w:r>
        <w:t xml:space="preserve"> plots have low noise</w:t>
      </w:r>
      <w:r w:rsidR="31B8FBBF">
        <w:t xml:space="preserve">, indicating good mixing and convergence of the MCMC sampler, with the phi parameter's trace hovering around lower values in line with our low persistence assumption. Correspondingly, the density plot for phi peaks near 0, affirming our prior belief that volatility changes are likely to be frequent and not strongly dependent on past levels. The density plots for mu and sigma depict the spread and uncertainty of these </w:t>
      </w:r>
      <w:r w:rsidR="35460199">
        <w:t>parameters.</w:t>
      </w:r>
    </w:p>
    <w:p w14:paraId="019B42C1" w14:textId="77777777" w:rsidR="00814123" w:rsidRDefault="00814123" w:rsidP="00355D3D">
      <w:pPr>
        <w:pStyle w:val="BodyText"/>
        <w:rPr>
          <w:b/>
          <w:bCs/>
        </w:rPr>
      </w:pPr>
    </w:p>
    <w:p w14:paraId="2A8EBDB9" w14:textId="3D3DA978" w:rsidR="00355D3D" w:rsidRPr="00355D3D" w:rsidRDefault="00355D3D" w:rsidP="00355D3D">
      <w:pPr>
        <w:pStyle w:val="BodyText"/>
        <w:rPr>
          <w:b/>
          <w:bCs/>
        </w:rPr>
      </w:pPr>
      <w:r>
        <w:rPr>
          <w:b/>
          <w:bCs/>
        </w:rPr>
        <w:lastRenderedPageBreak/>
        <w:t>Application</w:t>
      </w:r>
    </w:p>
    <w:p w14:paraId="0FB0D840" w14:textId="7E17F1C6" w:rsidR="51795934" w:rsidRDefault="49B13ABC" w:rsidP="2039221D">
      <w:pPr>
        <w:pStyle w:val="BodyText"/>
      </w:pPr>
      <w:r>
        <w:t xml:space="preserve">So, as per our understanding from the Bayesian Inference of our simulation data, </w:t>
      </w:r>
      <w:r w:rsidR="3BC1E125">
        <w:t>among all the hyperparameters, persistence (</w:t>
      </w:r>
      <w:proofErr w:type="spellStart"/>
      <w:r w:rsidR="3BC1E125">
        <w:t>priorPhi</w:t>
      </w:r>
      <w:proofErr w:type="spellEnd"/>
      <w:r w:rsidR="3BC1E125">
        <w:t>) influences the model</w:t>
      </w:r>
      <w:r w:rsidR="32CCED65">
        <w:t xml:space="preserve"> more </w:t>
      </w:r>
      <w:r w:rsidR="006926E6">
        <w:t>comparatively</w:t>
      </w:r>
      <w:r w:rsidR="32CCED65">
        <w:t xml:space="preserve"> than other prior beliefs, </w:t>
      </w:r>
      <w:r>
        <w:t>assuming higher persisten</w:t>
      </w:r>
      <w:r w:rsidR="779CEC1C">
        <w:t xml:space="preserve">ce will lead to higher volatility in the forecasting and conversely assuming lower </w:t>
      </w:r>
      <w:proofErr w:type="spellStart"/>
      <w:r w:rsidR="779CEC1C">
        <w:t>priorphi</w:t>
      </w:r>
      <w:proofErr w:type="spellEnd"/>
      <w:r w:rsidR="779CEC1C">
        <w:t xml:space="preserve"> </w:t>
      </w:r>
      <w:r w:rsidR="005166EF">
        <w:t>closer</w:t>
      </w:r>
      <w:r w:rsidR="779CEC1C">
        <w:t xml:space="preserve"> to zero will results in </w:t>
      </w:r>
      <w:r w:rsidR="015769DB">
        <w:t>lower volatility of the model forecasting</w:t>
      </w:r>
      <w:r w:rsidR="79DD5442">
        <w:t>, therefore we choose the persistence somewhere in the middle neither too close to zero nor too close to one</w:t>
      </w:r>
      <w:r w:rsidR="471FB2ED">
        <w:t>.</w:t>
      </w:r>
      <w:r w:rsidR="79DD5442">
        <w:t xml:space="preserve"> </w:t>
      </w:r>
    </w:p>
    <w:p w14:paraId="5E8BEB3D" w14:textId="47324AE4" w:rsidR="6D623BCD" w:rsidRDefault="6D623BCD" w:rsidP="2139D7EA">
      <w:pPr>
        <w:pStyle w:val="BodyText"/>
      </w:pPr>
      <w:proofErr w:type="spellStart"/>
      <w:r>
        <w:t>priorMu</w:t>
      </w:r>
      <w:proofErr w:type="spellEnd"/>
      <w:r>
        <w:t xml:space="preserve"> essentially sets a baseline expectation for the average level of volatility unless the data is compelling. Since </w:t>
      </w:r>
      <w:r w:rsidR="00A94709">
        <w:t xml:space="preserve">the model gets most of it’s </w:t>
      </w:r>
      <w:r w:rsidR="00B83470">
        <w:t xml:space="preserve">influence from the likelihood rather than mu parameter, the choice of hyperparameters is rather uninformative. </w:t>
      </w:r>
      <w:r w:rsidR="00001711">
        <w:t xml:space="preserve"> </w:t>
      </w:r>
    </w:p>
    <w:p w14:paraId="4C31F3EE" w14:textId="2E91753C" w:rsidR="67C7B4E2" w:rsidRDefault="67C7B4E2" w:rsidP="0F97EFA6">
      <w:pPr>
        <w:pStyle w:val="BodyText"/>
      </w:pPr>
      <w:r>
        <w:t xml:space="preserve">A smaller value for </w:t>
      </w:r>
      <w:proofErr w:type="spellStart"/>
      <w:r>
        <w:t>priorSigma</w:t>
      </w:r>
      <w:proofErr w:type="spellEnd"/>
      <w:r>
        <w:t xml:space="preserve"> would suggest that the fluctuations in volatility are expected to be gentle and consistent over time, resulting in smoother forecasts. A larger value implies anticipation of more dramatic shifts in volatility, allowing the model to adapt quickly to large market moves.</w:t>
      </w:r>
      <w:r w:rsidR="00B83470">
        <w:t xml:space="preserve"> </w:t>
      </w:r>
      <w:r w:rsidR="000B28E4">
        <w:t>If</w:t>
      </w:r>
      <w:r w:rsidR="00B83470">
        <w:t xml:space="preserve"> </w:t>
      </w:r>
      <w:proofErr w:type="spellStart"/>
      <w:r w:rsidR="00B83470">
        <w:t>priorSigma</w:t>
      </w:r>
      <w:proofErr w:type="spellEnd"/>
      <w:r w:rsidR="00B83470">
        <w:t xml:space="preserve"> is not set to small, </w:t>
      </w:r>
      <w:r w:rsidR="00F21030">
        <w:t>it has very minor influence on the model.</w:t>
      </w:r>
    </w:p>
    <w:p w14:paraId="5E463C01" w14:textId="687FD9F7" w:rsidR="67C7B4E2" w:rsidRDefault="002A5399" w:rsidP="4966E6F8">
      <w:pPr>
        <w:pStyle w:val="BodyText"/>
      </w:pPr>
      <w:r>
        <w:t xml:space="preserve">Since mu and </w:t>
      </w:r>
      <w:r w:rsidR="00254C42">
        <w:t>sigma don’t have that much influence, we choose them arbitrarily</w:t>
      </w:r>
      <w:r w:rsidR="00E25E9C">
        <w:t>. Phi is the most influential</w:t>
      </w:r>
      <w:r w:rsidR="00254C42">
        <w:t xml:space="preserve">, and </w:t>
      </w:r>
      <w:r w:rsidR="00E25E9C">
        <w:t xml:space="preserve">since we didn’t observe </w:t>
      </w:r>
      <w:r w:rsidR="005135D9">
        <w:t xml:space="preserve">much persistence of volatility in the historical data, </w:t>
      </w:r>
      <w:r w:rsidR="00EF1450">
        <w:t xml:space="preserve">we choose the following hyperparameters which result in a </w:t>
      </w:r>
      <w:r w:rsidR="002F1318">
        <w:t>moderate</w:t>
      </w:r>
      <w:r w:rsidR="004E50E2">
        <w:t xml:space="preserve"> phi value:</w:t>
      </w:r>
    </w:p>
    <w:p w14:paraId="487AF004" w14:textId="071F434C" w:rsidR="67C7B4E2" w:rsidRDefault="67C7B4E2" w:rsidP="42C1BE4D">
      <w:pPr>
        <w:pStyle w:val="BodyText"/>
      </w:pPr>
      <w:r>
        <w:t>a0=10 and b0=2</w:t>
      </w:r>
    </w:p>
    <w:p w14:paraId="14430C77" w14:textId="77777777" w:rsidR="0027019A" w:rsidRDefault="00ED62B6">
      <w:pPr>
        <w:pStyle w:val="SourceCode"/>
      </w:pPr>
      <w:r>
        <w:rPr>
          <w:rStyle w:val="NormalTok"/>
        </w:rPr>
        <w:t xml:space="preserve">ret </w:t>
      </w:r>
      <w:r>
        <w:rPr>
          <w:rStyle w:val="OtherTok"/>
        </w:rPr>
        <w:t>=</w:t>
      </w:r>
      <w:r>
        <w:rPr>
          <w:rStyle w:val="NormalTok"/>
        </w:rPr>
        <w:t xml:space="preserve"> </w:t>
      </w:r>
      <w:proofErr w:type="spellStart"/>
      <w:r>
        <w:rPr>
          <w:rStyle w:val="FunctionTok"/>
        </w:rPr>
        <w:t>logret</w:t>
      </w:r>
      <w:proofErr w:type="spellEnd"/>
      <w:r>
        <w:rPr>
          <w:rStyle w:val="NormalTok"/>
        </w:rPr>
        <w:t>(</w:t>
      </w:r>
      <w:proofErr w:type="spellStart"/>
      <w:r>
        <w:rPr>
          <w:rStyle w:val="FunctionTok"/>
        </w:rPr>
        <w:t>na.omit</w:t>
      </w:r>
      <w:proofErr w:type="spellEnd"/>
      <w:r>
        <w:rPr>
          <w:rStyle w:val="NormalTok"/>
        </w:rPr>
        <w:t>(</w:t>
      </w:r>
      <w:proofErr w:type="spellStart"/>
      <w:r>
        <w:rPr>
          <w:rStyle w:val="NormalTok"/>
        </w:rPr>
        <w:t>df</w:t>
      </w:r>
      <w:r>
        <w:rPr>
          <w:rStyle w:val="SpecialCharTok"/>
        </w:rPr>
        <w:t>$</w:t>
      </w:r>
      <w:r>
        <w:rPr>
          <w:rStyle w:val="NormalTok"/>
        </w:rPr>
        <w:t>USDINR_Close</w:t>
      </w:r>
      <w:proofErr w:type="spellEnd"/>
      <w:r>
        <w:rPr>
          <w:rStyle w:val="NormalTok"/>
        </w:rPr>
        <w:t xml:space="preserve">), </w:t>
      </w:r>
      <w:r>
        <w:rPr>
          <w:rStyle w:val="AttributeTok"/>
        </w:rPr>
        <w:t>demean =</w:t>
      </w:r>
      <w:r>
        <w:rPr>
          <w:rStyle w:val="NormalTok"/>
        </w:rPr>
        <w:t xml:space="preserve"> T)</w:t>
      </w:r>
      <w:r>
        <w:br/>
      </w:r>
      <w:r>
        <w:rPr>
          <w:rStyle w:val="NormalTok"/>
        </w:rPr>
        <w:t xml:space="preserve">res3 </w:t>
      </w:r>
      <w:r>
        <w:rPr>
          <w:rStyle w:val="OtherTok"/>
        </w:rPr>
        <w:t>&lt;-</w:t>
      </w:r>
      <w:r>
        <w:rPr>
          <w:rStyle w:val="NormalTok"/>
        </w:rPr>
        <w:t xml:space="preserve"> </w:t>
      </w:r>
      <w:proofErr w:type="spellStart"/>
      <w:r>
        <w:rPr>
          <w:rStyle w:val="FunctionTok"/>
        </w:rPr>
        <w:t>svsample</w:t>
      </w:r>
      <w:proofErr w:type="spellEnd"/>
      <w:r>
        <w:rPr>
          <w:rStyle w:val="NormalTok"/>
        </w:rPr>
        <w:t xml:space="preserve">(ret, </w:t>
      </w:r>
      <w:proofErr w:type="spellStart"/>
      <w:r>
        <w:rPr>
          <w:rStyle w:val="AttributeTok"/>
        </w:rPr>
        <w:t>priormu</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w:t>
      </w:r>
      <w:r>
        <w:rPr>
          <w:rStyle w:val="NormalTok"/>
        </w:rPr>
        <w:t xml:space="preserve">), </w:t>
      </w:r>
      <w:proofErr w:type="spellStart"/>
      <w:r>
        <w:rPr>
          <w:rStyle w:val="AttributeTok"/>
        </w:rPr>
        <w:t>priorphi</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w:t>
      </w:r>
      <w:r>
        <w:rPr>
          <w:rStyle w:val="NormalTok"/>
        </w:rPr>
        <w:t xml:space="preserve">), </w:t>
      </w:r>
      <w:proofErr w:type="spellStart"/>
      <w:r>
        <w:rPr>
          <w:rStyle w:val="AttributeTok"/>
        </w:rPr>
        <w:t>priorsigma</w:t>
      </w:r>
      <w:proofErr w:type="spellEnd"/>
      <w:r>
        <w:rPr>
          <w:rStyle w:val="AttributeTok"/>
        </w:rPr>
        <w:t xml:space="preserve"> =</w:t>
      </w:r>
      <w:r>
        <w:rPr>
          <w:rStyle w:val="NormalTok"/>
        </w:rPr>
        <w:t xml:space="preserve"> .</w:t>
      </w:r>
      <w:r>
        <w:rPr>
          <w:rStyle w:val="DecValTok"/>
        </w:rPr>
        <w:t>1</w:t>
      </w:r>
      <w:r>
        <w:rPr>
          <w:rStyle w:val="NormalTok"/>
        </w:rPr>
        <w:t>)</w:t>
      </w:r>
    </w:p>
    <w:p w14:paraId="14430C78" w14:textId="77777777" w:rsidR="0027019A" w:rsidRDefault="00ED62B6">
      <w:pPr>
        <w:pStyle w:val="SourceCode"/>
      </w:pPr>
      <w:r>
        <w:rPr>
          <w:rStyle w:val="VerbatimChar"/>
        </w:rPr>
        <w:t>## Done!</w:t>
      </w:r>
    </w:p>
    <w:p w14:paraId="14430C79" w14:textId="77777777" w:rsidR="0027019A" w:rsidRDefault="00ED62B6">
      <w:pPr>
        <w:pStyle w:val="SourceCode"/>
      </w:pPr>
      <w:r>
        <w:rPr>
          <w:rStyle w:val="VerbatimChar"/>
        </w:rPr>
        <w:t>## Summarizing posterior draws...</w:t>
      </w:r>
    </w:p>
    <w:p w14:paraId="14430C7A" w14:textId="77777777" w:rsidR="0027019A" w:rsidRDefault="00ED62B6">
      <w:pPr>
        <w:pStyle w:val="SourceCode"/>
      </w:pPr>
      <w:proofErr w:type="spellStart"/>
      <w:r>
        <w:rPr>
          <w:rStyle w:val="FunctionTok"/>
        </w:rPr>
        <w:t>volplot</w:t>
      </w:r>
      <w:proofErr w:type="spellEnd"/>
      <w:r>
        <w:rPr>
          <w:rStyle w:val="NormalTok"/>
        </w:rPr>
        <w:t xml:space="preserve">(res3, </w:t>
      </w:r>
      <w:r>
        <w:rPr>
          <w:rStyle w:val="AttributeTok"/>
        </w:rPr>
        <w:t>forecast =</w:t>
      </w:r>
      <w:r>
        <w:rPr>
          <w:rStyle w:val="NormalTok"/>
        </w:rPr>
        <w:t xml:space="preserve"> </w:t>
      </w:r>
      <w:r>
        <w:rPr>
          <w:rStyle w:val="DecValTok"/>
        </w:rPr>
        <w:t>180</w:t>
      </w:r>
      <w:r>
        <w:rPr>
          <w:rStyle w:val="NormalTok"/>
        </w:rPr>
        <w:t xml:space="preserve">, </w:t>
      </w:r>
      <w:r>
        <w:rPr>
          <w:rStyle w:val="AttributeTok"/>
        </w:rPr>
        <w:t>dates =</w:t>
      </w:r>
      <w:r>
        <w:rPr>
          <w:rStyle w:val="NormalTok"/>
        </w:rPr>
        <w:t xml:space="preserve"> </w:t>
      </w:r>
      <w:proofErr w:type="spellStart"/>
      <w:r>
        <w:rPr>
          <w:rStyle w:val="NormalTok"/>
        </w:rPr>
        <w:t>df</w:t>
      </w:r>
      <w:r>
        <w:rPr>
          <w:rStyle w:val="SpecialCharTok"/>
        </w:rPr>
        <w:t>$</w:t>
      </w:r>
      <w:r>
        <w:rPr>
          <w:rStyle w:val="NormalTok"/>
        </w:rPr>
        <w:t>Date</w:t>
      </w:r>
      <w:proofErr w:type="spellEnd"/>
      <w:r>
        <w:rPr>
          <w:rStyle w:val="NormalTok"/>
        </w:rPr>
        <w:t>[</w:t>
      </w:r>
      <w:r>
        <w:rPr>
          <w:rStyle w:val="SpecialCharTok"/>
        </w:rPr>
        <w:t>-</w:t>
      </w:r>
      <w:r>
        <w:rPr>
          <w:rStyle w:val="DecValTok"/>
        </w:rPr>
        <w:t>1</w:t>
      </w:r>
      <w:r>
        <w:rPr>
          <w:rStyle w:val="NormalTok"/>
        </w:rPr>
        <w:t>])</w:t>
      </w:r>
    </w:p>
    <w:p w14:paraId="5673861C" w14:textId="7D854B9A" w:rsidR="0027019A" w:rsidRDefault="00ED62B6" w:rsidP="00355D3D">
      <w:pPr>
        <w:pStyle w:val="FirstParagraph"/>
      </w:pPr>
      <w:r>
        <w:rPr>
          <w:noProof/>
        </w:rPr>
        <w:lastRenderedPageBreak/>
        <w:drawing>
          <wp:inline distT="0" distB="0" distL="0" distR="0" wp14:anchorId="14430C8C" wp14:editId="7B2586FB">
            <wp:extent cx="4620126" cy="2854505"/>
            <wp:effectExtent l="0" t="0" r="9525" b="3175"/>
            <wp:docPr id="39" name="Picture"/>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620126" cy="2854505"/>
                    </a:xfrm>
                    <a:prstGeom prst="rect">
                      <a:avLst/>
                    </a:prstGeom>
                    <a:noFill/>
                    <a:ln w="9525">
                      <a:noFill/>
                      <a:headEnd/>
                      <a:tailEnd/>
                    </a:ln>
                  </pic:spPr>
                </pic:pic>
              </a:graphicData>
            </a:graphic>
          </wp:inline>
        </w:drawing>
      </w:r>
    </w:p>
    <w:p w14:paraId="099B70F1" w14:textId="44F09F88" w:rsidR="4E6CAFEF" w:rsidRDefault="1B375FD8" w:rsidP="0939E8F9">
      <w:pPr>
        <w:pStyle w:val="BodyText"/>
      </w:pPr>
      <w:r>
        <w:t>The volatility plot quantitatively depicts the fluctuating uncertainty in a forex</w:t>
      </w:r>
      <w:r w:rsidR="428FFB6E">
        <w:t xml:space="preserve"> USDINR</w:t>
      </w:r>
      <w:r>
        <w:t xml:space="preserve"> over time. The median estimated volatility is traced by the solid line, representing the 50th percentile of the predictions. The outer dashed lines reflect the 5th and 95th percentiles, creating a confidence interval</w:t>
      </w:r>
      <w:r w:rsidR="5C5B47F8">
        <w:t>.</w:t>
      </w:r>
      <w:r>
        <w:t xml:space="preserve"> Sharp peaks, particularly the pronounced spike near the end of 2021, indicate periods where volatility</w:t>
      </w:r>
      <w:r w:rsidR="4D9C6247">
        <w:t xml:space="preserve"> </w:t>
      </w:r>
      <w:r w:rsidR="00E0031E">
        <w:t xml:space="preserve">is high </w:t>
      </w:r>
      <w:r w:rsidR="4D9C6247">
        <w:t>and thus increase in uncertainty.</w:t>
      </w:r>
    </w:p>
    <w:p w14:paraId="14430C7C" w14:textId="07972E70" w:rsidR="0027019A" w:rsidRDefault="00ED62B6" w:rsidP="00355D3D">
      <w:pPr>
        <w:pStyle w:val="FirstParagraph"/>
        <w:rPr>
          <w:rStyle w:val="NormalTok"/>
        </w:rPr>
      </w:pPr>
      <w:r>
        <w:br/>
      </w:r>
      <w:r>
        <w:rPr>
          <w:rStyle w:val="FunctionTok"/>
        </w:rPr>
        <w:t>plot</w:t>
      </w:r>
      <w:r>
        <w:rPr>
          <w:rStyle w:val="NormalTok"/>
        </w:rPr>
        <w:t xml:space="preserve">(res3, </w:t>
      </w:r>
      <w:proofErr w:type="spellStart"/>
      <w:r>
        <w:rPr>
          <w:rStyle w:val="AttributeTok"/>
        </w:rPr>
        <w:t>showobs</w:t>
      </w:r>
      <w:proofErr w:type="spellEnd"/>
      <w:r>
        <w:rPr>
          <w:rStyle w:val="AttributeTok"/>
        </w:rPr>
        <w:t xml:space="preserve"> =</w:t>
      </w:r>
      <w:r>
        <w:rPr>
          <w:rStyle w:val="NormalTok"/>
        </w:rPr>
        <w:t xml:space="preserve"> </w:t>
      </w:r>
      <w:r>
        <w:rPr>
          <w:rStyle w:val="ConstantTok"/>
        </w:rPr>
        <w:t>FALSE</w:t>
      </w:r>
      <w:r>
        <w:rPr>
          <w:rStyle w:val="NormalTok"/>
        </w:rPr>
        <w:t>)</w:t>
      </w:r>
    </w:p>
    <w:p w14:paraId="14430C7D" w14:textId="77777777" w:rsidR="0027019A" w:rsidRDefault="00ED62B6">
      <w:pPr>
        <w:pStyle w:val="FirstParagraph"/>
      </w:pPr>
      <w:r>
        <w:rPr>
          <w:noProof/>
        </w:rPr>
        <w:drawing>
          <wp:inline distT="0" distB="0" distL="0" distR="0" wp14:anchorId="14430C8E" wp14:editId="14430C8F">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tochVol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3B8FEBB" w14:textId="7FD1F84A" w:rsidR="1F547D13" w:rsidRDefault="0F17C367" w:rsidP="1F547D13">
      <w:pPr>
        <w:pStyle w:val="BodyText"/>
      </w:pPr>
      <w:r>
        <w:lastRenderedPageBreak/>
        <w:t xml:space="preserve">The </w:t>
      </w:r>
      <w:proofErr w:type="spellStart"/>
      <w:r>
        <w:t>traceplots</w:t>
      </w:r>
      <w:proofErr w:type="spellEnd"/>
      <w:r>
        <w:t xml:space="preserve"> depicts the plots for mu,</w:t>
      </w:r>
      <w:r w:rsidR="000C5824">
        <w:t xml:space="preserve"> </w:t>
      </w:r>
      <w:r>
        <w:t>phi and sigma illu</w:t>
      </w:r>
      <w:r w:rsidR="4DB30349">
        <w:t xml:space="preserve">strating MCMC </w:t>
      </w:r>
      <w:r w:rsidR="000C5824">
        <w:t>sampling</w:t>
      </w:r>
      <w:r w:rsidR="4DB30349">
        <w:t xml:space="preserve"> paths with each plot showing the value of the parameter at each iteration of the sampling.</w:t>
      </w:r>
      <w:r w:rsidR="730332ED">
        <w:t xml:space="preserve"> </w:t>
      </w:r>
      <w:r w:rsidR="3484E2F8">
        <w:t>Indicating</w:t>
      </w:r>
      <w:r w:rsidR="730332ED">
        <w:t xml:space="preserve"> good mixing and convergence to a stable distribution</w:t>
      </w:r>
    </w:p>
    <w:p w14:paraId="469AEAD1" w14:textId="5EC08CBB" w:rsidR="23EA1A84" w:rsidRDefault="7B03A3DE" w:rsidP="23EA1A84">
      <w:pPr>
        <w:pStyle w:val="BodyText"/>
      </w:pPr>
      <w:r>
        <w:t>The density plots for the same parameters, which represent the posterior distribution or the range of likely values for each parameter after considering the data and the prior information. The mu density is very narrow, indicating a high level of certainty about the mean level of log-volatility. The phi density plot shows a peak close to 1, suggesting a strong belief in high persistence, while the sigma density plot indicates a moderate level of certainty about the volatility of volatility, with most values concentrated in a specific region of the plot.</w:t>
      </w:r>
    </w:p>
    <w:p w14:paraId="14430C7E" w14:textId="77777777" w:rsidR="0027019A" w:rsidRDefault="00ED62B6">
      <w:pPr>
        <w:pStyle w:val="SourceCode"/>
      </w:pPr>
      <w:proofErr w:type="spellStart"/>
      <w:r>
        <w:rPr>
          <w:rStyle w:val="NormalTok"/>
        </w:rPr>
        <w:t>myresid</w:t>
      </w:r>
      <w:proofErr w:type="spellEnd"/>
      <w:r>
        <w:rPr>
          <w:rStyle w:val="NormalTok"/>
        </w:rPr>
        <w:t xml:space="preserve"> </w:t>
      </w:r>
      <w:r>
        <w:rPr>
          <w:rStyle w:val="OtherTok"/>
        </w:rPr>
        <w:t>&lt;-</w:t>
      </w:r>
      <w:r>
        <w:rPr>
          <w:rStyle w:val="NormalTok"/>
        </w:rPr>
        <w:t xml:space="preserve"> </w:t>
      </w:r>
      <w:r>
        <w:rPr>
          <w:rStyle w:val="FunctionTok"/>
        </w:rPr>
        <w:t>resid</w:t>
      </w:r>
      <w:r>
        <w:rPr>
          <w:rStyle w:val="NormalTok"/>
        </w:rPr>
        <w:t>(res3)</w:t>
      </w:r>
      <w:r>
        <w:br/>
      </w:r>
      <w:r>
        <w:rPr>
          <w:rStyle w:val="FunctionTok"/>
        </w:rPr>
        <w:t>plot</w:t>
      </w:r>
      <w:r>
        <w:rPr>
          <w:rStyle w:val="NormalTok"/>
        </w:rPr>
        <w:t>(</w:t>
      </w:r>
      <w:proofErr w:type="spellStart"/>
      <w:r>
        <w:rPr>
          <w:rStyle w:val="NormalTok"/>
        </w:rPr>
        <w:t>myresid</w:t>
      </w:r>
      <w:proofErr w:type="spellEnd"/>
      <w:r>
        <w:rPr>
          <w:rStyle w:val="NormalTok"/>
        </w:rPr>
        <w:t>, ret)</w:t>
      </w:r>
    </w:p>
    <w:p w14:paraId="14430C7F" w14:textId="77777777" w:rsidR="0027019A" w:rsidRDefault="00ED62B6">
      <w:pPr>
        <w:pStyle w:val="FirstParagraph"/>
      </w:pPr>
      <w:r>
        <w:rPr>
          <w:noProof/>
        </w:rPr>
        <w:drawing>
          <wp:inline distT="0" distB="0" distL="0" distR="0" wp14:anchorId="14430C90" wp14:editId="14430C9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tochVol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F9A8DDD" w14:textId="6E8258ED" w:rsidR="2C05CFC8" w:rsidRDefault="2C05CFC8" w:rsidP="2C05CFC8">
      <w:pPr>
        <w:pStyle w:val="BodyText"/>
      </w:pPr>
    </w:p>
    <w:p w14:paraId="47B3C1FA" w14:textId="4D3E94CC" w:rsidR="0520EF0B" w:rsidRDefault="27D7FC06" w:rsidP="0520EF0B">
      <w:pPr>
        <w:pStyle w:val="BodyText"/>
      </w:pPr>
      <w:r>
        <w:t>Here we have a plot of the residuals, which are the differences between our actual data points and the model's predictions. We expect to see no clear pattern in a good model, indicating that the model has captured all the predictable information</w:t>
      </w:r>
    </w:p>
    <w:p w14:paraId="346509C8" w14:textId="7476A1F8" w:rsidR="00526EB7" w:rsidRDefault="00526EB7" w:rsidP="00526EB7">
      <w:pPr>
        <w:pStyle w:val="BodyText"/>
        <w:rPr>
          <w:b/>
          <w:bCs/>
        </w:rPr>
      </w:pPr>
      <w:r w:rsidRPr="00526EB7">
        <w:rPr>
          <w:b/>
          <w:bCs/>
        </w:rPr>
        <w:t>Conclusion</w:t>
      </w:r>
    </w:p>
    <w:p w14:paraId="58F660F1" w14:textId="1FE2A95E" w:rsidR="0027019A" w:rsidRDefault="008F2BD8" w:rsidP="00526EB7">
      <w:pPr>
        <w:pStyle w:val="BodyText"/>
      </w:pPr>
      <w:r>
        <w:t xml:space="preserve">Utilizing this method for forecasting stochastic volatility has its benefits and weaknesses. </w:t>
      </w:r>
      <w:r w:rsidRPr="008F2BD8">
        <w:t xml:space="preserve">The stochastic volatility model’s capacity to model randomness is a significant strength. It accurately captures the volatility clustering observed in financial time series especially our </w:t>
      </w:r>
      <w:r w:rsidRPr="008F2BD8">
        <w:lastRenderedPageBreak/>
        <w:t>foreign exchange rate data.</w:t>
      </w:r>
      <w:r w:rsidR="009E3F74" w:rsidRPr="009E3F74">
        <w:t xml:space="preserve"> The use of Bayesian inference allows for the incorporation of prior knowledge into the model, providing a framework for integrating market expertise</w:t>
      </w:r>
      <w:r w:rsidR="009E3F74">
        <w:t xml:space="preserve">. The </w:t>
      </w:r>
      <w:proofErr w:type="spellStart"/>
      <w:r w:rsidR="009E3F74">
        <w:t>stochvol</w:t>
      </w:r>
      <w:proofErr w:type="spellEnd"/>
      <w:r w:rsidR="009E3F74">
        <w:t xml:space="preserve"> package in R is capable of computing both univariate and multivariate data, which makes it </w:t>
      </w:r>
      <w:r w:rsidR="00F13C88">
        <w:t xml:space="preserve">flexible. </w:t>
      </w:r>
      <w:r w:rsidR="002213DB">
        <w:t>Although thes</w:t>
      </w:r>
      <w:r w:rsidR="0036248D">
        <w:t>e benefits</w:t>
      </w:r>
      <w:r w:rsidR="00757858">
        <w:t xml:space="preserve"> provide unique value, </w:t>
      </w:r>
      <w:r w:rsidR="00B94DB6">
        <w:t xml:space="preserve">there are some downsides to </w:t>
      </w:r>
      <w:r w:rsidR="002A103C">
        <w:t xml:space="preserve">utilizing this model and its corresponding package in R. </w:t>
      </w:r>
      <w:r w:rsidR="002A103C" w:rsidRPr="002A103C">
        <w:t>Choosing appropriate prior distributions and model specifications can significantly impact the results</w:t>
      </w:r>
      <w:r w:rsidR="00450F4F">
        <w:t xml:space="preserve"> of the forecast</w:t>
      </w:r>
      <w:r w:rsidR="002A103C" w:rsidRPr="002A103C">
        <w:t>. This sensitivity necessitates a careful, informed selection process, which might be challenging without substantial prior experience or deep domain knowledge.</w:t>
      </w:r>
      <w:r w:rsidR="0017553C">
        <w:t xml:space="preserve"> </w:t>
      </w:r>
      <w:r w:rsidR="00603747">
        <w:t>Because</w:t>
      </w:r>
      <w:r w:rsidR="006A0368">
        <w:t xml:space="preserve"> the model will obtain sufficient information from the likelihood function, is not as influential and general hyperparameters can be set. </w:t>
      </w:r>
      <w:r w:rsidR="000A1E1A">
        <w:t xml:space="preserve">Sigma </w:t>
      </w:r>
      <w:r w:rsidR="000B62FF">
        <w:t>is</w:t>
      </w:r>
      <w:r w:rsidR="00247C65">
        <w:t xml:space="preserve"> less influential as long as its parameter isn’t set too low. </w:t>
      </w:r>
      <w:r w:rsidR="00DD6159">
        <w:t xml:space="preserve">Phi is the most influential of the hyperparameters, and not knowing how to tune a0 and b0 accurately is the greatest observed weakness of this model. </w:t>
      </w:r>
      <w:r w:rsidR="00031E84">
        <w:t>Regardless of this weakness,</w:t>
      </w:r>
      <w:r w:rsidR="00031E84" w:rsidRPr="00031E84">
        <w:t xml:space="preserve"> </w:t>
      </w:r>
      <w:r w:rsidR="00031E84">
        <w:t>the analysis confirmed the presence of volatility clustering in the USDINR exchange rate, providing empirical support for the model's appropriateness. By</w:t>
      </w:r>
      <w:r w:rsidR="003B0745">
        <w:t xml:space="preserve"> </w:t>
      </w:r>
      <w:r w:rsidR="00031E84">
        <w:t xml:space="preserve">using the </w:t>
      </w:r>
      <w:proofErr w:type="spellStart"/>
      <w:r w:rsidR="00031E84">
        <w:t>stochvol</w:t>
      </w:r>
      <w:proofErr w:type="spellEnd"/>
      <w:r w:rsidR="00031E84">
        <w:t xml:space="preserve"> package, you can generate volatility forecasts and provide valuable insights for future risk management and trading strategies.</w:t>
      </w:r>
    </w:p>
    <w:p w14:paraId="24512F12" w14:textId="77777777" w:rsidR="00E53C55" w:rsidRDefault="00E53C55" w:rsidP="00526EB7">
      <w:pPr>
        <w:pStyle w:val="BodyText"/>
      </w:pPr>
    </w:p>
    <w:p w14:paraId="0F5EB64A" w14:textId="77777777" w:rsidR="00213727" w:rsidRDefault="00213727" w:rsidP="00526EB7">
      <w:pPr>
        <w:pStyle w:val="BodyText"/>
      </w:pPr>
    </w:p>
    <w:p w14:paraId="41B82BA1" w14:textId="77777777" w:rsidR="00213727" w:rsidRDefault="00213727" w:rsidP="00526EB7">
      <w:pPr>
        <w:pStyle w:val="BodyText"/>
      </w:pPr>
    </w:p>
    <w:p w14:paraId="1B6FF804" w14:textId="77777777" w:rsidR="00213727" w:rsidRDefault="00213727" w:rsidP="00526EB7">
      <w:pPr>
        <w:pStyle w:val="BodyText"/>
      </w:pPr>
    </w:p>
    <w:p w14:paraId="2948625A" w14:textId="77777777" w:rsidR="00213727" w:rsidRDefault="00213727" w:rsidP="00526EB7">
      <w:pPr>
        <w:pStyle w:val="BodyText"/>
      </w:pPr>
    </w:p>
    <w:p w14:paraId="546C0C07" w14:textId="77777777" w:rsidR="00213727" w:rsidRDefault="00213727" w:rsidP="00526EB7">
      <w:pPr>
        <w:pStyle w:val="BodyText"/>
      </w:pPr>
    </w:p>
    <w:p w14:paraId="01C6B23A" w14:textId="77777777" w:rsidR="00213727" w:rsidRDefault="00213727" w:rsidP="00526EB7">
      <w:pPr>
        <w:pStyle w:val="BodyText"/>
      </w:pPr>
    </w:p>
    <w:p w14:paraId="001D05B7" w14:textId="77777777" w:rsidR="00213727" w:rsidRDefault="00213727" w:rsidP="00526EB7">
      <w:pPr>
        <w:pStyle w:val="BodyText"/>
      </w:pPr>
    </w:p>
    <w:p w14:paraId="2ABC257B" w14:textId="77777777" w:rsidR="00213727" w:rsidRDefault="00213727" w:rsidP="00526EB7">
      <w:pPr>
        <w:pStyle w:val="BodyText"/>
      </w:pPr>
    </w:p>
    <w:p w14:paraId="2A381B5A" w14:textId="77777777" w:rsidR="00213727" w:rsidRDefault="00213727" w:rsidP="00526EB7">
      <w:pPr>
        <w:pStyle w:val="BodyText"/>
      </w:pPr>
    </w:p>
    <w:p w14:paraId="1C4A469C" w14:textId="77777777" w:rsidR="004B65FA" w:rsidRDefault="004B65FA" w:rsidP="00526EB7">
      <w:pPr>
        <w:pStyle w:val="BodyText"/>
      </w:pPr>
    </w:p>
    <w:p w14:paraId="1BC81394" w14:textId="77777777" w:rsidR="004B65FA" w:rsidRDefault="004B65FA" w:rsidP="00526EB7">
      <w:pPr>
        <w:pStyle w:val="BodyText"/>
      </w:pPr>
    </w:p>
    <w:p w14:paraId="5853F80A" w14:textId="77777777" w:rsidR="004B65FA" w:rsidRDefault="004B65FA" w:rsidP="00526EB7">
      <w:pPr>
        <w:pStyle w:val="BodyText"/>
      </w:pPr>
    </w:p>
    <w:p w14:paraId="6FF007DE" w14:textId="77777777" w:rsidR="004B65FA" w:rsidRDefault="004B65FA" w:rsidP="00526EB7">
      <w:pPr>
        <w:pStyle w:val="BodyText"/>
      </w:pPr>
    </w:p>
    <w:p w14:paraId="2ABA6FAF" w14:textId="77777777" w:rsidR="004B65FA" w:rsidRDefault="004B65FA" w:rsidP="00526EB7">
      <w:pPr>
        <w:pStyle w:val="BodyText"/>
      </w:pPr>
    </w:p>
    <w:p w14:paraId="4632A527" w14:textId="77777777" w:rsidR="004B65FA" w:rsidRDefault="004B65FA" w:rsidP="00526EB7">
      <w:pPr>
        <w:pStyle w:val="BodyText"/>
      </w:pPr>
    </w:p>
    <w:p w14:paraId="567BD701" w14:textId="77777777" w:rsidR="004B65FA" w:rsidRDefault="004B65FA" w:rsidP="00526EB7">
      <w:pPr>
        <w:pStyle w:val="BodyText"/>
      </w:pPr>
    </w:p>
    <w:p w14:paraId="1F0B9A4B" w14:textId="77777777" w:rsidR="004B65FA" w:rsidRDefault="004B65FA" w:rsidP="00526EB7">
      <w:pPr>
        <w:pStyle w:val="BodyText"/>
      </w:pPr>
    </w:p>
    <w:p w14:paraId="08BB7C41" w14:textId="53573D09" w:rsidR="00E53C55" w:rsidRDefault="00E53C55" w:rsidP="00526EB7">
      <w:pPr>
        <w:pStyle w:val="BodyText"/>
      </w:pPr>
      <w:r>
        <w:lastRenderedPageBreak/>
        <w:t>References</w:t>
      </w:r>
    </w:p>
    <w:p w14:paraId="2D9F633A" w14:textId="3C651202" w:rsidR="00E642A0" w:rsidRPr="00E642A0" w:rsidRDefault="00E642A0" w:rsidP="00E642A0">
      <w:pPr>
        <w:pStyle w:val="NormalWeb"/>
        <w:ind w:left="567" w:hanging="567"/>
        <w:rPr>
          <w:rFonts w:asciiTheme="minorHAnsi" w:hAnsiTheme="minorHAnsi"/>
        </w:rPr>
      </w:pPr>
      <w:r w:rsidRPr="00E642A0">
        <w:rPr>
          <w:rFonts w:asciiTheme="minorHAnsi" w:hAnsiTheme="minorHAnsi"/>
        </w:rPr>
        <w:t xml:space="preserve">Kastner, G. (n.d.). Dealing with stochastic volatility in time series using the ... https://cran.r-project.org/web/packages/stochvol/vignettes/article.pdf </w:t>
      </w:r>
    </w:p>
    <w:p w14:paraId="5C0815C0" w14:textId="77777777" w:rsidR="0027019A" w:rsidRPr="008F2BD8" w:rsidRDefault="0027019A" w:rsidP="00526EB7">
      <w:pPr>
        <w:pStyle w:val="BodyText"/>
      </w:pPr>
    </w:p>
    <w:sectPr w:rsidR="0027019A" w:rsidRPr="008F2B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E0EE4" w14:textId="77777777" w:rsidR="00804165" w:rsidRDefault="00804165">
      <w:pPr>
        <w:spacing w:after="0"/>
      </w:pPr>
      <w:r>
        <w:separator/>
      </w:r>
    </w:p>
  </w:endnote>
  <w:endnote w:type="continuationSeparator" w:id="0">
    <w:p w14:paraId="235F33C3" w14:textId="77777777" w:rsidR="00804165" w:rsidRDefault="00804165">
      <w:pPr>
        <w:spacing w:after="0"/>
      </w:pPr>
      <w:r>
        <w:continuationSeparator/>
      </w:r>
    </w:p>
  </w:endnote>
  <w:endnote w:type="continuationNotice" w:id="1">
    <w:p w14:paraId="4EF82E21" w14:textId="77777777" w:rsidR="00804165" w:rsidRDefault="0080416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03E3C" w14:textId="77777777" w:rsidR="00804165" w:rsidRDefault="00804165">
      <w:r>
        <w:separator/>
      </w:r>
    </w:p>
  </w:footnote>
  <w:footnote w:type="continuationSeparator" w:id="0">
    <w:p w14:paraId="498A6635" w14:textId="77777777" w:rsidR="00804165" w:rsidRDefault="00804165">
      <w:r>
        <w:continuationSeparator/>
      </w:r>
    </w:p>
  </w:footnote>
  <w:footnote w:type="continuationNotice" w:id="1">
    <w:p w14:paraId="0A625A4B" w14:textId="77777777" w:rsidR="00804165" w:rsidRDefault="00804165">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oOth6Gf2zOvxoo" int2:id="BePz2euo">
      <int2:state int2:value="Rejected" int2:type="AugLoop_Text_Critique"/>
    </int2:textHash>
    <int2:textHash int2:hashCode="AJ1zEIzyx8Jie7" int2:id="GipbheVO">
      <int2:state int2:value="Rejected" int2:type="AugLoop_Text_Critique"/>
    </int2:textHash>
    <int2:textHash int2:hashCode="NzBwBcA6Qwrzlr" int2:id="mwnwdtmM">
      <int2:state int2:value="Rejected" int2:type="AugLoop_Text_Critique"/>
    </int2:textHash>
    <int2:bookmark int2:bookmarkName="_Int_FVjcHccG" int2:invalidationBookmarkName="" int2:hashCode="DOyg+BeQ0TSybm" int2:id="0CyVMxp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7876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461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9A"/>
    <w:rsid w:val="0000069D"/>
    <w:rsid w:val="0000086A"/>
    <w:rsid w:val="00001711"/>
    <w:rsid w:val="00002167"/>
    <w:rsid w:val="00004134"/>
    <w:rsid w:val="00011180"/>
    <w:rsid w:val="00012530"/>
    <w:rsid w:val="00014D77"/>
    <w:rsid w:val="0002018D"/>
    <w:rsid w:val="00020D74"/>
    <w:rsid w:val="00021E7B"/>
    <w:rsid w:val="00022967"/>
    <w:rsid w:val="000249D1"/>
    <w:rsid w:val="00024FFA"/>
    <w:rsid w:val="0002760F"/>
    <w:rsid w:val="0002C57D"/>
    <w:rsid w:val="00030072"/>
    <w:rsid w:val="00031E84"/>
    <w:rsid w:val="0003268B"/>
    <w:rsid w:val="0003294C"/>
    <w:rsid w:val="00044A1E"/>
    <w:rsid w:val="00045F4A"/>
    <w:rsid w:val="00064632"/>
    <w:rsid w:val="00065C76"/>
    <w:rsid w:val="000677CC"/>
    <w:rsid w:val="00070571"/>
    <w:rsid w:val="00070C28"/>
    <w:rsid w:val="0007E25B"/>
    <w:rsid w:val="00084979"/>
    <w:rsid w:val="00085DF5"/>
    <w:rsid w:val="000868CA"/>
    <w:rsid w:val="00090686"/>
    <w:rsid w:val="00091BF7"/>
    <w:rsid w:val="00091ECE"/>
    <w:rsid w:val="0009354B"/>
    <w:rsid w:val="000A1E1A"/>
    <w:rsid w:val="000A32F7"/>
    <w:rsid w:val="000A727E"/>
    <w:rsid w:val="000B2433"/>
    <w:rsid w:val="000B28E4"/>
    <w:rsid w:val="000B62FF"/>
    <w:rsid w:val="000B6D35"/>
    <w:rsid w:val="000B7001"/>
    <w:rsid w:val="000C4C13"/>
    <w:rsid w:val="000C5824"/>
    <w:rsid w:val="000C6A41"/>
    <w:rsid w:val="000D2E94"/>
    <w:rsid w:val="000D43E5"/>
    <w:rsid w:val="000D6763"/>
    <w:rsid w:val="000D7529"/>
    <w:rsid w:val="000E2B21"/>
    <w:rsid w:val="000E384F"/>
    <w:rsid w:val="000E6376"/>
    <w:rsid w:val="000E659D"/>
    <w:rsid w:val="000E7913"/>
    <w:rsid w:val="000F434C"/>
    <w:rsid w:val="000F4B26"/>
    <w:rsid w:val="000F505E"/>
    <w:rsid w:val="000F5AF1"/>
    <w:rsid w:val="000F6531"/>
    <w:rsid w:val="00100B27"/>
    <w:rsid w:val="00103741"/>
    <w:rsid w:val="00105122"/>
    <w:rsid w:val="00106B16"/>
    <w:rsid w:val="001109FE"/>
    <w:rsid w:val="00111DC5"/>
    <w:rsid w:val="0011200C"/>
    <w:rsid w:val="00112F9E"/>
    <w:rsid w:val="00113F73"/>
    <w:rsid w:val="0012175C"/>
    <w:rsid w:val="00121BBF"/>
    <w:rsid w:val="00126E4B"/>
    <w:rsid w:val="001334B8"/>
    <w:rsid w:val="00135D97"/>
    <w:rsid w:val="00141201"/>
    <w:rsid w:val="00143789"/>
    <w:rsid w:val="00156A9D"/>
    <w:rsid w:val="0016078F"/>
    <w:rsid w:val="001625D6"/>
    <w:rsid w:val="00170379"/>
    <w:rsid w:val="00170569"/>
    <w:rsid w:val="001726FB"/>
    <w:rsid w:val="00173C78"/>
    <w:rsid w:val="00174700"/>
    <w:rsid w:val="00175435"/>
    <w:rsid w:val="0017553C"/>
    <w:rsid w:val="00176A5D"/>
    <w:rsid w:val="00176AC9"/>
    <w:rsid w:val="00177A09"/>
    <w:rsid w:val="00180AD9"/>
    <w:rsid w:val="00187E32"/>
    <w:rsid w:val="00187ED8"/>
    <w:rsid w:val="00191B7E"/>
    <w:rsid w:val="00193F0C"/>
    <w:rsid w:val="00196AED"/>
    <w:rsid w:val="00196B4F"/>
    <w:rsid w:val="001A150B"/>
    <w:rsid w:val="001A77E3"/>
    <w:rsid w:val="001A7FEF"/>
    <w:rsid w:val="001B00DC"/>
    <w:rsid w:val="001B07AD"/>
    <w:rsid w:val="001C0002"/>
    <w:rsid w:val="001C1B8A"/>
    <w:rsid w:val="001C27EE"/>
    <w:rsid w:val="001C31A3"/>
    <w:rsid w:val="001C5775"/>
    <w:rsid w:val="001C60DE"/>
    <w:rsid w:val="001D058A"/>
    <w:rsid w:val="001D1188"/>
    <w:rsid w:val="001D12F1"/>
    <w:rsid w:val="001D1F9C"/>
    <w:rsid w:val="001D470D"/>
    <w:rsid w:val="001E0A47"/>
    <w:rsid w:val="001E4988"/>
    <w:rsid w:val="001E8C73"/>
    <w:rsid w:val="001F2932"/>
    <w:rsid w:val="001F2C31"/>
    <w:rsid w:val="001F3446"/>
    <w:rsid w:val="001F4780"/>
    <w:rsid w:val="001F5E90"/>
    <w:rsid w:val="00201D30"/>
    <w:rsid w:val="00207C42"/>
    <w:rsid w:val="002105F0"/>
    <w:rsid w:val="00210AE0"/>
    <w:rsid w:val="0021121F"/>
    <w:rsid w:val="00211901"/>
    <w:rsid w:val="00213727"/>
    <w:rsid w:val="00220D05"/>
    <w:rsid w:val="002213DB"/>
    <w:rsid w:val="00224484"/>
    <w:rsid w:val="00226878"/>
    <w:rsid w:val="0022693C"/>
    <w:rsid w:val="00234147"/>
    <w:rsid w:val="002353FD"/>
    <w:rsid w:val="00240D3C"/>
    <w:rsid w:val="00240F2E"/>
    <w:rsid w:val="002429A5"/>
    <w:rsid w:val="00242F16"/>
    <w:rsid w:val="002439EE"/>
    <w:rsid w:val="00243AC1"/>
    <w:rsid w:val="00243D91"/>
    <w:rsid w:val="00246C71"/>
    <w:rsid w:val="00247055"/>
    <w:rsid w:val="00247C65"/>
    <w:rsid w:val="00250C7D"/>
    <w:rsid w:val="00254C42"/>
    <w:rsid w:val="0025553F"/>
    <w:rsid w:val="00255D6D"/>
    <w:rsid w:val="002616AD"/>
    <w:rsid w:val="00263FE3"/>
    <w:rsid w:val="00267466"/>
    <w:rsid w:val="0027019A"/>
    <w:rsid w:val="00271BE1"/>
    <w:rsid w:val="00273243"/>
    <w:rsid w:val="002749E1"/>
    <w:rsid w:val="00274B4F"/>
    <w:rsid w:val="00280C8C"/>
    <w:rsid w:val="00282A57"/>
    <w:rsid w:val="00282ACE"/>
    <w:rsid w:val="00284BDB"/>
    <w:rsid w:val="00285B87"/>
    <w:rsid w:val="0028607D"/>
    <w:rsid w:val="00290FEC"/>
    <w:rsid w:val="002936C3"/>
    <w:rsid w:val="002A103C"/>
    <w:rsid w:val="002A1200"/>
    <w:rsid w:val="002A1F2F"/>
    <w:rsid w:val="002A5399"/>
    <w:rsid w:val="002A6626"/>
    <w:rsid w:val="002B0CD7"/>
    <w:rsid w:val="002B69CE"/>
    <w:rsid w:val="002B75A2"/>
    <w:rsid w:val="002C0B6D"/>
    <w:rsid w:val="002C6FF9"/>
    <w:rsid w:val="002D072B"/>
    <w:rsid w:val="002D2554"/>
    <w:rsid w:val="002D302B"/>
    <w:rsid w:val="002E001A"/>
    <w:rsid w:val="002E0D2B"/>
    <w:rsid w:val="002E22DB"/>
    <w:rsid w:val="002E5812"/>
    <w:rsid w:val="002F1318"/>
    <w:rsid w:val="002F272F"/>
    <w:rsid w:val="002F4D6E"/>
    <w:rsid w:val="002F50ED"/>
    <w:rsid w:val="002F6D82"/>
    <w:rsid w:val="003039A9"/>
    <w:rsid w:val="00303ECC"/>
    <w:rsid w:val="003118B7"/>
    <w:rsid w:val="003156DB"/>
    <w:rsid w:val="003204F4"/>
    <w:rsid w:val="003205F6"/>
    <w:rsid w:val="003230AD"/>
    <w:rsid w:val="00326450"/>
    <w:rsid w:val="00333574"/>
    <w:rsid w:val="00336E8D"/>
    <w:rsid w:val="00341598"/>
    <w:rsid w:val="00343158"/>
    <w:rsid w:val="003468E6"/>
    <w:rsid w:val="00352087"/>
    <w:rsid w:val="003528A2"/>
    <w:rsid w:val="00352F54"/>
    <w:rsid w:val="00355D3D"/>
    <w:rsid w:val="003565AC"/>
    <w:rsid w:val="0036161A"/>
    <w:rsid w:val="0036248D"/>
    <w:rsid w:val="00364162"/>
    <w:rsid w:val="003647F7"/>
    <w:rsid w:val="00365941"/>
    <w:rsid w:val="003669A7"/>
    <w:rsid w:val="00371BE9"/>
    <w:rsid w:val="003723B1"/>
    <w:rsid w:val="00372760"/>
    <w:rsid w:val="0038021D"/>
    <w:rsid w:val="00391897"/>
    <w:rsid w:val="00391DD2"/>
    <w:rsid w:val="003936FF"/>
    <w:rsid w:val="003979F5"/>
    <w:rsid w:val="003A230A"/>
    <w:rsid w:val="003A43B2"/>
    <w:rsid w:val="003A4F99"/>
    <w:rsid w:val="003A6709"/>
    <w:rsid w:val="003B0745"/>
    <w:rsid w:val="003B1A28"/>
    <w:rsid w:val="003B24DD"/>
    <w:rsid w:val="003B3834"/>
    <w:rsid w:val="003B5237"/>
    <w:rsid w:val="003B6FD2"/>
    <w:rsid w:val="003C62A5"/>
    <w:rsid w:val="003D005B"/>
    <w:rsid w:val="003D08D9"/>
    <w:rsid w:val="003D23FF"/>
    <w:rsid w:val="003D2A3C"/>
    <w:rsid w:val="003D37BE"/>
    <w:rsid w:val="003D4A9F"/>
    <w:rsid w:val="003D577A"/>
    <w:rsid w:val="003D62A3"/>
    <w:rsid w:val="003D696A"/>
    <w:rsid w:val="003D741A"/>
    <w:rsid w:val="003DA4D2"/>
    <w:rsid w:val="003E1160"/>
    <w:rsid w:val="003E26E8"/>
    <w:rsid w:val="003E581E"/>
    <w:rsid w:val="003E5D78"/>
    <w:rsid w:val="003E7530"/>
    <w:rsid w:val="003F246A"/>
    <w:rsid w:val="003F2BA5"/>
    <w:rsid w:val="00400EFF"/>
    <w:rsid w:val="00401F4A"/>
    <w:rsid w:val="00402733"/>
    <w:rsid w:val="004035E7"/>
    <w:rsid w:val="00411589"/>
    <w:rsid w:val="00414A76"/>
    <w:rsid w:val="00414D7B"/>
    <w:rsid w:val="00415BD3"/>
    <w:rsid w:val="0042368F"/>
    <w:rsid w:val="00427C3C"/>
    <w:rsid w:val="00430592"/>
    <w:rsid w:val="00430918"/>
    <w:rsid w:val="00433045"/>
    <w:rsid w:val="0043506E"/>
    <w:rsid w:val="00441AF4"/>
    <w:rsid w:val="00443777"/>
    <w:rsid w:val="0044670B"/>
    <w:rsid w:val="004471D6"/>
    <w:rsid w:val="00450F4F"/>
    <w:rsid w:val="004513DE"/>
    <w:rsid w:val="00451D6F"/>
    <w:rsid w:val="0045207E"/>
    <w:rsid w:val="00455093"/>
    <w:rsid w:val="004553E0"/>
    <w:rsid w:val="00456517"/>
    <w:rsid w:val="00457DD1"/>
    <w:rsid w:val="00457E26"/>
    <w:rsid w:val="00473327"/>
    <w:rsid w:val="00474D71"/>
    <w:rsid w:val="00481441"/>
    <w:rsid w:val="00482EEA"/>
    <w:rsid w:val="00484494"/>
    <w:rsid w:val="00484624"/>
    <w:rsid w:val="0048476A"/>
    <w:rsid w:val="00484794"/>
    <w:rsid w:val="004853B5"/>
    <w:rsid w:val="00485A8C"/>
    <w:rsid w:val="00487BB1"/>
    <w:rsid w:val="004903BE"/>
    <w:rsid w:val="00495F9F"/>
    <w:rsid w:val="004A1236"/>
    <w:rsid w:val="004A5FF4"/>
    <w:rsid w:val="004A6458"/>
    <w:rsid w:val="004A7744"/>
    <w:rsid w:val="004B04CC"/>
    <w:rsid w:val="004B65FA"/>
    <w:rsid w:val="004C4824"/>
    <w:rsid w:val="004C7078"/>
    <w:rsid w:val="004E1538"/>
    <w:rsid w:val="004E3696"/>
    <w:rsid w:val="004E50E2"/>
    <w:rsid w:val="004E712D"/>
    <w:rsid w:val="004F4007"/>
    <w:rsid w:val="004F77ED"/>
    <w:rsid w:val="00502AEA"/>
    <w:rsid w:val="00505725"/>
    <w:rsid w:val="00506632"/>
    <w:rsid w:val="00506C7A"/>
    <w:rsid w:val="0051105F"/>
    <w:rsid w:val="005135D9"/>
    <w:rsid w:val="00516059"/>
    <w:rsid w:val="005166EF"/>
    <w:rsid w:val="005169AF"/>
    <w:rsid w:val="00517039"/>
    <w:rsid w:val="0051754B"/>
    <w:rsid w:val="00522333"/>
    <w:rsid w:val="00525057"/>
    <w:rsid w:val="00526EB7"/>
    <w:rsid w:val="00532779"/>
    <w:rsid w:val="00533B44"/>
    <w:rsid w:val="005350D4"/>
    <w:rsid w:val="00543058"/>
    <w:rsid w:val="005431D9"/>
    <w:rsid w:val="00546F3E"/>
    <w:rsid w:val="00551A51"/>
    <w:rsid w:val="005523B4"/>
    <w:rsid w:val="005524D3"/>
    <w:rsid w:val="005544CC"/>
    <w:rsid w:val="005554C3"/>
    <w:rsid w:val="005554F4"/>
    <w:rsid w:val="00555E0F"/>
    <w:rsid w:val="00557556"/>
    <w:rsid w:val="00557DF7"/>
    <w:rsid w:val="00560C12"/>
    <w:rsid w:val="005622F3"/>
    <w:rsid w:val="0056590F"/>
    <w:rsid w:val="00565FC5"/>
    <w:rsid w:val="00570298"/>
    <w:rsid w:val="005702A4"/>
    <w:rsid w:val="00571EFD"/>
    <w:rsid w:val="005722F0"/>
    <w:rsid w:val="00572C7A"/>
    <w:rsid w:val="005757CD"/>
    <w:rsid w:val="005801E7"/>
    <w:rsid w:val="0058078F"/>
    <w:rsid w:val="00581B79"/>
    <w:rsid w:val="00583A68"/>
    <w:rsid w:val="005849CC"/>
    <w:rsid w:val="00584E13"/>
    <w:rsid w:val="005856C8"/>
    <w:rsid w:val="00585F0C"/>
    <w:rsid w:val="005869E5"/>
    <w:rsid w:val="00590A1F"/>
    <w:rsid w:val="00591CFE"/>
    <w:rsid w:val="005A2E6B"/>
    <w:rsid w:val="005A38C4"/>
    <w:rsid w:val="005A79DC"/>
    <w:rsid w:val="005B1CC6"/>
    <w:rsid w:val="005B6571"/>
    <w:rsid w:val="005C2569"/>
    <w:rsid w:val="005C26FA"/>
    <w:rsid w:val="005C30B5"/>
    <w:rsid w:val="005C4F64"/>
    <w:rsid w:val="005C6CF2"/>
    <w:rsid w:val="005D0CC1"/>
    <w:rsid w:val="005D0EEF"/>
    <w:rsid w:val="005D3052"/>
    <w:rsid w:val="005D5228"/>
    <w:rsid w:val="005D65FA"/>
    <w:rsid w:val="005E0A37"/>
    <w:rsid w:val="005E0D2F"/>
    <w:rsid w:val="005E3C48"/>
    <w:rsid w:val="005E430D"/>
    <w:rsid w:val="005E5EEC"/>
    <w:rsid w:val="005E6B44"/>
    <w:rsid w:val="005E7E6B"/>
    <w:rsid w:val="005F7E14"/>
    <w:rsid w:val="00603747"/>
    <w:rsid w:val="00613768"/>
    <w:rsid w:val="00615368"/>
    <w:rsid w:val="00615D2B"/>
    <w:rsid w:val="006207C6"/>
    <w:rsid w:val="00621CD7"/>
    <w:rsid w:val="006241F7"/>
    <w:rsid w:val="006249C0"/>
    <w:rsid w:val="00624F1D"/>
    <w:rsid w:val="006277C5"/>
    <w:rsid w:val="00630040"/>
    <w:rsid w:val="00631D16"/>
    <w:rsid w:val="00634F4F"/>
    <w:rsid w:val="0063635B"/>
    <w:rsid w:val="006366FC"/>
    <w:rsid w:val="00643066"/>
    <w:rsid w:val="006433DB"/>
    <w:rsid w:val="00651E3E"/>
    <w:rsid w:val="00653A35"/>
    <w:rsid w:val="00656CC9"/>
    <w:rsid w:val="00660F0F"/>
    <w:rsid w:val="0066251E"/>
    <w:rsid w:val="006627C1"/>
    <w:rsid w:val="006629A0"/>
    <w:rsid w:val="00662D64"/>
    <w:rsid w:val="00664229"/>
    <w:rsid w:val="006673B9"/>
    <w:rsid w:val="006678E3"/>
    <w:rsid w:val="00671082"/>
    <w:rsid w:val="00671FF7"/>
    <w:rsid w:val="0067636F"/>
    <w:rsid w:val="006766C5"/>
    <w:rsid w:val="006801D7"/>
    <w:rsid w:val="0068041E"/>
    <w:rsid w:val="006805D4"/>
    <w:rsid w:val="00685CC9"/>
    <w:rsid w:val="0069206C"/>
    <w:rsid w:val="00692607"/>
    <w:rsid w:val="00692643"/>
    <w:rsid w:val="006926E6"/>
    <w:rsid w:val="0069307B"/>
    <w:rsid w:val="00693172"/>
    <w:rsid w:val="0069FCBB"/>
    <w:rsid w:val="006A0368"/>
    <w:rsid w:val="006A0B2C"/>
    <w:rsid w:val="006A0FDB"/>
    <w:rsid w:val="006A2DBB"/>
    <w:rsid w:val="006A5BAD"/>
    <w:rsid w:val="006B06CD"/>
    <w:rsid w:val="006B37B1"/>
    <w:rsid w:val="006B3C01"/>
    <w:rsid w:val="006B7290"/>
    <w:rsid w:val="006B7405"/>
    <w:rsid w:val="006C04CE"/>
    <w:rsid w:val="006C1235"/>
    <w:rsid w:val="006C3F03"/>
    <w:rsid w:val="006C41A3"/>
    <w:rsid w:val="006C5DDD"/>
    <w:rsid w:val="006C6ECF"/>
    <w:rsid w:val="006D0B18"/>
    <w:rsid w:val="006D143F"/>
    <w:rsid w:val="006D1A31"/>
    <w:rsid w:val="006D1FFC"/>
    <w:rsid w:val="006D23B7"/>
    <w:rsid w:val="006D66BE"/>
    <w:rsid w:val="006D74DB"/>
    <w:rsid w:val="006E00D1"/>
    <w:rsid w:val="006E63B0"/>
    <w:rsid w:val="006E65A0"/>
    <w:rsid w:val="006E6B20"/>
    <w:rsid w:val="006F2D90"/>
    <w:rsid w:val="006F3745"/>
    <w:rsid w:val="006F38FF"/>
    <w:rsid w:val="006F4966"/>
    <w:rsid w:val="006F5AB9"/>
    <w:rsid w:val="006F61B2"/>
    <w:rsid w:val="006F65C8"/>
    <w:rsid w:val="006F6ABE"/>
    <w:rsid w:val="00700F7A"/>
    <w:rsid w:val="007012D3"/>
    <w:rsid w:val="00702C0B"/>
    <w:rsid w:val="00703325"/>
    <w:rsid w:val="007045F1"/>
    <w:rsid w:val="007065DE"/>
    <w:rsid w:val="00707D33"/>
    <w:rsid w:val="00711113"/>
    <w:rsid w:val="007115B0"/>
    <w:rsid w:val="00713B9B"/>
    <w:rsid w:val="0071410F"/>
    <w:rsid w:val="00720DA9"/>
    <w:rsid w:val="00720ED9"/>
    <w:rsid w:val="00723D95"/>
    <w:rsid w:val="00723E8A"/>
    <w:rsid w:val="0072454D"/>
    <w:rsid w:val="0073038B"/>
    <w:rsid w:val="007351E1"/>
    <w:rsid w:val="00736069"/>
    <w:rsid w:val="0074357A"/>
    <w:rsid w:val="00745A47"/>
    <w:rsid w:val="007479A1"/>
    <w:rsid w:val="007479DD"/>
    <w:rsid w:val="00751CB6"/>
    <w:rsid w:val="00753AFC"/>
    <w:rsid w:val="00756957"/>
    <w:rsid w:val="007573A2"/>
    <w:rsid w:val="00757858"/>
    <w:rsid w:val="0076400A"/>
    <w:rsid w:val="007669F0"/>
    <w:rsid w:val="00770680"/>
    <w:rsid w:val="007715CB"/>
    <w:rsid w:val="0077383F"/>
    <w:rsid w:val="00776ECC"/>
    <w:rsid w:val="0077738F"/>
    <w:rsid w:val="00777A04"/>
    <w:rsid w:val="007822EF"/>
    <w:rsid w:val="007833F3"/>
    <w:rsid w:val="00784D3C"/>
    <w:rsid w:val="007867F2"/>
    <w:rsid w:val="0078764A"/>
    <w:rsid w:val="00787CF7"/>
    <w:rsid w:val="0079036F"/>
    <w:rsid w:val="007926EB"/>
    <w:rsid w:val="00792E0E"/>
    <w:rsid w:val="00793379"/>
    <w:rsid w:val="007937E7"/>
    <w:rsid w:val="00794D96"/>
    <w:rsid w:val="00795E50"/>
    <w:rsid w:val="007A43D2"/>
    <w:rsid w:val="007A4F6A"/>
    <w:rsid w:val="007A6606"/>
    <w:rsid w:val="007B09FA"/>
    <w:rsid w:val="007B1982"/>
    <w:rsid w:val="007B1F5B"/>
    <w:rsid w:val="007B2CA9"/>
    <w:rsid w:val="007B305E"/>
    <w:rsid w:val="007B4829"/>
    <w:rsid w:val="007B55E6"/>
    <w:rsid w:val="007C349A"/>
    <w:rsid w:val="007C5F88"/>
    <w:rsid w:val="007C7B59"/>
    <w:rsid w:val="007D0859"/>
    <w:rsid w:val="007D2424"/>
    <w:rsid w:val="007E1032"/>
    <w:rsid w:val="007E2C86"/>
    <w:rsid w:val="007E3343"/>
    <w:rsid w:val="007E3BA1"/>
    <w:rsid w:val="007E3BBE"/>
    <w:rsid w:val="007E4987"/>
    <w:rsid w:val="007E4C94"/>
    <w:rsid w:val="007E4DF8"/>
    <w:rsid w:val="007E640B"/>
    <w:rsid w:val="007E6BFA"/>
    <w:rsid w:val="007F08FD"/>
    <w:rsid w:val="007F1609"/>
    <w:rsid w:val="007F6381"/>
    <w:rsid w:val="007F6997"/>
    <w:rsid w:val="008000FC"/>
    <w:rsid w:val="00804165"/>
    <w:rsid w:val="00812F1C"/>
    <w:rsid w:val="00814123"/>
    <w:rsid w:val="008150D6"/>
    <w:rsid w:val="00815804"/>
    <w:rsid w:val="008176F5"/>
    <w:rsid w:val="00824BF6"/>
    <w:rsid w:val="0083034B"/>
    <w:rsid w:val="00830B5A"/>
    <w:rsid w:val="008320F2"/>
    <w:rsid w:val="008328D7"/>
    <w:rsid w:val="008341BD"/>
    <w:rsid w:val="0083467F"/>
    <w:rsid w:val="00835582"/>
    <w:rsid w:val="00841647"/>
    <w:rsid w:val="00844E61"/>
    <w:rsid w:val="00847176"/>
    <w:rsid w:val="00847CB2"/>
    <w:rsid w:val="0085266C"/>
    <w:rsid w:val="0085285C"/>
    <w:rsid w:val="00853895"/>
    <w:rsid w:val="00854B65"/>
    <w:rsid w:val="00865D87"/>
    <w:rsid w:val="0087419B"/>
    <w:rsid w:val="00880E02"/>
    <w:rsid w:val="00881FAA"/>
    <w:rsid w:val="008830C2"/>
    <w:rsid w:val="00883DC7"/>
    <w:rsid w:val="00885866"/>
    <w:rsid w:val="00890F9D"/>
    <w:rsid w:val="00893409"/>
    <w:rsid w:val="00894BAA"/>
    <w:rsid w:val="008974F4"/>
    <w:rsid w:val="008A0ACF"/>
    <w:rsid w:val="008A3263"/>
    <w:rsid w:val="008A6CC4"/>
    <w:rsid w:val="008A77FF"/>
    <w:rsid w:val="008B4159"/>
    <w:rsid w:val="008C29FC"/>
    <w:rsid w:val="008C584D"/>
    <w:rsid w:val="008C6C5D"/>
    <w:rsid w:val="008D26FB"/>
    <w:rsid w:val="008D2C77"/>
    <w:rsid w:val="008D4B10"/>
    <w:rsid w:val="008E4B01"/>
    <w:rsid w:val="008E7656"/>
    <w:rsid w:val="008F0483"/>
    <w:rsid w:val="008F0A1B"/>
    <w:rsid w:val="008F1316"/>
    <w:rsid w:val="008F29DC"/>
    <w:rsid w:val="008F2BD8"/>
    <w:rsid w:val="008F3F8E"/>
    <w:rsid w:val="008F43F4"/>
    <w:rsid w:val="008F6B85"/>
    <w:rsid w:val="009021FF"/>
    <w:rsid w:val="0090351C"/>
    <w:rsid w:val="00904FD2"/>
    <w:rsid w:val="00905CE3"/>
    <w:rsid w:val="00907189"/>
    <w:rsid w:val="00910C14"/>
    <w:rsid w:val="00913537"/>
    <w:rsid w:val="009145EF"/>
    <w:rsid w:val="0091611F"/>
    <w:rsid w:val="00922270"/>
    <w:rsid w:val="00925648"/>
    <w:rsid w:val="00927F97"/>
    <w:rsid w:val="009325F0"/>
    <w:rsid w:val="009326CA"/>
    <w:rsid w:val="00934797"/>
    <w:rsid w:val="00940C39"/>
    <w:rsid w:val="00941C20"/>
    <w:rsid w:val="00944984"/>
    <w:rsid w:val="00945083"/>
    <w:rsid w:val="00945267"/>
    <w:rsid w:val="00946E93"/>
    <w:rsid w:val="00946F7B"/>
    <w:rsid w:val="00951000"/>
    <w:rsid w:val="00952412"/>
    <w:rsid w:val="00952496"/>
    <w:rsid w:val="009531B6"/>
    <w:rsid w:val="00955A86"/>
    <w:rsid w:val="00956A60"/>
    <w:rsid w:val="009609C1"/>
    <w:rsid w:val="00960B73"/>
    <w:rsid w:val="00962A5D"/>
    <w:rsid w:val="009649B6"/>
    <w:rsid w:val="00964C28"/>
    <w:rsid w:val="00964C90"/>
    <w:rsid w:val="0096512F"/>
    <w:rsid w:val="0097133A"/>
    <w:rsid w:val="0097548A"/>
    <w:rsid w:val="00976AC2"/>
    <w:rsid w:val="00984EA3"/>
    <w:rsid w:val="00985448"/>
    <w:rsid w:val="0099502F"/>
    <w:rsid w:val="00995842"/>
    <w:rsid w:val="009A0203"/>
    <w:rsid w:val="009A158E"/>
    <w:rsid w:val="009A2945"/>
    <w:rsid w:val="009A5AB2"/>
    <w:rsid w:val="009A61B6"/>
    <w:rsid w:val="009B0212"/>
    <w:rsid w:val="009B7113"/>
    <w:rsid w:val="009C17F7"/>
    <w:rsid w:val="009C1D40"/>
    <w:rsid w:val="009C289C"/>
    <w:rsid w:val="009C4C98"/>
    <w:rsid w:val="009C734C"/>
    <w:rsid w:val="009C7B30"/>
    <w:rsid w:val="009D01AA"/>
    <w:rsid w:val="009D1453"/>
    <w:rsid w:val="009D3666"/>
    <w:rsid w:val="009D3983"/>
    <w:rsid w:val="009D3D54"/>
    <w:rsid w:val="009D62C3"/>
    <w:rsid w:val="009D7AEE"/>
    <w:rsid w:val="009E19EA"/>
    <w:rsid w:val="009E3058"/>
    <w:rsid w:val="009E3B75"/>
    <w:rsid w:val="009E3D5E"/>
    <w:rsid w:val="009E3F74"/>
    <w:rsid w:val="009F0FC6"/>
    <w:rsid w:val="009F3B58"/>
    <w:rsid w:val="009F6B6A"/>
    <w:rsid w:val="009F7BE5"/>
    <w:rsid w:val="00A047E3"/>
    <w:rsid w:val="00A07688"/>
    <w:rsid w:val="00A077EB"/>
    <w:rsid w:val="00A07E33"/>
    <w:rsid w:val="00A1309A"/>
    <w:rsid w:val="00A213CC"/>
    <w:rsid w:val="00A21A9A"/>
    <w:rsid w:val="00A21AD4"/>
    <w:rsid w:val="00A22CD7"/>
    <w:rsid w:val="00A23471"/>
    <w:rsid w:val="00A246B3"/>
    <w:rsid w:val="00A27D05"/>
    <w:rsid w:val="00A3301B"/>
    <w:rsid w:val="00A3357C"/>
    <w:rsid w:val="00A345AB"/>
    <w:rsid w:val="00A3772F"/>
    <w:rsid w:val="00A40CBA"/>
    <w:rsid w:val="00A42DD5"/>
    <w:rsid w:val="00A43CF2"/>
    <w:rsid w:val="00A5126B"/>
    <w:rsid w:val="00A5153B"/>
    <w:rsid w:val="00A515BD"/>
    <w:rsid w:val="00A5196F"/>
    <w:rsid w:val="00A523CF"/>
    <w:rsid w:val="00A55912"/>
    <w:rsid w:val="00A61739"/>
    <w:rsid w:val="00A645D1"/>
    <w:rsid w:val="00A6689C"/>
    <w:rsid w:val="00A669C0"/>
    <w:rsid w:val="00A71914"/>
    <w:rsid w:val="00A7306D"/>
    <w:rsid w:val="00A73BA2"/>
    <w:rsid w:val="00A809D5"/>
    <w:rsid w:val="00A85340"/>
    <w:rsid w:val="00A85577"/>
    <w:rsid w:val="00A85EDA"/>
    <w:rsid w:val="00A86980"/>
    <w:rsid w:val="00A91AE3"/>
    <w:rsid w:val="00A942AB"/>
    <w:rsid w:val="00A94709"/>
    <w:rsid w:val="00A94CB2"/>
    <w:rsid w:val="00A95963"/>
    <w:rsid w:val="00A96B7D"/>
    <w:rsid w:val="00A97348"/>
    <w:rsid w:val="00A9796C"/>
    <w:rsid w:val="00AA0F9D"/>
    <w:rsid w:val="00AA1122"/>
    <w:rsid w:val="00AA1C4E"/>
    <w:rsid w:val="00AA39A1"/>
    <w:rsid w:val="00AA6A99"/>
    <w:rsid w:val="00AB144C"/>
    <w:rsid w:val="00AB2D7C"/>
    <w:rsid w:val="00AB32C0"/>
    <w:rsid w:val="00AB5B3D"/>
    <w:rsid w:val="00AC0D17"/>
    <w:rsid w:val="00AD14FE"/>
    <w:rsid w:val="00AD4ADE"/>
    <w:rsid w:val="00AD6199"/>
    <w:rsid w:val="00AD6484"/>
    <w:rsid w:val="00AD6680"/>
    <w:rsid w:val="00AD6A52"/>
    <w:rsid w:val="00AD78A7"/>
    <w:rsid w:val="00AE42BE"/>
    <w:rsid w:val="00AE5DAC"/>
    <w:rsid w:val="00AE60F0"/>
    <w:rsid w:val="00AF25A4"/>
    <w:rsid w:val="00AF3D50"/>
    <w:rsid w:val="00AF4953"/>
    <w:rsid w:val="00AF60C9"/>
    <w:rsid w:val="00B022F9"/>
    <w:rsid w:val="00B03CD3"/>
    <w:rsid w:val="00B03D19"/>
    <w:rsid w:val="00B1017E"/>
    <w:rsid w:val="00B10285"/>
    <w:rsid w:val="00B12B86"/>
    <w:rsid w:val="00B17675"/>
    <w:rsid w:val="00B220AC"/>
    <w:rsid w:val="00B22EC6"/>
    <w:rsid w:val="00B23508"/>
    <w:rsid w:val="00B26243"/>
    <w:rsid w:val="00B26D85"/>
    <w:rsid w:val="00B31999"/>
    <w:rsid w:val="00B34014"/>
    <w:rsid w:val="00B34693"/>
    <w:rsid w:val="00B411FB"/>
    <w:rsid w:val="00B41480"/>
    <w:rsid w:val="00B4284C"/>
    <w:rsid w:val="00B42E58"/>
    <w:rsid w:val="00B45383"/>
    <w:rsid w:val="00B558AD"/>
    <w:rsid w:val="00B569D2"/>
    <w:rsid w:val="00B63B4A"/>
    <w:rsid w:val="00B65ACD"/>
    <w:rsid w:val="00B708F1"/>
    <w:rsid w:val="00B729DB"/>
    <w:rsid w:val="00B753F4"/>
    <w:rsid w:val="00B8000F"/>
    <w:rsid w:val="00B81D9D"/>
    <w:rsid w:val="00B82C89"/>
    <w:rsid w:val="00B83470"/>
    <w:rsid w:val="00B8401F"/>
    <w:rsid w:val="00B8498C"/>
    <w:rsid w:val="00B929B5"/>
    <w:rsid w:val="00B92FF3"/>
    <w:rsid w:val="00B9475B"/>
    <w:rsid w:val="00B94CC6"/>
    <w:rsid w:val="00B94DB6"/>
    <w:rsid w:val="00B95C6E"/>
    <w:rsid w:val="00B95F62"/>
    <w:rsid w:val="00BA0B42"/>
    <w:rsid w:val="00BA0DDF"/>
    <w:rsid w:val="00BA2F34"/>
    <w:rsid w:val="00BA413A"/>
    <w:rsid w:val="00BA4322"/>
    <w:rsid w:val="00BB1A7C"/>
    <w:rsid w:val="00BB329F"/>
    <w:rsid w:val="00BB5284"/>
    <w:rsid w:val="00BB6EC8"/>
    <w:rsid w:val="00BB79EB"/>
    <w:rsid w:val="00BB7A64"/>
    <w:rsid w:val="00BC37A4"/>
    <w:rsid w:val="00BC39F0"/>
    <w:rsid w:val="00BC4031"/>
    <w:rsid w:val="00BD148C"/>
    <w:rsid w:val="00BD2065"/>
    <w:rsid w:val="00BD2AE8"/>
    <w:rsid w:val="00BD2FCD"/>
    <w:rsid w:val="00BD6FF1"/>
    <w:rsid w:val="00BE06F7"/>
    <w:rsid w:val="00BE11E9"/>
    <w:rsid w:val="00BE1543"/>
    <w:rsid w:val="00BE4C1A"/>
    <w:rsid w:val="00BE57DD"/>
    <w:rsid w:val="00BE761B"/>
    <w:rsid w:val="00BF1AD1"/>
    <w:rsid w:val="00BF1E9A"/>
    <w:rsid w:val="00BF3C1E"/>
    <w:rsid w:val="00BF7412"/>
    <w:rsid w:val="00C009D7"/>
    <w:rsid w:val="00C040FC"/>
    <w:rsid w:val="00C04A54"/>
    <w:rsid w:val="00C14FA5"/>
    <w:rsid w:val="00C16452"/>
    <w:rsid w:val="00C16A21"/>
    <w:rsid w:val="00C2088C"/>
    <w:rsid w:val="00C2334E"/>
    <w:rsid w:val="00C23990"/>
    <w:rsid w:val="00C24EA7"/>
    <w:rsid w:val="00C258FA"/>
    <w:rsid w:val="00C316FC"/>
    <w:rsid w:val="00C3346A"/>
    <w:rsid w:val="00C34C96"/>
    <w:rsid w:val="00C35377"/>
    <w:rsid w:val="00C40AD3"/>
    <w:rsid w:val="00C4113B"/>
    <w:rsid w:val="00C4205F"/>
    <w:rsid w:val="00C549EE"/>
    <w:rsid w:val="00C603E7"/>
    <w:rsid w:val="00C626C6"/>
    <w:rsid w:val="00C62FAD"/>
    <w:rsid w:val="00C6453C"/>
    <w:rsid w:val="00C65C33"/>
    <w:rsid w:val="00C705CD"/>
    <w:rsid w:val="00C72104"/>
    <w:rsid w:val="00C72AA7"/>
    <w:rsid w:val="00C75F7B"/>
    <w:rsid w:val="00C81B46"/>
    <w:rsid w:val="00C85949"/>
    <w:rsid w:val="00C876A5"/>
    <w:rsid w:val="00C921E3"/>
    <w:rsid w:val="00C94856"/>
    <w:rsid w:val="00C97324"/>
    <w:rsid w:val="00C979FE"/>
    <w:rsid w:val="00CA172E"/>
    <w:rsid w:val="00CA341A"/>
    <w:rsid w:val="00CA35C6"/>
    <w:rsid w:val="00CA52D0"/>
    <w:rsid w:val="00CA53F7"/>
    <w:rsid w:val="00CA5D5E"/>
    <w:rsid w:val="00CA745D"/>
    <w:rsid w:val="00CB1D31"/>
    <w:rsid w:val="00CB312E"/>
    <w:rsid w:val="00CB721E"/>
    <w:rsid w:val="00CB725E"/>
    <w:rsid w:val="00CB73F1"/>
    <w:rsid w:val="00CB74F5"/>
    <w:rsid w:val="00CB7928"/>
    <w:rsid w:val="00CC3395"/>
    <w:rsid w:val="00CC3FCA"/>
    <w:rsid w:val="00CC5ACF"/>
    <w:rsid w:val="00CC5DD9"/>
    <w:rsid w:val="00CD0C7A"/>
    <w:rsid w:val="00CD1155"/>
    <w:rsid w:val="00CD5566"/>
    <w:rsid w:val="00CD6937"/>
    <w:rsid w:val="00CE1166"/>
    <w:rsid w:val="00CE13E3"/>
    <w:rsid w:val="00CF069E"/>
    <w:rsid w:val="00CF2415"/>
    <w:rsid w:val="00CF421F"/>
    <w:rsid w:val="00CF5AB4"/>
    <w:rsid w:val="00D00F6F"/>
    <w:rsid w:val="00D01BCA"/>
    <w:rsid w:val="00D03274"/>
    <w:rsid w:val="00D04327"/>
    <w:rsid w:val="00D0463E"/>
    <w:rsid w:val="00D127F0"/>
    <w:rsid w:val="00D16A83"/>
    <w:rsid w:val="00D16B9C"/>
    <w:rsid w:val="00D17440"/>
    <w:rsid w:val="00D1797F"/>
    <w:rsid w:val="00D211D8"/>
    <w:rsid w:val="00D22BFB"/>
    <w:rsid w:val="00D26C77"/>
    <w:rsid w:val="00D27905"/>
    <w:rsid w:val="00D33982"/>
    <w:rsid w:val="00D34A93"/>
    <w:rsid w:val="00D374A8"/>
    <w:rsid w:val="00D379FD"/>
    <w:rsid w:val="00D4173B"/>
    <w:rsid w:val="00D42123"/>
    <w:rsid w:val="00D42B59"/>
    <w:rsid w:val="00D44AF0"/>
    <w:rsid w:val="00D45390"/>
    <w:rsid w:val="00D52372"/>
    <w:rsid w:val="00D52838"/>
    <w:rsid w:val="00D5369D"/>
    <w:rsid w:val="00D5504D"/>
    <w:rsid w:val="00D56078"/>
    <w:rsid w:val="00D566B1"/>
    <w:rsid w:val="00D57881"/>
    <w:rsid w:val="00D752A3"/>
    <w:rsid w:val="00D80C97"/>
    <w:rsid w:val="00D83670"/>
    <w:rsid w:val="00D87720"/>
    <w:rsid w:val="00D92D89"/>
    <w:rsid w:val="00D938C9"/>
    <w:rsid w:val="00D96A10"/>
    <w:rsid w:val="00DA1FFD"/>
    <w:rsid w:val="00DB1B58"/>
    <w:rsid w:val="00DB2B3E"/>
    <w:rsid w:val="00DB4562"/>
    <w:rsid w:val="00DB4A3D"/>
    <w:rsid w:val="00DB4B66"/>
    <w:rsid w:val="00DB5764"/>
    <w:rsid w:val="00DC2963"/>
    <w:rsid w:val="00DC54C1"/>
    <w:rsid w:val="00DD0AE3"/>
    <w:rsid w:val="00DD0B53"/>
    <w:rsid w:val="00DD11FC"/>
    <w:rsid w:val="00DD2575"/>
    <w:rsid w:val="00DD6159"/>
    <w:rsid w:val="00DE05AD"/>
    <w:rsid w:val="00DE111E"/>
    <w:rsid w:val="00DE4091"/>
    <w:rsid w:val="00DE7724"/>
    <w:rsid w:val="00DF1816"/>
    <w:rsid w:val="00DF38A7"/>
    <w:rsid w:val="00DF3D89"/>
    <w:rsid w:val="00DF4CAB"/>
    <w:rsid w:val="00DF4FEA"/>
    <w:rsid w:val="00E0031E"/>
    <w:rsid w:val="00E00772"/>
    <w:rsid w:val="00E01D20"/>
    <w:rsid w:val="00E0497D"/>
    <w:rsid w:val="00E06AC9"/>
    <w:rsid w:val="00E06E30"/>
    <w:rsid w:val="00E141D8"/>
    <w:rsid w:val="00E14504"/>
    <w:rsid w:val="00E151D7"/>
    <w:rsid w:val="00E16F17"/>
    <w:rsid w:val="00E2035F"/>
    <w:rsid w:val="00E20D90"/>
    <w:rsid w:val="00E25E9C"/>
    <w:rsid w:val="00E26D95"/>
    <w:rsid w:val="00E30E8D"/>
    <w:rsid w:val="00E340F6"/>
    <w:rsid w:val="00E34C01"/>
    <w:rsid w:val="00E3782E"/>
    <w:rsid w:val="00E431FB"/>
    <w:rsid w:val="00E434F3"/>
    <w:rsid w:val="00E43B04"/>
    <w:rsid w:val="00E43EB3"/>
    <w:rsid w:val="00E44758"/>
    <w:rsid w:val="00E44CEF"/>
    <w:rsid w:val="00E4639A"/>
    <w:rsid w:val="00E4740E"/>
    <w:rsid w:val="00E53C55"/>
    <w:rsid w:val="00E55572"/>
    <w:rsid w:val="00E56440"/>
    <w:rsid w:val="00E57D81"/>
    <w:rsid w:val="00E61C9E"/>
    <w:rsid w:val="00E6375E"/>
    <w:rsid w:val="00E642A0"/>
    <w:rsid w:val="00E6542F"/>
    <w:rsid w:val="00E67A3E"/>
    <w:rsid w:val="00E67E50"/>
    <w:rsid w:val="00E723A3"/>
    <w:rsid w:val="00E72FC7"/>
    <w:rsid w:val="00E7516B"/>
    <w:rsid w:val="00E81D6C"/>
    <w:rsid w:val="00E8422E"/>
    <w:rsid w:val="00E867CC"/>
    <w:rsid w:val="00E868CE"/>
    <w:rsid w:val="00E87C34"/>
    <w:rsid w:val="00E92144"/>
    <w:rsid w:val="00E958AC"/>
    <w:rsid w:val="00E96201"/>
    <w:rsid w:val="00EA11AA"/>
    <w:rsid w:val="00EA7568"/>
    <w:rsid w:val="00EA7716"/>
    <w:rsid w:val="00EB0420"/>
    <w:rsid w:val="00EB17FF"/>
    <w:rsid w:val="00EB308A"/>
    <w:rsid w:val="00EB3EBB"/>
    <w:rsid w:val="00EC0CDE"/>
    <w:rsid w:val="00EC135B"/>
    <w:rsid w:val="00EC4A28"/>
    <w:rsid w:val="00ED199B"/>
    <w:rsid w:val="00ED1AD1"/>
    <w:rsid w:val="00ED4F46"/>
    <w:rsid w:val="00ED5409"/>
    <w:rsid w:val="00ED62B6"/>
    <w:rsid w:val="00ED6B1B"/>
    <w:rsid w:val="00ED7248"/>
    <w:rsid w:val="00EE2425"/>
    <w:rsid w:val="00EE2E05"/>
    <w:rsid w:val="00EE4DB1"/>
    <w:rsid w:val="00EE5409"/>
    <w:rsid w:val="00EE5662"/>
    <w:rsid w:val="00EE6D9B"/>
    <w:rsid w:val="00EF1450"/>
    <w:rsid w:val="00EF2647"/>
    <w:rsid w:val="00EF4DA9"/>
    <w:rsid w:val="00EF5972"/>
    <w:rsid w:val="00EF6502"/>
    <w:rsid w:val="00EF6DD2"/>
    <w:rsid w:val="00EF7446"/>
    <w:rsid w:val="00EF75E6"/>
    <w:rsid w:val="00EF7B0A"/>
    <w:rsid w:val="00F02549"/>
    <w:rsid w:val="00F05CB1"/>
    <w:rsid w:val="00F073CE"/>
    <w:rsid w:val="00F115F7"/>
    <w:rsid w:val="00F11F6E"/>
    <w:rsid w:val="00F13C88"/>
    <w:rsid w:val="00F1424D"/>
    <w:rsid w:val="00F155E8"/>
    <w:rsid w:val="00F21030"/>
    <w:rsid w:val="00F247AB"/>
    <w:rsid w:val="00F26A73"/>
    <w:rsid w:val="00F27254"/>
    <w:rsid w:val="00F32CB0"/>
    <w:rsid w:val="00F4766C"/>
    <w:rsid w:val="00F509C1"/>
    <w:rsid w:val="00F53967"/>
    <w:rsid w:val="00F57554"/>
    <w:rsid w:val="00F628EB"/>
    <w:rsid w:val="00F6431E"/>
    <w:rsid w:val="00F64ED2"/>
    <w:rsid w:val="00F657EC"/>
    <w:rsid w:val="00F65A8A"/>
    <w:rsid w:val="00F66444"/>
    <w:rsid w:val="00F66B5F"/>
    <w:rsid w:val="00F721DD"/>
    <w:rsid w:val="00F758B1"/>
    <w:rsid w:val="00F771DA"/>
    <w:rsid w:val="00F805DE"/>
    <w:rsid w:val="00F82DFA"/>
    <w:rsid w:val="00F86046"/>
    <w:rsid w:val="00F862CD"/>
    <w:rsid w:val="00F873DE"/>
    <w:rsid w:val="00F877FB"/>
    <w:rsid w:val="00F93C35"/>
    <w:rsid w:val="00F946A7"/>
    <w:rsid w:val="00FA0FB7"/>
    <w:rsid w:val="00FA1DCA"/>
    <w:rsid w:val="00FA2890"/>
    <w:rsid w:val="00FA2CA2"/>
    <w:rsid w:val="00FA5602"/>
    <w:rsid w:val="00FA645D"/>
    <w:rsid w:val="00FB407A"/>
    <w:rsid w:val="00FC08C6"/>
    <w:rsid w:val="00FC102C"/>
    <w:rsid w:val="00FC43F4"/>
    <w:rsid w:val="00FC4F0E"/>
    <w:rsid w:val="00FC4F93"/>
    <w:rsid w:val="00FC5F06"/>
    <w:rsid w:val="00FD0A04"/>
    <w:rsid w:val="00FD24E5"/>
    <w:rsid w:val="00FD322E"/>
    <w:rsid w:val="00FD3CCD"/>
    <w:rsid w:val="00FD4DFA"/>
    <w:rsid w:val="00FE0A6E"/>
    <w:rsid w:val="00FE26E5"/>
    <w:rsid w:val="00FE3823"/>
    <w:rsid w:val="00FE636A"/>
    <w:rsid w:val="00FE7ECD"/>
    <w:rsid w:val="00FF0A57"/>
    <w:rsid w:val="00FF29A2"/>
    <w:rsid w:val="00FF6B91"/>
    <w:rsid w:val="00FF7C9E"/>
    <w:rsid w:val="015769DB"/>
    <w:rsid w:val="0184E19C"/>
    <w:rsid w:val="01C60549"/>
    <w:rsid w:val="01D9A898"/>
    <w:rsid w:val="02167176"/>
    <w:rsid w:val="02197E8C"/>
    <w:rsid w:val="023EB850"/>
    <w:rsid w:val="0256561F"/>
    <w:rsid w:val="02C41BB0"/>
    <w:rsid w:val="034B9E88"/>
    <w:rsid w:val="0355CEDB"/>
    <w:rsid w:val="038F05FD"/>
    <w:rsid w:val="03916833"/>
    <w:rsid w:val="03D75FF4"/>
    <w:rsid w:val="03DBE55A"/>
    <w:rsid w:val="04522FE9"/>
    <w:rsid w:val="047B3754"/>
    <w:rsid w:val="048AB265"/>
    <w:rsid w:val="04A488F1"/>
    <w:rsid w:val="04D10E2B"/>
    <w:rsid w:val="04D8F699"/>
    <w:rsid w:val="05095B40"/>
    <w:rsid w:val="0520EF0B"/>
    <w:rsid w:val="0557466C"/>
    <w:rsid w:val="057FA75E"/>
    <w:rsid w:val="06197856"/>
    <w:rsid w:val="06F0F49D"/>
    <w:rsid w:val="06FB0358"/>
    <w:rsid w:val="0785230C"/>
    <w:rsid w:val="07A8FC0A"/>
    <w:rsid w:val="083869DE"/>
    <w:rsid w:val="086D86BC"/>
    <w:rsid w:val="0902CAD4"/>
    <w:rsid w:val="091728BC"/>
    <w:rsid w:val="0939E8F9"/>
    <w:rsid w:val="0A6FD74B"/>
    <w:rsid w:val="0A90EC33"/>
    <w:rsid w:val="0AA6BA91"/>
    <w:rsid w:val="0ABE6AD8"/>
    <w:rsid w:val="0B81B9CE"/>
    <w:rsid w:val="0BABF33A"/>
    <w:rsid w:val="0C55B9EA"/>
    <w:rsid w:val="0C582F88"/>
    <w:rsid w:val="0C664331"/>
    <w:rsid w:val="0D4CAEA3"/>
    <w:rsid w:val="0D6915EC"/>
    <w:rsid w:val="0DCF90C0"/>
    <w:rsid w:val="0DE54BBF"/>
    <w:rsid w:val="0E1DC873"/>
    <w:rsid w:val="0F17C367"/>
    <w:rsid w:val="0F26EE4B"/>
    <w:rsid w:val="0F97EFA6"/>
    <w:rsid w:val="0F9F778A"/>
    <w:rsid w:val="0FD38F40"/>
    <w:rsid w:val="0FFF4F1D"/>
    <w:rsid w:val="10992ECA"/>
    <w:rsid w:val="1141332F"/>
    <w:rsid w:val="119B1F7E"/>
    <w:rsid w:val="11A70C35"/>
    <w:rsid w:val="11D83708"/>
    <w:rsid w:val="1296AA4C"/>
    <w:rsid w:val="12AC9D5A"/>
    <w:rsid w:val="12BEB12F"/>
    <w:rsid w:val="130F351A"/>
    <w:rsid w:val="13C332E9"/>
    <w:rsid w:val="1401270D"/>
    <w:rsid w:val="141CFA5F"/>
    <w:rsid w:val="146AC048"/>
    <w:rsid w:val="14994D44"/>
    <w:rsid w:val="14C13880"/>
    <w:rsid w:val="14FAA273"/>
    <w:rsid w:val="152D5BB1"/>
    <w:rsid w:val="1633BF6D"/>
    <w:rsid w:val="16634A17"/>
    <w:rsid w:val="16960E2D"/>
    <w:rsid w:val="169A29FA"/>
    <w:rsid w:val="16EDCE72"/>
    <w:rsid w:val="1809104A"/>
    <w:rsid w:val="1866C70C"/>
    <w:rsid w:val="1942C363"/>
    <w:rsid w:val="194A2409"/>
    <w:rsid w:val="199C4FBC"/>
    <w:rsid w:val="19C18F67"/>
    <w:rsid w:val="19E961EA"/>
    <w:rsid w:val="1A055B83"/>
    <w:rsid w:val="1A2A9E50"/>
    <w:rsid w:val="1A899B86"/>
    <w:rsid w:val="1A9F0442"/>
    <w:rsid w:val="1B01D032"/>
    <w:rsid w:val="1B0B1E7E"/>
    <w:rsid w:val="1B1C9ADB"/>
    <w:rsid w:val="1B31DBC5"/>
    <w:rsid w:val="1B375FD8"/>
    <w:rsid w:val="1B742A45"/>
    <w:rsid w:val="1BDC3D0F"/>
    <w:rsid w:val="1C3FE6E9"/>
    <w:rsid w:val="1C56B583"/>
    <w:rsid w:val="1DA8D2A1"/>
    <w:rsid w:val="1DB64FCD"/>
    <w:rsid w:val="1DCBB889"/>
    <w:rsid w:val="1DEA0AEA"/>
    <w:rsid w:val="1DFB13EB"/>
    <w:rsid w:val="1E355BC8"/>
    <w:rsid w:val="1E5201D9"/>
    <w:rsid w:val="1ECFDEE4"/>
    <w:rsid w:val="1F547D13"/>
    <w:rsid w:val="1FB0D5F7"/>
    <w:rsid w:val="2020D22A"/>
    <w:rsid w:val="2034399F"/>
    <w:rsid w:val="2039221D"/>
    <w:rsid w:val="2040AA01"/>
    <w:rsid w:val="2085D3C1"/>
    <w:rsid w:val="21200057"/>
    <w:rsid w:val="2139D7EA"/>
    <w:rsid w:val="217609E4"/>
    <w:rsid w:val="22D8756A"/>
    <w:rsid w:val="2351EF65"/>
    <w:rsid w:val="23EA1A84"/>
    <w:rsid w:val="23EEA330"/>
    <w:rsid w:val="24206652"/>
    <w:rsid w:val="24646BCB"/>
    <w:rsid w:val="247B3637"/>
    <w:rsid w:val="2517F283"/>
    <w:rsid w:val="2568877D"/>
    <w:rsid w:val="25802969"/>
    <w:rsid w:val="2591A1A9"/>
    <w:rsid w:val="262D20E4"/>
    <w:rsid w:val="26B14D46"/>
    <w:rsid w:val="27D7FC06"/>
    <w:rsid w:val="282222FB"/>
    <w:rsid w:val="28783AA9"/>
    <w:rsid w:val="2883782A"/>
    <w:rsid w:val="28B9F1B1"/>
    <w:rsid w:val="291F6610"/>
    <w:rsid w:val="293A3ABD"/>
    <w:rsid w:val="294B6C8B"/>
    <w:rsid w:val="29C8EC6A"/>
    <w:rsid w:val="2A500DBC"/>
    <w:rsid w:val="2A8F8098"/>
    <w:rsid w:val="2AA60DAC"/>
    <w:rsid w:val="2C051112"/>
    <w:rsid w:val="2C05CFC8"/>
    <w:rsid w:val="2D92F807"/>
    <w:rsid w:val="2E796B12"/>
    <w:rsid w:val="2EBBA303"/>
    <w:rsid w:val="2F23112F"/>
    <w:rsid w:val="2F8093EB"/>
    <w:rsid w:val="2F9D92AC"/>
    <w:rsid w:val="2FAD916D"/>
    <w:rsid w:val="2FC87ADB"/>
    <w:rsid w:val="3026E912"/>
    <w:rsid w:val="305A9C21"/>
    <w:rsid w:val="30B22A90"/>
    <w:rsid w:val="30C115A8"/>
    <w:rsid w:val="30CFE579"/>
    <w:rsid w:val="30FE6FEF"/>
    <w:rsid w:val="31558156"/>
    <w:rsid w:val="31770F81"/>
    <w:rsid w:val="31B8FBBF"/>
    <w:rsid w:val="32223B14"/>
    <w:rsid w:val="32CCED65"/>
    <w:rsid w:val="338D808F"/>
    <w:rsid w:val="3484E2F8"/>
    <w:rsid w:val="34ACD63A"/>
    <w:rsid w:val="34CFBA93"/>
    <w:rsid w:val="3522F20A"/>
    <w:rsid w:val="35346638"/>
    <w:rsid w:val="35460199"/>
    <w:rsid w:val="3553B09B"/>
    <w:rsid w:val="3585819B"/>
    <w:rsid w:val="359A0DAA"/>
    <w:rsid w:val="360B23A3"/>
    <w:rsid w:val="3617EA73"/>
    <w:rsid w:val="36913268"/>
    <w:rsid w:val="381A0285"/>
    <w:rsid w:val="383C46F1"/>
    <w:rsid w:val="3859CE75"/>
    <w:rsid w:val="389F34A3"/>
    <w:rsid w:val="3950BA25"/>
    <w:rsid w:val="39857B65"/>
    <w:rsid w:val="39E82434"/>
    <w:rsid w:val="3A3FFD32"/>
    <w:rsid w:val="3ADA5295"/>
    <w:rsid w:val="3BC1E125"/>
    <w:rsid w:val="3C14A00E"/>
    <w:rsid w:val="3C94D96A"/>
    <w:rsid w:val="3CC85490"/>
    <w:rsid w:val="3D013FC4"/>
    <w:rsid w:val="3D4AE605"/>
    <w:rsid w:val="3D9BDA0A"/>
    <w:rsid w:val="3DF11A49"/>
    <w:rsid w:val="3E3A5E4D"/>
    <w:rsid w:val="3E83F1CC"/>
    <w:rsid w:val="3EC6404C"/>
    <w:rsid w:val="3F91FCF0"/>
    <w:rsid w:val="3FB81827"/>
    <w:rsid w:val="3FC8BB86"/>
    <w:rsid w:val="40B6F96B"/>
    <w:rsid w:val="40DF6366"/>
    <w:rsid w:val="40EAA9F0"/>
    <w:rsid w:val="40EBAF01"/>
    <w:rsid w:val="4115A62B"/>
    <w:rsid w:val="413CE231"/>
    <w:rsid w:val="415083F1"/>
    <w:rsid w:val="416D349A"/>
    <w:rsid w:val="41C40BF9"/>
    <w:rsid w:val="41D2B8A9"/>
    <w:rsid w:val="41E3F380"/>
    <w:rsid w:val="42128499"/>
    <w:rsid w:val="428FFB6E"/>
    <w:rsid w:val="4294F39C"/>
    <w:rsid w:val="42AD48A7"/>
    <w:rsid w:val="42B3D46C"/>
    <w:rsid w:val="42B773E2"/>
    <w:rsid w:val="42C1BE4D"/>
    <w:rsid w:val="4358BAAC"/>
    <w:rsid w:val="4373A876"/>
    <w:rsid w:val="439853CB"/>
    <w:rsid w:val="43AE54FA"/>
    <w:rsid w:val="44C46F66"/>
    <w:rsid w:val="46336B12"/>
    <w:rsid w:val="463D1E05"/>
    <w:rsid w:val="464D960F"/>
    <w:rsid w:val="465B0BBF"/>
    <w:rsid w:val="46743D25"/>
    <w:rsid w:val="46E53577"/>
    <w:rsid w:val="471FB2ED"/>
    <w:rsid w:val="47C5C45A"/>
    <w:rsid w:val="47E8F190"/>
    <w:rsid w:val="483BD30F"/>
    <w:rsid w:val="4847600B"/>
    <w:rsid w:val="48BA6AB3"/>
    <w:rsid w:val="48BFFE76"/>
    <w:rsid w:val="495B6305"/>
    <w:rsid w:val="4966E6F8"/>
    <w:rsid w:val="49B13ABC"/>
    <w:rsid w:val="49C731E7"/>
    <w:rsid w:val="4A980AD5"/>
    <w:rsid w:val="4A9ACD5C"/>
    <w:rsid w:val="4D654D2B"/>
    <w:rsid w:val="4D9C6247"/>
    <w:rsid w:val="4DB30349"/>
    <w:rsid w:val="4DBAF211"/>
    <w:rsid w:val="4DFFD047"/>
    <w:rsid w:val="4E6CAFEF"/>
    <w:rsid w:val="4FC1563D"/>
    <w:rsid w:val="4FE5620C"/>
    <w:rsid w:val="50988EC6"/>
    <w:rsid w:val="50CEC219"/>
    <w:rsid w:val="5109B75F"/>
    <w:rsid w:val="5121B0CC"/>
    <w:rsid w:val="51795934"/>
    <w:rsid w:val="51F661AD"/>
    <w:rsid w:val="522D3A5B"/>
    <w:rsid w:val="5350E6F0"/>
    <w:rsid w:val="5385117B"/>
    <w:rsid w:val="53B563E4"/>
    <w:rsid w:val="53D2557F"/>
    <w:rsid w:val="545EAE63"/>
    <w:rsid w:val="5477E158"/>
    <w:rsid w:val="5484C611"/>
    <w:rsid w:val="54D4D0B9"/>
    <w:rsid w:val="550E9B36"/>
    <w:rsid w:val="5516C8B3"/>
    <w:rsid w:val="5569DC13"/>
    <w:rsid w:val="55A0E58B"/>
    <w:rsid w:val="55C953F1"/>
    <w:rsid w:val="55E6AA33"/>
    <w:rsid w:val="563493D0"/>
    <w:rsid w:val="57050230"/>
    <w:rsid w:val="57964F25"/>
    <w:rsid w:val="57BE874A"/>
    <w:rsid w:val="57FAD1FD"/>
    <w:rsid w:val="581CD9FB"/>
    <w:rsid w:val="58333FD1"/>
    <w:rsid w:val="583A6C17"/>
    <w:rsid w:val="58C6A8B9"/>
    <w:rsid w:val="58E6E130"/>
    <w:rsid w:val="58FB60F0"/>
    <w:rsid w:val="59169A44"/>
    <w:rsid w:val="596555CF"/>
    <w:rsid w:val="5979AFDA"/>
    <w:rsid w:val="5986590E"/>
    <w:rsid w:val="59ABD944"/>
    <w:rsid w:val="59E3486F"/>
    <w:rsid w:val="5A31666C"/>
    <w:rsid w:val="5A567C4F"/>
    <w:rsid w:val="5A63F394"/>
    <w:rsid w:val="5AA70B62"/>
    <w:rsid w:val="5AA8B67D"/>
    <w:rsid w:val="5AC46401"/>
    <w:rsid w:val="5AE5B683"/>
    <w:rsid w:val="5AFD4B49"/>
    <w:rsid w:val="5B581B2E"/>
    <w:rsid w:val="5BE4FD69"/>
    <w:rsid w:val="5C43E603"/>
    <w:rsid w:val="5C5B47F8"/>
    <w:rsid w:val="5CF5E3CD"/>
    <w:rsid w:val="5D63A95E"/>
    <w:rsid w:val="5D693904"/>
    <w:rsid w:val="5D835D80"/>
    <w:rsid w:val="5D969C28"/>
    <w:rsid w:val="5DFD6844"/>
    <w:rsid w:val="5E46C8F2"/>
    <w:rsid w:val="5E69E0B0"/>
    <w:rsid w:val="5ECB1909"/>
    <w:rsid w:val="5ECF7ED7"/>
    <w:rsid w:val="5F1F6B4A"/>
    <w:rsid w:val="5FF98880"/>
    <w:rsid w:val="602827BA"/>
    <w:rsid w:val="602A1FF8"/>
    <w:rsid w:val="6086B645"/>
    <w:rsid w:val="60F60247"/>
    <w:rsid w:val="60F748F5"/>
    <w:rsid w:val="61035323"/>
    <w:rsid w:val="61108B6A"/>
    <w:rsid w:val="612AFA75"/>
    <w:rsid w:val="613C6722"/>
    <w:rsid w:val="61AACFBE"/>
    <w:rsid w:val="61EC94E7"/>
    <w:rsid w:val="62677D95"/>
    <w:rsid w:val="6272FC35"/>
    <w:rsid w:val="632F6D10"/>
    <w:rsid w:val="643AC7B9"/>
    <w:rsid w:val="649C0E33"/>
    <w:rsid w:val="64D881B3"/>
    <w:rsid w:val="65424813"/>
    <w:rsid w:val="6547445E"/>
    <w:rsid w:val="65ABB786"/>
    <w:rsid w:val="65F904BF"/>
    <w:rsid w:val="66457F75"/>
    <w:rsid w:val="668B2695"/>
    <w:rsid w:val="66BEA5D8"/>
    <w:rsid w:val="66DDE5A3"/>
    <w:rsid w:val="670D1C55"/>
    <w:rsid w:val="67C7B4E2"/>
    <w:rsid w:val="681340E6"/>
    <w:rsid w:val="6992FBBB"/>
    <w:rsid w:val="6A11B795"/>
    <w:rsid w:val="6A44F07C"/>
    <w:rsid w:val="6A594E64"/>
    <w:rsid w:val="6B089A7C"/>
    <w:rsid w:val="6B87D7AF"/>
    <w:rsid w:val="6BA9ABC1"/>
    <w:rsid w:val="6BBBE2B7"/>
    <w:rsid w:val="6C9ECF7A"/>
    <w:rsid w:val="6CEFB80C"/>
    <w:rsid w:val="6D4847B2"/>
    <w:rsid w:val="6D623BCD"/>
    <w:rsid w:val="6DC0BD50"/>
    <w:rsid w:val="6E6FAE04"/>
    <w:rsid w:val="6E862100"/>
    <w:rsid w:val="6F377E49"/>
    <w:rsid w:val="6F3A7CAA"/>
    <w:rsid w:val="6F7284DC"/>
    <w:rsid w:val="7029394E"/>
    <w:rsid w:val="70C08945"/>
    <w:rsid w:val="7137F4A3"/>
    <w:rsid w:val="71851814"/>
    <w:rsid w:val="71A9888A"/>
    <w:rsid w:val="721951EC"/>
    <w:rsid w:val="721C791A"/>
    <w:rsid w:val="730332ED"/>
    <w:rsid w:val="73604298"/>
    <w:rsid w:val="73C20577"/>
    <w:rsid w:val="73DD4FA4"/>
    <w:rsid w:val="74478F90"/>
    <w:rsid w:val="74CF242C"/>
    <w:rsid w:val="74F9D256"/>
    <w:rsid w:val="75131D6D"/>
    <w:rsid w:val="758B6AD2"/>
    <w:rsid w:val="75E12ACB"/>
    <w:rsid w:val="75ECEEB5"/>
    <w:rsid w:val="75FFF183"/>
    <w:rsid w:val="7643F55C"/>
    <w:rsid w:val="76D55265"/>
    <w:rsid w:val="76D88848"/>
    <w:rsid w:val="770779EB"/>
    <w:rsid w:val="77246B86"/>
    <w:rsid w:val="779CEC1C"/>
    <w:rsid w:val="7837E615"/>
    <w:rsid w:val="78E67FEB"/>
    <w:rsid w:val="78ED7057"/>
    <w:rsid w:val="78F659FC"/>
    <w:rsid w:val="79CDBDB4"/>
    <w:rsid w:val="79DD5442"/>
    <w:rsid w:val="79F0DA8A"/>
    <w:rsid w:val="7A0BDCF0"/>
    <w:rsid w:val="7A1FDA4E"/>
    <w:rsid w:val="7A73498D"/>
    <w:rsid w:val="7A85D804"/>
    <w:rsid w:val="7AB66F7C"/>
    <w:rsid w:val="7B03A3DE"/>
    <w:rsid w:val="7B2E8C9A"/>
    <w:rsid w:val="7B826080"/>
    <w:rsid w:val="7B97230F"/>
    <w:rsid w:val="7BDBEC45"/>
    <w:rsid w:val="7CE70C15"/>
    <w:rsid w:val="7D41A3A9"/>
    <w:rsid w:val="7DAFA6A3"/>
    <w:rsid w:val="7DB6099B"/>
    <w:rsid w:val="7DF79BF3"/>
    <w:rsid w:val="7E31D9CC"/>
    <w:rsid w:val="7E333675"/>
    <w:rsid w:val="7F646C90"/>
    <w:rsid w:val="7FB8D3D1"/>
    <w:rsid w:val="7FD03126"/>
    <w:rsid w:val="7FE2480C"/>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0C5B"/>
  <w15:docId w15:val="{A517CA25-3C33-4BC5-A3A2-26B116DE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946E93"/>
    <w:pPr>
      <w:tabs>
        <w:tab w:val="center" w:pos="4680"/>
        <w:tab w:val="right" w:pos="9360"/>
      </w:tabs>
      <w:spacing w:after="0"/>
    </w:pPr>
  </w:style>
  <w:style w:type="character" w:customStyle="1" w:styleId="HeaderChar">
    <w:name w:val="Header Char"/>
    <w:basedOn w:val="DefaultParagraphFont"/>
    <w:link w:val="Header"/>
    <w:rsid w:val="00946E93"/>
  </w:style>
  <w:style w:type="paragraph" w:styleId="Footer">
    <w:name w:val="footer"/>
    <w:basedOn w:val="Normal"/>
    <w:link w:val="FooterChar"/>
    <w:rsid w:val="00946E93"/>
    <w:pPr>
      <w:tabs>
        <w:tab w:val="center" w:pos="4680"/>
        <w:tab w:val="right" w:pos="9360"/>
      </w:tabs>
      <w:spacing w:after="0"/>
    </w:pPr>
  </w:style>
  <w:style w:type="character" w:customStyle="1" w:styleId="FooterChar">
    <w:name w:val="Footer Char"/>
    <w:basedOn w:val="DefaultParagraphFont"/>
    <w:link w:val="Footer"/>
    <w:rsid w:val="00946E93"/>
  </w:style>
  <w:style w:type="character" w:styleId="UnresolvedMention">
    <w:name w:val="Unresolved Mention"/>
    <w:basedOn w:val="DefaultParagraphFont"/>
    <w:uiPriority w:val="99"/>
    <w:semiHidden/>
    <w:unhideWhenUsed/>
    <w:rsid w:val="0068041E"/>
    <w:rPr>
      <w:color w:val="605E5C"/>
      <w:shd w:val="clear" w:color="auto" w:fill="E1DFDD"/>
    </w:rPr>
  </w:style>
  <w:style w:type="paragraph" w:styleId="NormalWeb">
    <w:name w:val="Normal (Web)"/>
    <w:basedOn w:val="Normal"/>
    <w:uiPriority w:val="99"/>
    <w:unhideWhenUsed/>
    <w:rsid w:val="006678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280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konradb/foreign-exchange-rates-daily-updates" TargetMode="External"/><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F14011F98216479690E9BA47436410" ma:contentTypeVersion="4" ma:contentTypeDescription="Create a new document." ma:contentTypeScope="" ma:versionID="96585ca125b478c81322c56ab4fd9593">
  <xsd:schema xmlns:xsd="http://www.w3.org/2001/XMLSchema" xmlns:xs="http://www.w3.org/2001/XMLSchema" xmlns:p="http://schemas.microsoft.com/office/2006/metadata/properties" xmlns:ns2="993c5222-902a-4fe2-a19f-ac843c4f2082" targetNamespace="http://schemas.microsoft.com/office/2006/metadata/properties" ma:root="true" ma:fieldsID="7cd288b368200a9411a4227389eda867" ns2:_="">
    <xsd:import namespace="993c5222-902a-4fe2-a19f-ac843c4f2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3c5222-902a-4fe2-a19f-ac843c4f2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ADC178-289B-4698-8816-17F0ECEC6970}">
  <ds:schemaRefs>
    <ds:schemaRef ds:uri="http://schemas.microsoft.com/sharepoint/v3/contenttype/forms"/>
  </ds:schemaRefs>
</ds:datastoreItem>
</file>

<file path=customXml/itemProps2.xml><?xml version="1.0" encoding="utf-8"?>
<ds:datastoreItem xmlns:ds="http://schemas.openxmlformats.org/officeDocument/2006/customXml" ds:itemID="{0431C7E2-752C-4B43-9B30-344A6AFC8F79}">
  <ds:schemaRefs>
    <ds:schemaRef ds:uri="http://purl.org/dc/terms/"/>
    <ds:schemaRef ds:uri="http://schemas.openxmlformats.org/package/2006/metadata/core-properties"/>
    <ds:schemaRef ds:uri="http://schemas.microsoft.com/office/2006/documentManagement/types"/>
    <ds:schemaRef ds:uri="993c5222-902a-4fe2-a19f-ac843c4f2082"/>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9C288EC-9F24-4935-B8D9-A92887A18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3c5222-902a-4fe2-a19f-ac843c4f2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12</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StochVol</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StochVol</dc:title>
  <dc:subject/>
  <dc:creator>Sathish Komire</dc:creator>
  <cp:keywords/>
  <cp:lastModifiedBy>Adam Messina</cp:lastModifiedBy>
  <cp:revision>457</cp:revision>
  <dcterms:created xsi:type="dcterms:W3CDTF">2024-03-11T19:50:00Z</dcterms:created>
  <dcterms:modified xsi:type="dcterms:W3CDTF">2024-03-12T19:00:00Z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2024-03-11</vt:lpwstr>
  </property>
  <property fmtid="{D5CDD505-2E9C-101B-9397-08002B2CF9AE}" pid="3" name="output">
    <vt:lpwstr/>
  </property>
  <property fmtid="{D5CDD505-2E9C-101B-9397-08002B2CF9AE}" pid="4" name="ContentTypeId">
    <vt:lpwstr>0x01010068F14011F98216479690E9BA47436410</vt:lpwstr>
  </property>
</Properties>
</file>