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7A7A"/>
          <w:sz w:val="44"/>
          <w:szCs w:val="44"/>
        </w:rPr>
        <w:t>SIDDHARTH DIALANI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>Dubai, UAE  •  +971 50 534 0540  •  siddharthdialani18@gmail.com  •  github.com/siddharthproffesional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222222"/>
          <w:sz w:val="25"/>
          <w:szCs w:val="25"/>
        </w:rPr>
        <w:t>Digital Twin &amp; Simulation Engineer | AI-Driven 3D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>Digital-twin and simulation practitioner with an MBA focus in AI and Business Analytics and hands-on project experience in 3D scene preparation, BIM/USD interoperability, environmental visualization, and spatial reconstruction. Experienced in exploring workflows across Blender, Revit, Unreal Engine, NVIDIA Omniverse, Isaac Sim, and OpenUSD. Skilled in investigating cross-platform asset integration, AI-assisted automation, and simulation workflows to support interactive 3D environments. Interested in developing practical digital-twin solutions that connect 3D modelling, software integration, and simulation for industrial, urban, and built-environment applications.</w:t>
      </w:r>
    </w:p>
    <w:p>
      <w:pPr>
        <w:pBdr>
          <w:bottom w:val="single" w:color="1F7A7A" w:sz="6" w:space="3"/>
        </w:pBdr>
        <w:spacing w:after="50" w:before="110"/>
      </w:pPr>
      <w:r>
        <w:rPr>
          <w:rFonts w:ascii="Calibri" w:cs="Calibri" w:eastAsia="Calibri" w:hAnsi="Calibri"/>
          <w:b/>
          <w:bCs/>
          <w:color w:val="1F7A7A"/>
          <w:sz w:val="23"/>
          <w:szCs w:val="23"/>
        </w:rPr>
        <w:t>SKILLS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Digital Twin &amp; 3D: </w:t>
      </w:r>
      <w:r>
        <w:rPr>
          <w:rFonts w:ascii="Calibri" w:cs="Calibri" w:eastAsia="Calibri" w:hAnsi="Calibri"/>
          <w:color w:val="222222"/>
          <w:sz w:val="20"/>
          <w:szCs w:val="20"/>
        </w:rPr>
        <w:t>Blender 5.2, Unreal Engine, NVIDIA Omniverse, Isaac Sim, Revit, OpenUSD/USD Bridge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Reconstruction &amp; Visualization: </w:t>
      </w:r>
      <w:r>
        <w:rPr>
          <w:rFonts w:ascii="Calibri" w:cs="Calibri" w:eastAsia="Calibri" w:hAnsi="Calibri"/>
          <w:color w:val="222222"/>
          <w:sz w:val="20"/>
          <w:szCs w:val="20"/>
        </w:rPr>
        <w:t>COLMAP, Gaussian Splatting, SuperSplat, iPhone LiDAR/RoomPlan, 360° capture, PlayCanvas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Integration &amp; Simulation: </w:t>
      </w:r>
      <w:r>
        <w:rPr>
          <w:rFonts w:ascii="Calibri" w:cs="Calibri" w:eastAsia="Calibri" w:hAnsi="Calibri"/>
          <w:color w:val="222222"/>
          <w:sz w:val="20"/>
          <w:szCs w:val="20"/>
        </w:rPr>
        <w:t>MCP, Revit MCP, USD exchange workflows, OpenXR, Meta Quest 3 PC Link, locomotion, collision/physics testing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Programming &amp; Tools: </w:t>
      </w:r>
      <w:r>
        <w:rPr>
          <w:rFonts w:ascii="Calibri" w:cs="Calibri" w:eastAsia="Calibri" w:hAnsi="Calibri"/>
          <w:color w:val="222222"/>
          <w:sz w:val="20"/>
          <w:szCs w:val="20"/>
        </w:rPr>
        <w:t>Python, JavaScript, TypeScript, React, Next.js, FastAPI, Node.js, Codex, Claude Code, Cursor, n8n, GitHub, Docker, Vercel, PostgreSQL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22222"/>
          <w:sz w:val="20"/>
          <w:szCs w:val="20"/>
        </w:rPr>
        <w:t>English (Fluent), Hindi (Native), Marathi (Conversational)</w:t>
      </w:r>
    </w:p>
    <w:p>
      <w:pPr>
        <w:pBdr>
          <w:bottom w:val="single" w:color="1F7A7A" w:sz="6" w:space="3"/>
        </w:pBdr>
        <w:spacing w:after="50" w:before="110"/>
      </w:pPr>
      <w:r>
        <w:rPr>
          <w:rFonts w:ascii="Calibri" w:cs="Calibri" w:eastAsia="Calibri" w:hAnsi="Calibri"/>
          <w:b/>
          <w:bCs/>
          <w:color w:val="1F7A7A"/>
          <w:sz w:val="23"/>
          <w:szCs w:val="23"/>
        </w:rPr>
        <w:t>WORK EXPERIENCE</w:t>
      </w:r>
    </w:p>
    <w:p>
      <w:pPr>
        <w:tabs>
          <w:tab w:val="right" w:pos="10800"/>
        </w:tabs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>MIDDLESEX UNIVERSITY DUBAI</w:t>
      </w:r>
      <w:r>
        <w:rPr>
          <w:rFonts w:ascii="Calibri" w:cs="Calibri" w:eastAsia="Calibri" w:hAnsi="Calibri"/>
        </w:rPr>
        <w:tab/>
        <w:t>Sep 2026 – Present</w:t>
      </w:r>
    </w:p>
    <w:p>
      <w:pPr>
        <w:tabs>
          <w:tab w:val="right" w:pos="10800"/>
        </w:tabs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>Student Research Assistant (SRA)</w:t>
      </w:r>
      <w:r>
        <w:rPr>
          <w:rFonts w:ascii="Calibri" w:cs="Calibri" w:eastAsia="Calibri" w:hAnsi="Calibri"/>
        </w:rPr>
        <w:tab/>
        <w:t>Dubai, UAE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>Research generative-AI and computer-vision workflows for digital twins, 3D scene reconstruction, and spatial computing.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>Build and test Blender, iPhone LiDAR/RoomPlan, 360° capture, COLMAP, Gaussian Splatting, SuperSplat, PlayCanvas, and OpenUSD workflows.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>Explore scene-preparation automation and MCP integrations across Revit, Omniverse, and Isaac Sim; document interoperability and validation issues.</w:t>
      </w:r>
    </w:p>
    <w:p>
      <w:pPr>
        <w:pBdr>
          <w:bottom w:val="single" w:color="1F7A7A" w:sz="6" w:space="3"/>
        </w:pBdr>
        <w:spacing w:after="50" w:before="110"/>
      </w:pPr>
      <w:r>
        <w:rPr>
          <w:rFonts w:ascii="Calibri" w:cs="Calibri" w:eastAsia="Calibri" w:hAnsi="Calibri"/>
          <w:b/>
          <w:bCs/>
          <w:color w:val="1F7A7A"/>
          <w:sz w:val="23"/>
          <w:szCs w:val="23"/>
        </w:rPr>
        <w:t>CERTIFICATIONS</w:t>
      </w:r>
    </w:p>
    <w:p>
      <w:pPr>
        <w:spacing w:after="26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>ML Practitioner Certificate — Dataiku (July 2026)</w:t>
      </w:r>
    </w:p>
    <w:p>
      <w:pPr>
        <w:spacing w:after="26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>Core Designer Certificate — Dataiku (July 2026)</w:t>
      </w:r>
    </w:p>
    <w:p>
      <w:pPr>
        <w:pBdr>
          <w:bottom w:val="single" w:color="1F7A7A" w:sz="6" w:space="3"/>
        </w:pBdr>
        <w:spacing w:after="50" w:before="110"/>
      </w:pPr>
      <w:r>
        <w:rPr>
          <w:rFonts w:ascii="Calibri" w:cs="Calibri" w:eastAsia="Calibri" w:hAnsi="Calibri"/>
          <w:b/>
          <w:bCs/>
          <w:color w:val="1F7A7A"/>
          <w:sz w:val="23"/>
          <w:szCs w:val="23"/>
        </w:rPr>
        <w:t>PROJECTS</w:t>
      </w:r>
    </w:p>
    <w:p>
      <w:pPr>
        <w:tabs>
          <w:tab w:val="right" w:pos="10800"/>
        </w:tabs>
        <w:spacing w:after="20" w:before="4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>Dubai Urban &amp; Environmental Digital Twin</w:t>
      </w:r>
      <w:r>
        <w:rPr>
          <w:rFonts w:ascii="Calibri" w:cs="Calibri" w:eastAsia="Calibri" w:hAnsi="Calibri"/>
        </w:rPr>
        <w:tab/>
        <w:t>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>Built and deployed a browser-based building-environment simulation for a Dubai site, with time-of-day scenarios, surface-temperature heat maps, and panels for temperature, humidity, solar radiation, and wind. Uses deterministic simulated inputs, not live weather or sensor data.</w:t>
      </w:r>
    </w:p>
    <w:p>
      <w:pPr>
        <w:spacing w:after="24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>Technologies: Environmental simulation, heat-map visualization, scenario controls, Vercel</w:t>
      </w:r>
    </w:p>
    <w:p>
      <w:pPr>
        <w:tabs>
          <w:tab w:val="right" w:pos="10800"/>
        </w:tabs>
        <w:spacing w:after="20" w:before="4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>HeatShield — Accommodation Twin</w:t>
      </w:r>
      <w:r>
        <w:rPr>
          <w:rFonts w:ascii="Calibri" w:cs="Calibri" w:eastAsia="Calibri" w:hAnsi="Calibri"/>
        </w:rPr>
        <w:tab/>
        <w:t>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>Built and deployed HeatShield as a browser-based accommodation-twin prototype, establishing a dedicated web interface for the accommodation-focused digital-twin experience.</w:t>
      </w:r>
    </w:p>
    <w:p>
      <w:pPr>
        <w:spacing w:after="24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>Technologies: Web application, accommodation-twin interface, Vercel</w:t>
      </w:r>
    </w:p>
    <w:p>
      <w:pPr>
        <w:tabs>
          <w:tab w:val="right" w:pos="10800"/>
        </w:tabs>
        <w:spacing w:after="20" w:before="4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>AI-Powered SimReady Robotics Workflow</w:t>
      </w:r>
      <w:r>
        <w:rPr>
          <w:rFonts w:ascii="Calibri" w:cs="Calibri" w:eastAsia="Calibri" w:hAnsi="Calibri"/>
        </w:rPr>
        <w:tab/>
        <w:t>2026 – Ongoing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>Developing an AI-assisted workflow to discover Hugging Face SimReady assets and prepare them for robotics and digital-twin scenes; exploring OpenUSD scene assembly and simulation preparation in NVIDIA Isaac Sim.</w:t>
      </w:r>
    </w:p>
    <w:p>
      <w:pPr>
        <w:spacing w:after="24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>Technologies: Hugging Face SimReady, NVIDIA Isaac Sim, OpenUSD/USD, Python, Codex</w:t>
      </w:r>
    </w:p>
    <w:p>
      <w:pPr>
        <w:tabs>
          <w:tab w:val="right" w:pos="10800"/>
        </w:tabs>
        <w:spacing w:after="20" w:before="4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>Blender → USD → Unreal / Omniverse</w:t>
      </w:r>
      <w:r>
        <w:rPr>
          <w:rFonts w:ascii="Calibri" w:cs="Calibri" w:eastAsia="Calibri" w:hAnsi="Calibri"/>
        </w:rPr>
        <w:tab/>
        <w:t>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>Explored cross-application workflows for transferring 3D scenes and assets from Blender through OpenUSD to Unreal Engine and Omniverse. Used Blender Python automation and USD conversion to investigate scene structure and compatibility.</w:t>
      </w:r>
    </w:p>
    <w:p>
      <w:pPr>
        <w:spacing w:after="24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>Technologies: Blender, Python, OpenUSD/USD, Unreal Engine, NVIDIA Omniverse</w:t>
      </w:r>
    </w:p>
    <w:p>
      <w:pPr>
        <w:pBdr>
          <w:bottom w:val="single" w:color="1F7A7A" w:sz="6" w:space="3"/>
        </w:pBdr>
        <w:spacing w:after="50" w:before="110"/>
      </w:pPr>
      <w:r>
        <w:rPr>
          <w:rFonts w:ascii="Calibri" w:cs="Calibri" w:eastAsia="Calibri" w:hAnsi="Calibri"/>
          <w:b/>
          <w:bCs/>
          <w:color w:val="1F7A7A"/>
          <w:sz w:val="23"/>
          <w:szCs w:val="23"/>
        </w:rPr>
        <w:t>EDUCATION</w:t>
      </w:r>
    </w:p>
    <w:p>
      <w:pPr>
        <w:tabs>
          <w:tab w:val="right" w:pos="10800"/>
        </w:tabs>
        <w:spacing w:after="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>MBA, Business Analytics &amp; Artificial Intelligence  •  Middlesex University Dubai</w:t>
      </w:r>
      <w:r>
        <w:rPr>
          <w:rFonts w:ascii="Calibri" w:cs="Calibri" w:eastAsia="Calibri" w:hAnsi="Calibri"/>
          <w:color w:val="222222"/>
          <w:sz w:val="21"/>
          <w:szCs w:val="21"/>
        </w:rPr>
        <w:tab/>
        <w:t>Expected Feb 2027</w:t>
      </w:r>
    </w:p>
    <w:p>
      <w:pPr>
        <w:tabs>
          <w:tab w:val="right" w:pos="10800"/>
        </w:tabs>
        <w:spacing w:after="0" w:before="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>BCA  •  BYK College of Commerce, Nashik, India</w:t>
      </w:r>
      <w:r>
        <w:rPr>
          <w:rFonts w:ascii="Calibri" w:cs="Calibri" w:eastAsia="Calibri" w:hAnsi="Calibri"/>
          <w:color w:val="222222"/>
          <w:sz w:val="21"/>
          <w:szCs w:val="21"/>
        </w:rPr>
        <w:tab/>
      </w:r>
    </w:p>
    <w:sectPr>
      <w:pgSz w:w="12240" w:h="15840" w:orient="portrait"/>
      <w:pgMar w:top="576" w:right="720" w:bottom="576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2026-09-15T11:41:43.754Z</dcterms:created>
  <dcterms:modified xsi:type="dcterms:W3CDTF">2026-09-15T11:41:43.764Z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