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color w:val="1E3A8A"/>
        </w:rPr>
        <w:t>Design Document</w:t>
      </w:r>
    </w:p>
    <w:p>
      <w:pPr>
        <w:pStyle w:val="Heading2"/>
      </w:pPr>
      <w:r>
        <w:rPr>
          <w:b w:val="0"/>
          <w:color w:val="2563EB"/>
        </w:rPr>
        <w:t>LLM Evaluation Harness (</w:t>
      </w:r>
      <w:r>
        <w:rPr>
          <w:rFonts w:ascii="Consolas" w:hAnsi="Consolas"/>
          <w:color w:val="2563EB"/>
          <w:sz w:val="19"/>
        </w:rPr>
        <w:t>evalharness</w:t>
      </w:r>
      <w:r>
        <w:rPr>
          <w:b w:val="0"/>
          <w:color w:val="2563EB"/>
        </w:rPr>
        <w:t>)</w:t>
      </w:r>
    </w:p>
    <w:p>
      <w:pPr>
        <w:spacing w:after="120"/>
      </w:pPr>
      <w:r>
        <w:rPr>
          <w:b/>
        </w:rPr>
        <w:t>Version:</w:t>
      </w:r>
      <w:r>
        <w:rPr>
          <w:b w:val="0"/>
        </w:rPr>
        <w:t xml:space="preserve"> 1.0 </w:t>
      </w:r>
      <w:r>
        <w:rPr>
          <w:b/>
        </w:rPr>
        <w:t>Companion docs:</w:t>
      </w:r>
      <w:r>
        <w:rPr>
          <w:b w:val="0"/>
        </w:rPr>
        <w:t xml:space="preserve"> </w:t>
      </w:r>
      <w:r>
        <w:rPr>
          <w:rFonts w:ascii="Consolas" w:hAnsi="Consolas"/>
          <w:color w:val="B91C1C"/>
          <w:sz w:val="19"/>
        </w:rPr>
        <w:t>docs/SRS.md</w:t>
      </w:r>
      <w:r>
        <w:rPr>
          <w:b w:val="0"/>
        </w:rPr>
        <w:t xml:space="preserve"> (requirements), </w:t>
      </w:r>
      <w:r>
        <w:rPr>
          <w:rFonts w:ascii="Consolas" w:hAnsi="Consolas"/>
          <w:color w:val="B91C1C"/>
          <w:sz w:val="19"/>
        </w:rPr>
        <w:t>docs/HLD.md</w:t>
      </w:r>
      <w:r>
        <w:rPr>
          <w:b w:val="0"/>
        </w:rPr>
        <w:t xml:space="preserve"> (architecture), </w:t>
      </w:r>
      <w:r>
        <w:rPr>
          <w:rFonts w:ascii="Consolas" w:hAnsi="Consolas"/>
          <w:color w:val="B91C1C"/>
          <w:sz w:val="19"/>
        </w:rPr>
        <w:t>docs/LLD.md</w:t>
      </w:r>
      <w:r>
        <w:rPr>
          <w:b w:val="0"/>
        </w:rPr>
        <w:t xml:space="preserve"> (module detail).</w:t>
      </w:r>
    </w:p>
    <w:p>
      <w:pPr>
        <w:spacing w:after="120"/>
      </w:pPr>
      <w:r>
        <w:rPr>
          <w:b w:val="0"/>
        </w:rPr>
        <w:t>This document explains *why* the harness is shaped the way it is: the goals, the principles that follow from them, the hard trade-offs, and how the pieces move at runtime.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1. The core problem, restated</w:t>
      </w:r>
    </w:p>
    <w:p>
      <w:pPr>
        <w:spacing w:after="120"/>
      </w:pPr>
      <w:r>
        <w:rPr>
          <w:b w:val="0"/>
        </w:rPr>
        <w:t xml:space="preserve">Software testing rests on determinism: </w:t>
      </w:r>
      <w:r>
        <w:rPr>
          <w:rFonts w:ascii="Consolas" w:hAnsi="Consolas"/>
          <w:color w:val="B91C1C"/>
          <w:sz w:val="19"/>
        </w:rPr>
        <w:t>f(x)</w:t>
      </w:r>
      <w:r>
        <w:rPr>
          <w:b w:val="0"/>
        </w:rPr>
        <w:t xml:space="preserve"> returns the same </w:t>
      </w:r>
      <w:r>
        <w:rPr>
          <w:rFonts w:ascii="Consolas" w:hAnsi="Consolas"/>
          <w:color w:val="B91C1C"/>
          <w:sz w:val="19"/>
        </w:rPr>
        <w:t>y</w:t>
      </w:r>
      <w:r>
        <w:rPr>
          <w:b w:val="0"/>
        </w:rPr>
        <w:t xml:space="preserve"> every time, so </w:t>
      </w:r>
      <w:r>
        <w:rPr>
          <w:rFonts w:ascii="Consolas" w:hAnsi="Consolas"/>
          <w:color w:val="B91C1C"/>
          <w:sz w:val="19"/>
        </w:rPr>
        <w:t>assert f(x) == y</w:t>
      </w:r>
      <w:r>
        <w:rPr>
          <w:b w:val="0"/>
        </w:rPr>
        <w:t xml:space="preserve"> is a stable signal. LLMs break that assumption twice over:</w:t>
      </w:r>
    </w:p>
    <w:p>
      <w:pPr>
        <w:pStyle w:val="ListNumber"/>
      </w:pPr>
      <w:r>
        <w:rPr>
          <w:b/>
        </w:rPr>
        <w:t>Non-determinism</w:t>
      </w:r>
      <w:r>
        <w:rPr>
          <w:b w:val="0"/>
        </w:rPr>
        <w:t xml:space="preserve"> — the same prompt yields different-but-often-valid outputs.</w:t>
      </w:r>
    </w:p>
    <w:p>
      <w:pPr>
        <w:pStyle w:val="ListNumber"/>
      </w:pPr>
      <w:r>
        <w:rPr>
          <w:b/>
        </w:rPr>
        <w:t>Graded correctness</w:t>
      </w:r>
      <w:r>
        <w:rPr>
          <w:b w:val="0"/>
        </w:rPr>
        <w:t xml:space="preserve"> — "right" is frequently a matter of degree (a summary can be 80% good), not equality.</w:t>
      </w:r>
    </w:p>
    <w:p>
      <w:pPr>
        <w:spacing w:after="120"/>
      </w:pPr>
      <w:r>
        <w:rPr>
          <w:b w:val="0"/>
        </w:rPr>
        <w:t xml:space="preserve">So you cannot gate a release on </w:t>
      </w:r>
      <w:r>
        <w:rPr>
          <w:rFonts w:ascii="Consolas" w:hAnsi="Consolas"/>
          <w:color w:val="B91C1C"/>
          <w:sz w:val="19"/>
        </w:rPr>
        <w:t>output == expected</w:t>
      </w:r>
      <w:r>
        <w:rPr>
          <w:b w:val="0"/>
        </w:rPr>
        <w:t xml:space="preserve">. But you *can* gate on </w:t>
      </w:r>
      <w:r>
        <w:rPr>
          <w:b/>
        </w:rPr>
        <w:t>aggregate quality against a fixed golden set, compared to a known-good baseline</w:t>
      </w:r>
      <w:r>
        <w:rPr>
          <w:b w:val="0"/>
        </w:rPr>
        <w:t xml:space="preserve">. That reframing — from unit assertion to statistical regression test — is the whole idea. </w:t>
      </w:r>
      <w:r>
        <w:rPr>
          <w:rFonts w:ascii="Consolas" w:hAnsi="Consolas"/>
          <w:color w:val="B91C1C"/>
          <w:sz w:val="19"/>
        </w:rPr>
        <w:t>evalharness</w:t>
      </w:r>
      <w:r>
        <w:rPr>
          <w:b w:val="0"/>
        </w:rPr>
        <w:t xml:space="preserve"> is "pytest for probabilistic systems": the same discipline (fixtures, assertions, CI gates), adapted to outputs that must be *scored* rather than *compared*.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2. Design goals</w:t>
      </w:r>
    </w:p>
    <w:p>
      <w:pPr>
        <w:pStyle w:val="ListBullet"/>
      </w:pPr>
      <w:r>
        <w:rPr>
          <w:b/>
        </w:rPr>
        <w:t>G1 — Honest gating.</w:t>
      </w:r>
      <w:r>
        <w:rPr>
          <w:b w:val="0"/>
        </w:rPr>
        <w:t xml:space="preserve"> The gate must fail when quality actually drops and stay green otherwise. False greens erode trust in the whole idea; false reds get the check disabled.</w:t>
      </w:r>
    </w:p>
    <w:p>
      <w:pPr>
        <w:pStyle w:val="ListBullet"/>
      </w:pPr>
      <w:r>
        <w:rPr>
          <w:b/>
        </w:rPr>
        <w:t>G2 — Reproducibility.</w:t>
      </w:r>
      <w:r>
        <w:rPr>
          <w:b w:val="0"/>
        </w:rPr>
        <w:t xml:space="preserve"> The same inputs must yield the same gate decision, despite model non-determinism.</w:t>
      </w:r>
    </w:p>
    <w:p>
      <w:pPr>
        <w:pStyle w:val="ListBullet"/>
      </w:pPr>
      <w:r>
        <w:rPr>
          <w:b/>
        </w:rPr>
        <w:t>G3 — Cheap to run.</w:t>
      </w:r>
      <w:r>
        <w:rPr>
          <w:b w:val="0"/>
        </w:rPr>
        <w:t xml:space="preserve"> Evals that cost real money and minutes every push won't survive contact with a busy team.</w:t>
      </w:r>
    </w:p>
    <w:p>
      <w:pPr>
        <w:pStyle w:val="ListBullet"/>
      </w:pPr>
      <w:r>
        <w:rPr>
          <w:b/>
        </w:rPr>
        <w:t>G4 — Reusable, not bespoke.</w:t>
      </w:r>
      <w:r>
        <w:rPr>
          <w:b w:val="0"/>
        </w:rPr>
        <w:t xml:space="preserve"> A framework with clean extension points — not a notebook copy-pasted per project.</w:t>
      </w:r>
    </w:p>
    <w:p>
      <w:pPr>
        <w:pStyle w:val="ListBullet"/>
      </w:pPr>
      <w:r>
        <w:rPr>
          <w:b/>
        </w:rPr>
        <w:t>G5 — Works offline in CI.</w:t>
      </w:r>
      <w:r>
        <w:rPr>
          <w:b w:val="0"/>
        </w:rPr>
        <w:t xml:space="preserve"> The core must be testable and partially runnable with no API key.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3. Principles that follow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432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Consequence in the design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Determinism where you can, judgment where you must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Deterministic scorers (exact/regex/contains) and a </w:t>
            </w:r>
            <w:r>
              <w:rPr>
                <w:b/>
                <w:sz w:val="19"/>
              </w:rPr>
              <w:t>local</w:t>
            </w:r>
            <w:r>
              <w:rPr>
                <w:b w:val="0"/>
                <w:sz w:val="19"/>
              </w:rPr>
              <w:t xml:space="preserve"> embedding scorer handle most checks; the LLM-judge is reserved for genuinely open-ended quality.</w:t>
            </w:r>
          </w:p>
        </w:tc>
      </w:tr>
      <w:tr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Cache everything model-generated</w:t>
            </w:r>
          </w:p>
        </w:tc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 content-addressed response cache makes re-runs free and — crucially — makes the *gate decision* reproducible even though the underlying model is not.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Pin the world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Model IDs come from config, never "latest". A model swap is an explicit, reviewable change.</w:t>
            </w:r>
          </w:p>
        </w:tc>
      </w:tr>
      <w:tr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Separate policy from mechanism</w:t>
            </w:r>
          </w:p>
        </w:tc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Thresholds/tolerances live in config; the regression algorithm is fixed and simple.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Small interfaces, many implementations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Provider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color w:val="B91C1C"/>
                <w:sz w:val="19"/>
              </w:rPr>
              <w:t>Scorer</w:t>
            </w:r>
            <w:r>
              <w:rPr>
                <w:b w:val="0"/>
                <w:sz w:val="19"/>
              </w:rPr>
              <w:t xml:space="preserve"> are one-method protocols; adding a backend or metric never touches the runner.</w:t>
            </w:r>
          </w:p>
        </w:tc>
      </w:tr>
      <w:tr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Secrets stay out</w:t>
            </w:r>
          </w:p>
        </w:tc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Keys come from the environment/SDK auth and are never written to reports or baselines.</w:t>
            </w:r>
          </w:p>
        </w:tc>
      </w:tr>
    </w:tbl>
    <w:p>
      <w:pPr>
        <w:spacing w:after="80"/>
      </w:pP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4. Key trade-offs and decisions</w:t>
      </w:r>
    </w:p>
    <w:p>
      <w:pPr>
        <w:pStyle w:val="Heading3"/>
      </w:pPr>
      <w:r>
        <w:rPr>
          <w:b w:val="0"/>
          <w:color w:val="0D9488"/>
        </w:rPr>
        <w:t>4.1 LLM-as-judge flakiness</w:t>
      </w:r>
    </w:p>
    <w:p>
      <w:pPr>
        <w:spacing w:after="120"/>
      </w:pPr>
      <w:r>
        <w:rPr>
          <w:b w:val="0"/>
        </w:rPr>
        <w:t>An LLM judge is the only scorer that can grade open-ended quality — but it is itself a non-deterministic LLM, which threatens G1/G2. Mitigations, layered:</w:t>
      </w:r>
    </w:p>
    <w:p>
      <w:pPr>
        <w:pStyle w:val="ListBullet"/>
      </w:pPr>
      <w:r>
        <w:rPr>
          <w:b/>
        </w:rPr>
        <w:t>Structured verdicts.</w:t>
      </w:r>
      <w:r>
        <w:rPr>
          <w:b w:val="0"/>
        </w:rPr>
        <w:t xml:space="preserve"> The judge returns a schema-validated </w:t>
      </w:r>
      <w:r>
        <w:rPr>
          <w:rFonts w:ascii="Consolas" w:hAnsi="Consolas"/>
          <w:color w:val="B91C1C"/>
          <w:sz w:val="19"/>
        </w:rPr>
        <w:t>{score, pass, reasoning}</w:t>
      </w:r>
      <w:r>
        <w:rPr>
          <w:b w:val="0"/>
        </w:rPr>
        <w:t xml:space="preserve"> via </w:t>
      </w:r>
      <w:r>
        <w:rPr>
          <w:rFonts w:ascii="Consolas" w:hAnsi="Consolas"/>
          <w:color w:val="B91C1C"/>
          <w:sz w:val="19"/>
        </w:rPr>
        <w:t>messages.parse()</w:t>
      </w:r>
      <w:r>
        <w:rPr>
          <w:b w:val="0"/>
        </w:rPr>
        <w:t>, not free text we regex. This removes parsing flakiness entirely.</w:t>
      </w:r>
    </w:p>
    <w:p>
      <w:pPr>
        <w:pStyle w:val="ListBullet"/>
      </w:pPr>
      <w:r>
        <w:rPr>
          <w:b/>
        </w:rPr>
        <w:t>Caching.</w:t>
      </w:r>
      <w:r>
        <w:rPr>
          <w:b w:val="0"/>
        </w:rPr>
        <w:t xml:space="preserve"> Judge calls are keyed and cached like any other model call, so a given </w:t>
      </w:r>
      <w:r>
        <w:rPr>
          <w:rFonts w:ascii="Consolas" w:hAnsi="Consolas"/>
          <w:color w:val="B91C1C"/>
          <w:sz w:val="19"/>
        </w:rPr>
        <w:t>(judge_model, rubric, output)</w:t>
      </w:r>
      <w:r>
        <w:rPr>
          <w:b w:val="0"/>
        </w:rPr>
        <w:t xml:space="preserve"> grades identically on every re-run.</w:t>
      </w:r>
    </w:p>
    <w:p>
      <w:pPr>
        <w:pStyle w:val="ListBullet"/>
      </w:pPr>
      <w:r>
        <w:rPr>
          <w:b/>
        </w:rPr>
        <w:t>Low effort, clear rubric.</w:t>
      </w:r>
      <w:r>
        <w:rPr>
          <w:b w:val="0"/>
        </w:rPr>
        <w:t xml:space="preserve"> The judge runs at low effort with adaptive thinking and a strict, calibrated rubric prompt — cheaper and more consistent than an open-ended "is this good?".</w:t>
      </w:r>
    </w:p>
    <w:p>
      <w:pPr>
        <w:pStyle w:val="ListBullet"/>
      </w:pPr>
      <w:r>
        <w:rPr>
          <w:b/>
        </w:rPr>
        <w:t>Thresholds, not point values.</w:t>
      </w:r>
      <w:r>
        <w:rPr>
          <w:b w:val="0"/>
        </w:rPr>
        <w:t xml:space="preserve"> Gating compares *aggregate* judge means against a baseline with a tolerance, so single-point judge noise doesn't flip the gate.</w:t>
      </w:r>
    </w:p>
    <w:p>
      <w:pPr>
        <w:pStyle w:val="Heading3"/>
      </w:pPr>
      <w:r>
        <w:rPr>
          <w:b w:val="0"/>
          <w:color w:val="0D9488"/>
        </w:rPr>
        <w:t>4.2 Embedding scorer runs locally</w:t>
      </w:r>
    </w:p>
    <w:p>
      <w:pPr>
        <w:spacing w:after="120"/>
      </w:pPr>
      <w:r>
        <w:rPr>
          <w:b w:val="0"/>
        </w:rPr>
        <w:t xml:space="preserve">Anthropic has </w:t>
      </w:r>
      <w:r>
        <w:rPr>
          <w:b/>
        </w:rPr>
        <w:t>no first-party embeddings endpoint</w:t>
      </w:r>
      <w:r>
        <w:rPr>
          <w:b w:val="0"/>
        </w:rPr>
        <w:t xml:space="preserve">. Rather than pull in a second cloud provider (extra key, cost, network, non-determinism), the embedding scorer uses a local </w:t>
      </w:r>
      <w:r>
        <w:rPr>
          <w:rFonts w:ascii="Consolas" w:hAnsi="Consolas"/>
          <w:color w:val="B91C1C"/>
          <w:sz w:val="19"/>
        </w:rPr>
        <w:t>sentence-transformers</w:t>
      </w:r>
      <w:r>
        <w:rPr>
          <w:b w:val="0"/>
        </w:rPr>
        <w:t xml:space="preserve"> model. This keeps semantic similarity </w:t>
      </w:r>
      <w:r>
        <w:rPr>
          <w:b/>
        </w:rPr>
        <w:t>offline, free, and deterministic</w:t>
      </w:r>
      <w:r>
        <w:rPr>
          <w:b w:val="0"/>
        </w:rPr>
        <w:t xml:space="preserve"> — a strict win for G2, G3, and G5.</w:t>
      </w:r>
    </w:p>
    <w:p>
      <w:pPr>
        <w:pStyle w:val="Heading3"/>
      </w:pPr>
      <w:r>
        <w:rPr>
          <w:b w:val="0"/>
          <w:color w:val="0D9488"/>
        </w:rPr>
        <w:t>4.3 Response cache vs. "true" sampling</w:t>
      </w:r>
    </w:p>
    <w:p>
      <w:pPr>
        <w:spacing w:after="120"/>
      </w:pPr>
      <w:r>
        <w:rPr>
          <w:b w:val="0"/>
        </w:rPr>
        <w:t xml:space="preserve">A cache means re-runs don't re-sample the model — arguably hiding variance. That is the intended trade: for </w:t>
      </w:r>
      <w:r>
        <w:rPr>
          <w:b/>
        </w:rPr>
        <w:t>gating</w:t>
      </w:r>
      <w:r>
        <w:rPr>
          <w:b w:val="0"/>
        </w:rPr>
        <w:t xml:space="preserve">, stability beats fresh sampling. When you *want* fresh numbers (e.g. after changing the prompt), the cache key changes automatically (the prompt is part of the key), or you pass </w:t>
      </w:r>
      <w:r>
        <w:rPr>
          <w:rFonts w:ascii="Consolas" w:hAnsi="Consolas"/>
          <w:color w:val="B91C1C"/>
          <w:sz w:val="19"/>
        </w:rPr>
        <w:t>--no-cache</w:t>
      </w:r>
      <w:r>
        <w:rPr>
          <w:b w:val="0"/>
        </w:rPr>
        <w:t>. So the cache never masks a real change; it only suppresses re-sampling noise for *unchanged* inputs.</w:t>
      </w:r>
    </w:p>
    <w:p>
      <w:pPr>
        <w:pStyle w:val="Heading3"/>
      </w:pPr>
      <w:r>
        <w:rPr>
          <w:b w:val="0"/>
          <w:color w:val="0D9488"/>
        </w:rPr>
        <w:t>4.4 Anthropic-first, pluggable</w:t>
      </w:r>
    </w:p>
    <w:p>
      <w:pPr>
        <w:spacing w:after="120"/>
      </w:pPr>
      <w:r>
        <w:rPr>
          <w:b w:val="0"/>
        </w:rPr>
        <w:t xml:space="preserve">Building one real provider (Anthropic) proves the interface end-to-end; a stub OpenAI adapter proves it's backend-agnostic. This delivers a working demo now without over-investing in providers that aren't the focus. A "model swap regression" — the headline use case — is just a one-line config change to </w:t>
      </w:r>
      <w:r>
        <w:rPr>
          <w:rFonts w:ascii="Consolas" w:hAnsi="Consolas"/>
          <w:color w:val="B91C1C"/>
          <w:sz w:val="19"/>
        </w:rPr>
        <w:t>target_model</w:t>
      </w:r>
      <w:r>
        <w:rPr>
          <w:b w:val="0"/>
        </w:rPr>
        <w:t>.</w:t>
      </w:r>
    </w:p>
    <w:p>
      <w:pPr>
        <w:pStyle w:val="Heading3"/>
      </w:pPr>
      <w:r>
        <w:rPr>
          <w:b w:val="0"/>
          <w:color w:val="0D9488"/>
        </w:rPr>
        <w:t>4.5 Multiple scorers, explicit aggregation</w:t>
      </w:r>
    </w:p>
    <w:p>
      <w:pPr>
        <w:spacing w:after="120"/>
      </w:pPr>
      <w:r>
        <w:rPr>
          <w:b w:val="0"/>
        </w:rPr>
        <w:t>Different questions need different scorers (does it contain the required fact? is it semantically close? is it *good*?). Rather than pick one, a suite composes several, and each case's pass/fail is an explicit combination (all required scorers pass). This keeps each scorer simple and honest about what it measures.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 xml:space="preserve">5. Sequence walkthrough: one </w:t>
      </w:r>
      <w:r>
        <w:rPr>
          <w:rFonts w:ascii="Consolas" w:hAnsi="Consolas"/>
          <w:color w:val="2563EB"/>
          <w:sz w:val="19"/>
        </w:rPr>
        <w:t>evalharness gate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5387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38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7280"/>
          <w:sz w:val="18"/>
        </w:rPr>
        <w:t xml:space="preserve">Figure: Sequence of one </w:t>
      </w:r>
      <w:r>
        <w:rPr>
          <w:rFonts w:ascii="Consolas" w:hAnsi="Consolas"/>
          <w:i/>
          <w:color w:val="6B7280"/>
          <w:sz w:val="18"/>
        </w:rPr>
        <w:t>evalharness gate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6. Testing strategy</w:t>
      </w:r>
    </w:p>
    <w:p>
      <w:pPr>
        <w:pStyle w:val="ListBullet"/>
      </w:pPr>
      <w:r>
        <w:rPr>
          <w:b/>
        </w:rPr>
        <w:t>Unit tests (offline, no key):</w:t>
      </w:r>
      <w:r>
        <w:rPr>
          <w:b w:val="0"/>
        </w:rPr>
        <w:t xml:space="preserve"> scorers (each with crafted inputs), dataset loading (valid + malformed), config validation, cache round-trip, and the regression algorithm (constructed </w:t>
      </w:r>
      <w:r>
        <w:rPr>
          <w:rFonts w:ascii="Consolas" w:hAnsi="Consolas"/>
          <w:color w:val="B91C1C"/>
          <w:sz w:val="19"/>
        </w:rPr>
        <w:t>RunResult</w:t>
      </w:r>
      <w:r>
        <w:rPr>
          <w:b w:val="0"/>
        </w:rPr>
        <w:t>/</w:t>
      </w:r>
      <w:r>
        <w:rPr>
          <w:rFonts w:ascii="Consolas" w:hAnsi="Consolas"/>
          <w:color w:val="B91C1C"/>
          <w:sz w:val="19"/>
        </w:rPr>
        <w:t>Baseline</w:t>
      </w:r>
      <w:r>
        <w:rPr>
          <w:b w:val="0"/>
        </w:rPr>
        <w:t xml:space="preserve"> fixtures). A </w:t>
      </w:r>
      <w:r>
        <w:rPr>
          <w:rFonts w:ascii="Consolas" w:hAnsi="Consolas"/>
          <w:color w:val="B91C1C"/>
          <w:sz w:val="19"/>
        </w:rPr>
        <w:t>MockProvider</w:t>
      </w:r>
      <w:r>
        <w:rPr>
          <w:b w:val="0"/>
        </w:rPr>
        <w:t xml:space="preserve"> supplies deterministic outputs so the *runner* is testable end-to-end offline — satisfying G5.</w:t>
      </w:r>
    </w:p>
    <w:p>
      <w:pPr>
        <w:pStyle w:val="ListBullet"/>
      </w:pPr>
      <w:r>
        <w:rPr>
          <w:b/>
        </w:rPr>
        <w:t>Live smoke (opt-in):</w:t>
      </w:r>
      <w:r>
        <w:rPr>
          <w:b w:val="0"/>
        </w:rPr>
        <w:t xml:space="preserve"> running the bundled example suite against Anthropic when a key is present.</w:t>
      </w:r>
    </w:p>
    <w:p>
      <w:pPr>
        <w:pStyle w:val="ListBullet"/>
      </w:pPr>
      <w:r>
        <w:rPr>
          <w:b/>
        </w:rPr>
        <w:t>Regression demo:</w:t>
      </w:r>
      <w:r>
        <w:rPr>
          <w:b w:val="0"/>
        </w:rPr>
        <w:t xml:space="preserve"> degrade the example prompt, confirm </w:t>
      </w:r>
      <w:r>
        <w:rPr>
          <w:rFonts w:ascii="Consolas" w:hAnsi="Consolas"/>
          <w:color w:val="B91C1C"/>
          <w:sz w:val="19"/>
        </w:rPr>
        <w:t>gate</w:t>
      </w:r>
      <w:r>
        <w:rPr>
          <w:b w:val="0"/>
        </w:rPr>
        <w:t xml:space="preserve"> exits non-zero and names the regressed cases — the acceptance test for G1.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7. Security &amp; cost posture</w:t>
      </w:r>
    </w:p>
    <w:p>
      <w:pPr>
        <w:pStyle w:val="ListBullet"/>
      </w:pPr>
      <w:r>
        <w:rPr>
          <w:b w:val="0"/>
        </w:rPr>
        <w:t>Keys are read via the SDK's own env/profile resolution; the harness never accepts a key as an argument, logs it, or serializes it.</w:t>
      </w:r>
    </w:p>
    <w:p>
      <w:pPr>
        <w:pStyle w:val="ListBullet"/>
      </w:pPr>
      <w:r>
        <w:rPr>
          <w:b w:val="0"/>
        </w:rPr>
        <w:t>Every run reports token usage and an estimated dollar cost from a small per-model price table; cached responses contribute zero cost, making the savings visible.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8. Roadmap (post-v1)</w:t>
      </w:r>
    </w:p>
    <w:p>
      <w:pPr>
        <w:pStyle w:val="ListBullet"/>
      </w:pPr>
      <w:r>
        <w:rPr>
          <w:b/>
        </w:rPr>
        <w:t>Judge calibration</w:t>
      </w:r>
      <w:r>
        <w:rPr>
          <w:b w:val="0"/>
        </w:rPr>
        <w:t xml:space="preserve"> against a set of human-labeled cases (agreement %, per-rubric drift).</w:t>
      </w:r>
    </w:p>
    <w:p>
      <w:pPr>
        <w:pStyle w:val="ListBullet"/>
      </w:pPr>
      <w:r>
        <w:rPr>
          <w:b/>
        </w:rPr>
        <w:t>Statistical significance</w:t>
      </w:r>
      <w:r>
        <w:rPr>
          <w:b w:val="0"/>
        </w:rPr>
        <w:t xml:space="preserve"> on aggregate deltas (bootstrap CIs) so gates account for sample size.</w:t>
      </w:r>
    </w:p>
    <w:p>
      <w:pPr>
        <w:pStyle w:val="ListBullet"/>
      </w:pPr>
      <w:r>
        <w:rPr>
          <w:b/>
        </w:rPr>
        <w:t>More providers</w:t>
      </w:r>
      <w:r>
        <w:rPr>
          <w:b w:val="0"/>
        </w:rPr>
        <w:t xml:space="preserve"> (OpenAI, local/Ollama) fleshed out beyond the stub.</w:t>
      </w:r>
    </w:p>
    <w:p>
      <w:pPr>
        <w:pStyle w:val="ListBullet"/>
      </w:pPr>
      <w:r>
        <w:rPr>
          <w:b/>
        </w:rPr>
        <w:t>Latency/cost budgets</w:t>
      </w:r>
      <w:r>
        <w:rPr>
          <w:b w:val="0"/>
        </w:rPr>
        <w:t xml:space="preserve"> as first-class gated metrics, not just reported.</w:t>
      </w:r>
    </w:p>
    <w:p>
      <w:pPr>
        <w:pStyle w:val="ListBullet"/>
      </w:pPr>
      <w:r>
        <w:rPr>
          <w:b/>
        </w:rPr>
        <w:t>Dataset versioning &amp; tag-scoped runs</w:t>
      </w:r>
      <w:r>
        <w:rPr>
          <w:b w:val="0"/>
        </w:rPr>
        <w:t xml:space="preserve"> (e.g. gate only on </w:t>
      </w:r>
      <w:r>
        <w:rPr>
          <w:rFonts w:ascii="Consolas" w:hAnsi="Consolas"/>
          <w:color w:val="B91C1C"/>
          <w:sz w:val="19"/>
        </w:rPr>
        <w:t>tags: [critical]</w:t>
      </w:r>
      <w:r>
        <w:rPr>
          <w:b w:val="0"/>
        </w:rPr>
        <w:t>).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9. Why this stands out</w:t>
      </w:r>
    </w:p>
    <w:p>
      <w:pPr>
        <w:spacing w:after="120"/>
      </w:pPr>
      <w:r>
        <w:rPr>
          <w:b w:val="0"/>
        </w:rPr>
        <w:t>Most LLM "evaluation" in the wild is a one-off script that prints a few outputs for a human to eyeball. This design is the opposite: a *reusable* framework with a pinned, cached, reproducible pipeline; composable scorers including a structured LLM judge; an explicit regression algorithm; and a CI gate that actually fails the build. It treats LLM quality as what it is — test infrastructure with a probabilistic twist — which is exactly the signal that separates people who have shipped LLM systems from people who have watched tutorials.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