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9E8F"/>
          <w:sz w:val="20"/>
          <w:szCs w:val="20"/>
        </w:rPr>
        <w:t xml:space="preserve">MODEL DOCUMENTATION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5C5C"/>
          <w:sz w:val="40"/>
          <w:szCs w:val="40"/>
        </w:rPr>
        <w:t xml:space="preserve">Industry Job Salary Prediction — Regression Model Comparison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E6D6C"/>
          <w:sz w:val="20"/>
          <w:szCs w:val="20"/>
        </w:rPr>
        <w:t xml:space="preserve">A record of the modeling pipeline in main_model.ipynb: feature set, models evaluated, cross-validation protocol, and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CEE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Notebook</w:t>
            </w:r>
          </w:p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main_model.ipynb</w:t>
            </w:r>
          </w:p>
        </w:tc>
        <w:tc>
          <w:tcPr>
            <w:tcW w:type="dxa" w:w="3120"/>
            <w:shd w:fill="DCEE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Task type</w:t>
            </w:r>
          </w:p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Regression (Salary Prediction)</w:t>
            </w:r>
          </w:p>
        </w:tc>
        <w:tc>
          <w:tcPr>
            <w:tcW w:type="dxa" w:w="3120"/>
            <w:shd w:fill="DCEE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Validation</w:t>
            </w:r>
          </w:p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5-Fold Cross-Validation</w:t>
            </w:r>
          </w:p>
        </w:tc>
      </w:tr>
      <w:tr>
        <w:tc>
          <w:tcPr>
            <w:tcW w:type="dxa" w:w="3120"/>
            <w:shd w:fill="F4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Dataset</w:t>
            </w:r>
          </w:p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Cleaned_Merged_Industry_Jobs.csv</w:t>
            </w:r>
          </w:p>
        </w:tc>
        <w:tc>
          <w:tcPr>
            <w:tcW w:type="dxa" w:w="3120"/>
            <w:shd w:fill="F4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Models compared</w:t>
            </w:r>
          </w:p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4 (LR, RF, SVR, XGBoost)</w:t>
            </w:r>
          </w:p>
        </w:tc>
        <w:tc>
          <w:tcPr>
            <w:tcW w:type="dxa" w:w="3120"/>
            <w:shd w:fill="F4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Best model</w:t>
            </w:r>
          </w:p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XGBoost (R² = 0.6019)</w:t>
            </w:r>
          </w:p>
        </w:tc>
      </w:tr>
    </w:tbl>
    <w:p>
      <w:pPr>
        <w:pStyle w:val="Heading1"/>
        <w:pBdr>
          <w:bottom w:val="single" w:color="17817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5C5C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This notebook benchmarks four regression algorithms for predicting salary (LPA) from job-posting features, using a pre-cleaned and pre-encoded dataset. The goal is to identify the best-performing model to carry forward as the production salary predictor (later exported as salary_prediction_model.pkl).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Four models are trained and evaluated under an identical 5-fold cross-validation protocol so that results are directly comparable: Linear Regression, Random Forest, Support Vector Regression (SVR), and XGBoost.</w:t>
      </w:r>
    </w:p>
    <w:p>
      <w:pPr>
        <w:pStyle w:val="Heading1"/>
        <w:pBdr>
          <w:bottom w:val="single" w:color="17817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5C5C"/>
          <w:sz w:val="30"/>
          <w:szCs w:val="30"/>
        </w:rPr>
        <w:t xml:space="preserve">2. Dataset &amp; Feature Set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Source file: Cleaned_Merged_Industry_Jobs.csv — already cleaned and largely pre-encoded (one-hot role groups, ordinal experience, frequency-encoded company, and scaled binary skill-requirement flags).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7817A"/>
          <w:sz w:val="24"/>
          <w:szCs w:val="24"/>
        </w:rPr>
        <w:t xml:space="preserve">2.1 Feature groups used in modeling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702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</w:tr>
      <w:tr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Role / Company signal</w:t>
            </w:r>
          </w:p>
        </w:tc>
        <w:tc>
          <w:tcPr>
            <w:tcW w:type="dxa" w:w="702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Role_Group_* (one-hot: Cloud Engineer, DevOps, Network, Other, Security/SOC, SRE), Company_Freq (frequency encoding)</w:t>
            </w:r>
          </w:p>
        </w:tc>
      </w:tr>
      <w:tr>
        <w:tc>
          <w:tcPr>
            <w:tcW w:type="dxa" w:w="234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Experience</w:t>
            </w:r>
          </w:p>
        </w:tc>
        <w:tc>
          <w:tcPr>
            <w:tcW w:type="dxa" w:w="702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Experience_Encoded (ordinal encoding of experience band)</w:t>
            </w:r>
          </w:p>
        </w:tc>
      </w:tr>
      <w:tr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Skill requirements (scaled)</w:t>
            </w:r>
          </w:p>
        </w:tc>
        <w:tc>
          <w:tcPr>
            <w:tcW w:type="dxa" w:w="702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PythonRequired_scaled, LinuxRequired_scaled, NetworkingRequired_scaled, AWSRequired_scaled, AzureRequired_scaled, DockerRequired_scaled, KubernetesRequired_scaled, TerraformRequired_scaled, CyberSecurityRequired_scaled, CommunicationRequired_scaled</w:t>
            </w:r>
          </w:p>
        </w:tc>
      </w:tr>
      <w:tr>
        <w:tc>
          <w:tcPr>
            <w:tcW w:type="dxa" w:w="234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Target</w:t>
            </w:r>
          </w:p>
        </w:tc>
        <w:tc>
          <w:tcPr>
            <w:tcW w:type="dxa" w:w="702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SalaryLPA_parsed_scaled (standardized salary, LPA)</w:t>
            </w:r>
          </w:p>
        </w:tc>
      </w:tr>
      <w:tr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Dropped before modeling</w:t>
            </w:r>
          </w:p>
        </w:tc>
        <w:tc>
          <w:tcPr>
            <w:tcW w:type="dxa" w:w="702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B3B3B"/>
                <w:sz w:val="18"/>
                <w:szCs w:val="18"/>
              </w:rPr>
              <w:t xml:space="preserve">Job_ID, Company, Role, Role_Group, Experience_Unknown, and the raw (unscaled) duplicates of the skill/requirement and salary columns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 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Note: the raw, unscaled duplicates of the skill-requirement columns (e.g. PythonRequired) and the identifying columns (Job_ID, Company, Role, Role_Group, Experience_Unknown) are dropped in Cell 3, leaving only the scaled numeric features and one-hot columns for x, plus the scaled salary as y.</w:t>
      </w:r>
    </w:p>
    <w:p>
      <w:pPr>
        <w:pStyle w:val="Heading1"/>
        <w:pBdr>
          <w:bottom w:val="single" w:color="17817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5C5C"/>
          <w:sz w:val="30"/>
          <w:szCs w:val="30"/>
        </w:rPr>
        <w:t xml:space="preserve">3. Methodology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7817A"/>
          <w:sz w:val="24"/>
          <w:szCs w:val="24"/>
        </w:rPr>
        <w:t xml:space="preserve">3.1 Cross-validation setup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A single KFold splitter is shared across all four models to keep the comparison fair:</w:t>
      </w:r>
    </w:p>
    <w:p>
      <w:pPr>
        <w:pBdr>
          <w:top w:val="single" w:color="1E1E1E" w:sz="4" w:space="8"/>
          <w:bottom w:val="single" w:color="1E1E1E" w:sz="4" w:space="8"/>
          <w:left w:val="single" w:color="1E1E1E" w:sz="4" w:space="8"/>
          <w:right w:val="single" w:color="1E1E1E" w:sz="4" w:space="8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kf = KFold(n_splits=5, shuffle=True, random_state=42)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Each model is scored with cross_validate() using three metrics computed on the held-out fold each time: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MAE — neg_mean_absolute_error (sign-flipped for reporting)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RMSE — neg_root_mean_squared_error (sign-flipped for reporting)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R² — r2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Scores are averaged across the 5 folds per model and collected into a results DataFrame for side-by-side comparison.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7817A"/>
          <w:sz w:val="24"/>
          <w:szCs w:val="24"/>
        </w:rPr>
        <w:t xml:space="preserve">3.2 Models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676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67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sklearn.linear_model.LinearRegression() — default parameters</w:t>
            </w:r>
          </w:p>
        </w:tc>
      </w:tr>
      <w:tr>
        <w:tc>
          <w:tcPr>
            <w:tcW w:type="dxa" w:w="260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676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n_estimators=200, max_depth=None, random_state=42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SVR</w:t>
            </w:r>
          </w:p>
        </w:tc>
        <w:tc>
          <w:tcPr>
            <w:tcW w:type="dxa" w:w="67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kernel='rbf', C=1.0, epsilon=0.1</w:t>
            </w:r>
          </w:p>
        </w:tc>
      </w:tr>
      <w:tr>
        <w:tc>
          <w:tcPr>
            <w:tcW w:type="dxa" w:w="260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5C5C"/>
                <w:sz w:val="18"/>
                <w:szCs w:val="18"/>
              </w:rPr>
              <w:t xml:space="preserve">XGBoost</w:t>
            </w:r>
          </w:p>
        </w:tc>
        <w:tc>
          <w:tcPr>
            <w:tcW w:type="dxa" w:w="676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n_estimators=100, learning_rate=0.05, subsample=0.8, colsample_bytree=0.8, random_state=42</w:t>
            </w:r>
          </w:p>
        </w:tc>
      </w:tr>
    </w:tbl>
    <w:p>
      <w:pPr>
        <w:pStyle w:val="Heading1"/>
        <w:pBdr>
          <w:bottom w:val="single" w:color="17817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5C5C"/>
          <w:sz w:val="30"/>
          <w:szCs w:val="30"/>
        </w:rPr>
        <w:t xml:space="preserve">4. Results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5-fold cross-validated performance, averaged across folds (lower MAE/RMSE is better, higher R² is better):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34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MAE (mean)</w:t>
            </w:r>
          </w:p>
        </w:tc>
        <w:tc>
          <w:tcPr>
            <w:tcW w:type="dxa" w:w="234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RMSE (mean)</w:t>
            </w:r>
          </w:p>
        </w:tc>
        <w:tc>
          <w:tcPr>
            <w:tcW w:type="dxa" w:w="2340"/>
            <w:shd w:fill="0F5C5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 (mean)</w:t>
            </w:r>
          </w:p>
        </w:tc>
      </w:tr>
      <w:tr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0.6827</w:t>
            </w:r>
          </w:p>
        </w:tc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0.8745</w:t>
            </w:r>
          </w:p>
        </w:tc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0.1477</w:t>
            </w:r>
          </w:p>
        </w:tc>
      </w:tr>
      <w:tr>
        <w:tc>
          <w:tcPr>
            <w:tcW w:type="dxa" w:w="234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34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0.4053</w:t>
            </w:r>
          </w:p>
        </w:tc>
        <w:tc>
          <w:tcPr>
            <w:tcW w:type="dxa" w:w="234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0.5867</w:t>
            </w:r>
          </w:p>
        </w:tc>
        <w:tc>
          <w:tcPr>
            <w:tcW w:type="dxa" w:w="2340"/>
            <w:shd w:fill="F4F6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0.5834</w:t>
            </w:r>
          </w:p>
        </w:tc>
      </w:tr>
      <w:tr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SVR</w:t>
            </w:r>
          </w:p>
        </w:tc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0.5436</w:t>
            </w:r>
          </w:p>
        </w:tc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0.7613</w:t>
            </w:r>
          </w:p>
        </w:tc>
        <w:tc>
          <w:tcPr>
            <w:tcW w:type="dxa" w:w="234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9"/>
                <w:szCs w:val="19"/>
              </w:rPr>
              <w:t xml:space="preserve">0.3610</w:t>
            </w:r>
          </w:p>
        </w:tc>
      </w:tr>
      <w:tr>
        <w:tc>
          <w:tcPr>
            <w:tcW w:type="dxa" w:w="2340"/>
            <w:shd w:fill="FBF0D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19"/>
                <w:szCs w:val="19"/>
              </w:rPr>
              <w:t xml:space="preserve">XGBoost  ★</w:t>
            </w:r>
          </w:p>
        </w:tc>
        <w:tc>
          <w:tcPr>
            <w:tcW w:type="dxa" w:w="2340"/>
            <w:shd w:fill="FBF0D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19"/>
                <w:szCs w:val="19"/>
              </w:rPr>
              <w:t xml:space="preserve">0.3710</w:t>
            </w:r>
          </w:p>
        </w:tc>
        <w:tc>
          <w:tcPr>
            <w:tcW w:type="dxa" w:w="2340"/>
            <w:shd w:fill="FBF0D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19"/>
                <w:szCs w:val="19"/>
              </w:rPr>
              <w:t xml:space="preserve">0.5541</w:t>
            </w:r>
          </w:p>
        </w:tc>
        <w:tc>
          <w:tcPr>
            <w:tcW w:type="dxa" w:w="2340"/>
            <w:shd w:fill="FBF0D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19"/>
                <w:szCs w:val="19"/>
              </w:rPr>
              <w:t xml:space="preserve">0.6019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 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XGBoost is the top performer on every metric — lowest error (MAE 0.3710, RMSE 0.5541) and highest explained variance (R² 0.6019, i.e. ~60.2% of salary variation explained). Random Forest is a clear second. SVR and Linear Regression trail noticeably, with Linear Regression's low R² (0.1477) indicating the relationship between features and salary is substantially non-linear.</w:t>
      </w:r>
    </w:p>
    <w:p>
      <w:pPr>
        <w:pStyle w:val="Heading1"/>
        <w:pBdr>
          <w:bottom w:val="single" w:color="17817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5C5C"/>
          <w:sz w:val="30"/>
          <w:szCs w:val="30"/>
        </w:rPr>
        <w:t xml:space="preserve">5. Conclusion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The 5-fold cross-validation results show that XGBoost is the best-performing model among the four evaluated. It achieved the lowest MAE (0.3710) and RMSE (0.5541), while also obtaining the highest R² score (0.6019) — explaining approximately 60.2% of the variation in the target variable. Random Forest was the second-best model, while SVR and Linear Regression showed comparatively weaker performance.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Recommendation: proceed with XGBoost as the production model for salary prediction, with Random Forest as a reasonable fallback / ensembling candidate. Given the gap to a 'perfect' R², further gains are more likely to come from feature engineering (e.g. interaction terms between role and experience) or hyperparameter tuning than from switching model families.</w:t>
      </w:r>
    </w:p>
    <w:p>
      <w:pPr>
        <w:pStyle w:val="Heading1"/>
        <w:pBdr>
          <w:bottom w:val="single" w:color="17817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5C5C"/>
          <w:sz w:val="30"/>
          <w:szCs w:val="30"/>
        </w:rPr>
        <w:t xml:space="preserve">6. How to Reproduce</w:t>
      </w:r>
    </w:p>
    <w:p>
      <w:pPr>
        <w:spacing w:after="160" w:line="276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Minimum steps to regenerate these results from the notebook: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Load Cleaned_Merged_Industry_Jobs.csv into df.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Drop identifier/raw-duplicate columns (Cell 3) to form the modeling frame.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Define x (feature columns) and y (SalaryLPA_parsed_scaled) — note: in the current notebook these are referenced in the CV loop but not explicitly assigned in a visible cell; confirm this assignment exists upstream before rerunning end-to-end.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Instantiate the four models with the configurations in Section 3.2.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Run the shared 5-fold cross_validate() loop and collect MAE / RMSE / R² per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Compare via results_df.round(4).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A99"/>
        <w:sz w:val="16"/>
        <w:szCs w:val="16"/>
      </w:rPr>
      <w:t xml:space="preserve">Page </w:t>
    </w:r>
    <w:r>
      <w:rPr>
        <w:rFonts w:ascii="Calibri" w:cs="Calibri" w:eastAsia="Calibri" w:hAnsi="Calibri"/>
        <w:color w:val="8A9A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A99"/>
        <w:sz w:val="16"/>
        <w:szCs w:val="16"/>
      </w:rPr>
      <w:t xml:space="preserve"> of </w:t>
    </w:r>
    <w:r>
      <w:rPr>
        <w:rFonts w:ascii="Calibri" w:cs="Calibri" w:eastAsia="Calibri" w:hAnsi="Calibri"/>
        <w:color w:val="8A9A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817A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F5C5C"/>
        <w:sz w:val="16"/>
        <w:szCs w:val="16"/>
      </w:rPr>
      <w:t xml:space="preserve">Salary Prediction — Model Comparison</w:t>
    </w:r>
    <w:r>
      <w:rPr>
        <w:rFonts w:ascii="Calibri" w:cs="Calibri" w:eastAsia="Calibri" w:hAnsi="Calibri"/>
        <w:color w:val="8A9A99"/>
        <w:sz w:val="16"/>
        <w:szCs w:val="16"/>
      </w:rPr>
      <w:t xml:space="preserve">	main_model.ipynb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2026-08-22T16:13:42.783Z</dcterms:created>
  <dcterms:modified xsi:type="dcterms:W3CDTF">2026-08-22T16:13:42.794Z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