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1F8FD" w14:textId="148DA9FF" w:rsidR="1579207C" w:rsidRDefault="1579207C" w:rsidP="1579207C">
      <w:pPr>
        <w:pStyle w:val="Title"/>
        <w:rPr>
          <w:sz w:val="16"/>
          <w:szCs w:val="16"/>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810"/>
        <w:gridCol w:w="5520"/>
      </w:tblGrid>
      <w:tr w:rsidR="1579207C" w14:paraId="019FDF5D" w14:textId="77777777" w:rsidTr="1579207C">
        <w:trPr>
          <w:trHeight w:val="300"/>
        </w:trPr>
        <w:tc>
          <w:tcPr>
            <w:tcW w:w="3810" w:type="dxa"/>
            <w:shd w:val="clear" w:color="auto" w:fill="DAE9F7"/>
            <w:tcMar>
              <w:left w:w="105" w:type="dxa"/>
              <w:right w:w="105" w:type="dxa"/>
            </w:tcMar>
          </w:tcPr>
          <w:p w14:paraId="42DA78A1" w14:textId="1EEC1206" w:rsidR="1579207C" w:rsidRDefault="1579207C" w:rsidP="1579207C">
            <w:pPr>
              <w:rPr>
                <w:color w:val="156082"/>
              </w:rPr>
            </w:pPr>
            <w:r w:rsidRPr="1579207C">
              <w:rPr>
                <w:b/>
                <w:bCs/>
                <w:i/>
                <w:iCs/>
                <w:color w:val="156082"/>
              </w:rPr>
              <w:t>Problem ID</w:t>
            </w:r>
          </w:p>
        </w:tc>
        <w:tc>
          <w:tcPr>
            <w:tcW w:w="5520" w:type="dxa"/>
            <w:tcMar>
              <w:left w:w="105" w:type="dxa"/>
              <w:right w:w="105" w:type="dxa"/>
            </w:tcMar>
          </w:tcPr>
          <w:p w14:paraId="77A1B2AC" w14:textId="003327F0" w:rsidR="1579207C" w:rsidRDefault="1579207C" w:rsidP="1579207C">
            <w:pPr>
              <w:rPr>
                <w:rFonts w:ascii="Aptos" w:eastAsia="Aptos" w:hAnsi="Aptos" w:cs="Aptos"/>
                <w:color w:val="0F4761"/>
              </w:rPr>
            </w:pPr>
            <w:r w:rsidRPr="1579207C">
              <w:rPr>
                <w:rFonts w:ascii="Aptos" w:eastAsia="Aptos" w:hAnsi="Aptos" w:cs="Aptos"/>
                <w:b/>
                <w:bCs/>
                <w:i/>
                <w:iCs/>
                <w:color w:val="0F4761"/>
              </w:rPr>
              <w:t>IRIS-HACK-P-2026-00</w:t>
            </w:r>
            <w:r w:rsidR="7DA57A27" w:rsidRPr="1579207C">
              <w:rPr>
                <w:rFonts w:ascii="Aptos" w:eastAsia="Aptos" w:hAnsi="Aptos" w:cs="Aptos"/>
                <w:b/>
                <w:bCs/>
                <w:i/>
                <w:iCs/>
                <w:color w:val="0F4761"/>
              </w:rPr>
              <w:t>2</w:t>
            </w:r>
          </w:p>
        </w:tc>
      </w:tr>
      <w:tr w:rsidR="1579207C" w14:paraId="38C88E61" w14:textId="77777777" w:rsidTr="1579207C">
        <w:trPr>
          <w:trHeight w:val="300"/>
        </w:trPr>
        <w:tc>
          <w:tcPr>
            <w:tcW w:w="3810" w:type="dxa"/>
            <w:shd w:val="clear" w:color="auto" w:fill="DAE9F7"/>
            <w:tcMar>
              <w:left w:w="105" w:type="dxa"/>
              <w:right w:w="105" w:type="dxa"/>
            </w:tcMar>
          </w:tcPr>
          <w:p w14:paraId="0D62BC3E" w14:textId="491204DB" w:rsidR="1579207C" w:rsidRDefault="1579207C" w:rsidP="1579207C">
            <w:pPr>
              <w:rPr>
                <w:color w:val="156082"/>
              </w:rPr>
            </w:pPr>
            <w:r w:rsidRPr="1579207C">
              <w:rPr>
                <w:b/>
                <w:bCs/>
                <w:i/>
                <w:iCs/>
                <w:color w:val="156082"/>
              </w:rPr>
              <w:t>Problem Title</w:t>
            </w:r>
          </w:p>
        </w:tc>
        <w:tc>
          <w:tcPr>
            <w:tcW w:w="5520" w:type="dxa"/>
            <w:tcMar>
              <w:left w:w="105" w:type="dxa"/>
              <w:right w:w="105" w:type="dxa"/>
            </w:tcMar>
          </w:tcPr>
          <w:p w14:paraId="3AAC5E5B" w14:textId="0CC9204B" w:rsidR="49682440" w:rsidRDefault="49682440" w:rsidP="1579207C">
            <w:pPr>
              <w:rPr>
                <w:rFonts w:ascii="Aptos" w:eastAsia="Aptos" w:hAnsi="Aptos" w:cs="Aptos"/>
                <w:color w:val="0F4761"/>
              </w:rPr>
            </w:pPr>
            <w:r w:rsidRPr="1579207C">
              <w:rPr>
                <w:rFonts w:ascii="Aptos" w:eastAsia="Aptos" w:hAnsi="Aptos" w:cs="Aptos"/>
                <w:color w:val="0F4761"/>
              </w:rPr>
              <w:t xml:space="preserve">Product </w:t>
            </w:r>
            <w:r w:rsidR="1579207C" w:rsidRPr="1579207C">
              <w:rPr>
                <w:rFonts w:ascii="Aptos" w:eastAsia="Aptos" w:hAnsi="Aptos" w:cs="Aptos"/>
                <w:color w:val="0F4761"/>
              </w:rPr>
              <w:t xml:space="preserve">Problem Statement: </w:t>
            </w:r>
            <w:r w:rsidR="26AF7D30" w:rsidRPr="1579207C">
              <w:rPr>
                <w:rFonts w:ascii="Aptos" w:eastAsia="Aptos" w:hAnsi="Aptos" w:cs="Aptos"/>
                <w:color w:val="0F4761"/>
              </w:rPr>
              <w:t>Intelligent Support Ticketing Platform</w:t>
            </w:r>
          </w:p>
        </w:tc>
      </w:tr>
      <w:tr w:rsidR="1579207C" w14:paraId="584F5659" w14:textId="77777777" w:rsidTr="1579207C">
        <w:trPr>
          <w:trHeight w:val="300"/>
        </w:trPr>
        <w:tc>
          <w:tcPr>
            <w:tcW w:w="3810" w:type="dxa"/>
            <w:shd w:val="clear" w:color="auto" w:fill="DAE9F7"/>
            <w:tcMar>
              <w:left w:w="105" w:type="dxa"/>
              <w:right w:w="105" w:type="dxa"/>
            </w:tcMar>
          </w:tcPr>
          <w:p w14:paraId="3B75EF39" w14:textId="16A3E0AB" w:rsidR="1579207C" w:rsidRDefault="1579207C" w:rsidP="1579207C">
            <w:pPr>
              <w:rPr>
                <w:color w:val="156082"/>
              </w:rPr>
            </w:pPr>
            <w:r w:rsidRPr="1579207C">
              <w:rPr>
                <w:b/>
                <w:bCs/>
                <w:i/>
                <w:iCs/>
                <w:color w:val="156082"/>
              </w:rPr>
              <w:t>Domain</w:t>
            </w:r>
          </w:p>
        </w:tc>
        <w:tc>
          <w:tcPr>
            <w:tcW w:w="5520" w:type="dxa"/>
            <w:tcMar>
              <w:left w:w="105" w:type="dxa"/>
              <w:right w:w="105" w:type="dxa"/>
            </w:tcMar>
          </w:tcPr>
          <w:p w14:paraId="481B888D" w14:textId="7D037F89" w:rsidR="0F989112" w:rsidRDefault="0F989112" w:rsidP="1579207C">
            <w:pPr>
              <w:rPr>
                <w:i/>
                <w:iCs/>
                <w:color w:val="808080"/>
              </w:rPr>
            </w:pPr>
            <w:r w:rsidRPr="1579207C">
              <w:rPr>
                <w:i/>
                <w:iCs/>
                <w:color w:val="808080"/>
              </w:rPr>
              <w:t>Product</w:t>
            </w:r>
          </w:p>
        </w:tc>
      </w:tr>
      <w:tr w:rsidR="1579207C" w14:paraId="0FA26181" w14:textId="77777777" w:rsidTr="1579207C">
        <w:trPr>
          <w:trHeight w:val="300"/>
        </w:trPr>
        <w:tc>
          <w:tcPr>
            <w:tcW w:w="3810" w:type="dxa"/>
            <w:shd w:val="clear" w:color="auto" w:fill="DAE9F7"/>
            <w:tcMar>
              <w:left w:w="105" w:type="dxa"/>
              <w:right w:w="105" w:type="dxa"/>
            </w:tcMar>
          </w:tcPr>
          <w:p w14:paraId="3EF04041" w14:textId="528C15B6" w:rsidR="1579207C" w:rsidRDefault="1579207C" w:rsidP="1579207C">
            <w:pPr>
              <w:rPr>
                <w:color w:val="156082"/>
              </w:rPr>
            </w:pPr>
            <w:r w:rsidRPr="1579207C">
              <w:rPr>
                <w:b/>
                <w:bCs/>
                <w:i/>
                <w:iCs/>
                <w:color w:val="156082"/>
              </w:rPr>
              <w:t>Problem Category</w:t>
            </w:r>
          </w:p>
        </w:tc>
        <w:tc>
          <w:tcPr>
            <w:tcW w:w="5520" w:type="dxa"/>
            <w:tcMar>
              <w:left w:w="105" w:type="dxa"/>
              <w:right w:w="105" w:type="dxa"/>
            </w:tcMar>
          </w:tcPr>
          <w:p w14:paraId="0D00BEAB" w14:textId="39FC38B7" w:rsidR="1579207C" w:rsidRDefault="1579207C" w:rsidP="1579207C">
            <w:pPr>
              <w:rPr>
                <w:color w:val="808080"/>
              </w:rPr>
            </w:pPr>
            <w:r w:rsidRPr="1579207C">
              <w:rPr>
                <w:i/>
                <w:iCs/>
                <w:color w:val="808080"/>
              </w:rPr>
              <w:t>Process</w:t>
            </w:r>
          </w:p>
        </w:tc>
      </w:tr>
      <w:tr w:rsidR="1579207C" w14:paraId="2A0787CF" w14:textId="77777777" w:rsidTr="1579207C">
        <w:trPr>
          <w:trHeight w:val="300"/>
        </w:trPr>
        <w:tc>
          <w:tcPr>
            <w:tcW w:w="3810" w:type="dxa"/>
            <w:shd w:val="clear" w:color="auto" w:fill="DAE9F7"/>
            <w:tcMar>
              <w:left w:w="105" w:type="dxa"/>
              <w:right w:w="105" w:type="dxa"/>
            </w:tcMar>
          </w:tcPr>
          <w:p w14:paraId="079BB32B" w14:textId="18EA471E" w:rsidR="1579207C" w:rsidRDefault="1579207C" w:rsidP="1579207C">
            <w:pPr>
              <w:rPr>
                <w:color w:val="156082"/>
              </w:rPr>
            </w:pPr>
            <w:r w:rsidRPr="1579207C">
              <w:rPr>
                <w:b/>
                <w:bCs/>
                <w:i/>
                <w:iCs/>
                <w:color w:val="156082"/>
              </w:rPr>
              <w:t>Priority</w:t>
            </w:r>
          </w:p>
        </w:tc>
        <w:tc>
          <w:tcPr>
            <w:tcW w:w="5520" w:type="dxa"/>
            <w:tcMar>
              <w:left w:w="105" w:type="dxa"/>
              <w:right w:w="105" w:type="dxa"/>
            </w:tcMar>
          </w:tcPr>
          <w:p w14:paraId="186193A6" w14:textId="062D4F75" w:rsidR="1579207C" w:rsidRDefault="1579207C" w:rsidP="1579207C">
            <w:pPr>
              <w:rPr>
                <w:color w:val="808080"/>
              </w:rPr>
            </w:pPr>
            <w:r w:rsidRPr="1579207C">
              <w:rPr>
                <w:i/>
                <w:iCs/>
                <w:color w:val="808080"/>
              </w:rPr>
              <w:t>High</w:t>
            </w:r>
          </w:p>
        </w:tc>
      </w:tr>
    </w:tbl>
    <w:p w14:paraId="04E17B95" w14:textId="4F07BF14" w:rsidR="1579207C" w:rsidRDefault="1579207C" w:rsidP="1579207C">
      <w:pPr>
        <w:pStyle w:val="Title"/>
      </w:pPr>
    </w:p>
    <w:p w14:paraId="4C989C5B" w14:textId="29104004" w:rsidR="1579207C" w:rsidRDefault="1579207C" w:rsidP="1579207C">
      <w:pPr>
        <w:pStyle w:val="Title"/>
      </w:pPr>
    </w:p>
    <w:p w14:paraId="3E5E4B71" w14:textId="6D6EE064" w:rsidR="1579207C" w:rsidRDefault="1579207C" w:rsidP="1579207C">
      <w:pPr>
        <w:pStyle w:val="Title"/>
      </w:pPr>
    </w:p>
    <w:p w14:paraId="2BD3FDD0" w14:textId="7D4F8A5E" w:rsidR="1579207C" w:rsidRDefault="1579207C" w:rsidP="1579207C">
      <w:pPr>
        <w:pStyle w:val="Title"/>
      </w:pPr>
    </w:p>
    <w:p w14:paraId="3EB183A5" w14:textId="1617084A" w:rsidR="1579207C" w:rsidRDefault="1579207C" w:rsidP="1579207C">
      <w:pPr>
        <w:pStyle w:val="Title"/>
      </w:pPr>
    </w:p>
    <w:p w14:paraId="0D9B4C15" w14:textId="04BA6532" w:rsidR="1579207C" w:rsidRDefault="1579207C" w:rsidP="1579207C">
      <w:pPr>
        <w:pStyle w:val="Title"/>
      </w:pPr>
    </w:p>
    <w:p w14:paraId="0E0E0908" w14:textId="7C52D152" w:rsidR="1579207C" w:rsidRDefault="1579207C" w:rsidP="1579207C">
      <w:pPr>
        <w:pStyle w:val="Title"/>
      </w:pPr>
    </w:p>
    <w:p w14:paraId="3A8457A0" w14:textId="70F38DA9" w:rsidR="1579207C" w:rsidRDefault="1579207C" w:rsidP="1579207C">
      <w:pPr>
        <w:pStyle w:val="Title"/>
      </w:pPr>
    </w:p>
    <w:p w14:paraId="5A699BD8" w14:textId="4A02A93C" w:rsidR="1579207C" w:rsidRDefault="1579207C" w:rsidP="1579207C">
      <w:pPr>
        <w:pStyle w:val="Title"/>
      </w:pPr>
    </w:p>
    <w:p w14:paraId="556D469E" w14:textId="61CC6A69" w:rsidR="1579207C" w:rsidRDefault="1579207C" w:rsidP="1579207C">
      <w:pPr>
        <w:pStyle w:val="Title"/>
      </w:pPr>
    </w:p>
    <w:p w14:paraId="65C000EB" w14:textId="1F22BED3" w:rsidR="1579207C" w:rsidRDefault="1579207C" w:rsidP="1579207C">
      <w:pPr>
        <w:pStyle w:val="Title"/>
      </w:pPr>
    </w:p>
    <w:p w14:paraId="35ED015F" w14:textId="4647054E" w:rsidR="1579207C" w:rsidRDefault="1579207C" w:rsidP="1579207C">
      <w:pPr>
        <w:pStyle w:val="Title"/>
        <w:rPr>
          <w:rFonts w:ascii="Aptos Display" w:eastAsia="Aptos Display" w:hAnsi="Aptos Display" w:cs="Aptos Display"/>
        </w:rPr>
      </w:pPr>
    </w:p>
    <w:p w14:paraId="31148B13" w14:textId="77777777" w:rsidR="001473B2" w:rsidRDefault="001473B2">
      <w:pPr>
        <w:rPr>
          <w:rFonts w:ascii="Aptos Display" w:eastAsia="Aptos Display" w:hAnsi="Aptos Display" w:cs="Aptos Display"/>
          <w:b/>
          <w:bCs/>
          <w:i/>
          <w:iCs/>
          <w:color w:val="002060"/>
          <w:sz w:val="32"/>
          <w:szCs w:val="32"/>
          <w:u w:val="single"/>
        </w:rPr>
      </w:pPr>
      <w:r>
        <w:rPr>
          <w:rFonts w:ascii="Aptos Display" w:eastAsia="Aptos Display" w:hAnsi="Aptos Display" w:cs="Aptos Display"/>
          <w:i/>
          <w:iCs/>
          <w:color w:val="002060"/>
          <w:sz w:val="32"/>
          <w:szCs w:val="32"/>
          <w:u w:val="single"/>
        </w:rPr>
        <w:br w:type="page"/>
      </w:r>
    </w:p>
    <w:p w14:paraId="1F3DBB61" w14:textId="576D5911" w:rsidR="1579207C" w:rsidRPr="001473B2" w:rsidRDefault="1579207C" w:rsidP="001473B2">
      <w:pPr>
        <w:pStyle w:val="Heading11"/>
        <w:rPr>
          <w:rFonts w:ascii="Aptos Display" w:eastAsia="Aptos Display" w:hAnsi="Aptos Display" w:cs="Aptos Display"/>
          <w:i/>
          <w:iCs/>
          <w:color w:val="002060"/>
          <w:sz w:val="32"/>
          <w:szCs w:val="32"/>
          <w:u w:val="single"/>
        </w:rPr>
      </w:pPr>
      <w:r w:rsidRPr="1579207C">
        <w:rPr>
          <w:rFonts w:ascii="Aptos Display" w:eastAsia="Aptos Display" w:hAnsi="Aptos Display" w:cs="Aptos Display"/>
          <w:i/>
          <w:iCs/>
          <w:color w:val="002060"/>
          <w:sz w:val="32"/>
          <w:szCs w:val="32"/>
          <w:u w:val="single"/>
        </w:rPr>
        <w:lastRenderedPageBreak/>
        <w:t>Intelligent Support Ticketing Platform</w:t>
      </w:r>
    </w:p>
    <w:p w14:paraId="739E05EB" w14:textId="77777777" w:rsidR="00680321" w:rsidRDefault="1579207C" w:rsidP="1579207C">
      <w:pPr>
        <w:pStyle w:val="Heading21"/>
        <w:numPr>
          <w:ilvl w:val="0"/>
          <w:numId w:val="9"/>
        </w:numPr>
        <w:rPr>
          <w:b w:val="0"/>
          <w:bCs w:val="0"/>
          <w:i w:val="0"/>
          <w:iCs w:val="0"/>
          <w:u w:val="none"/>
        </w:rPr>
      </w:pPr>
      <w:r w:rsidRPr="1579207C">
        <w:rPr>
          <w:b w:val="0"/>
          <w:bCs w:val="0"/>
          <w:i w:val="0"/>
          <w:iCs w:val="0"/>
          <w:u w:val="none"/>
        </w:rPr>
        <w:t>A standalone ticketing platform that any product can plug into</w:t>
      </w:r>
    </w:p>
    <w:p w14:paraId="588774FB" w14:textId="77777777" w:rsidR="00680321" w:rsidRDefault="1579207C">
      <w:pPr>
        <w:spacing w:after="120"/>
      </w:pPr>
      <w:r w:rsidRPr="1579207C">
        <w:t>IRIS runs multiple products, and every product needs support ticketing. Today, ticketing is either non-existent, glued together with email, or built once per product as a duplicated feature. Each implementation reinvents the same flow — raise, classify, route, assign, resolve, rate — and none of them share data, so a customer with tickets across two products has two unrelated histories.</w:t>
      </w:r>
    </w:p>
    <w:p w14:paraId="72ED4B87" w14:textId="77777777" w:rsidR="00680321" w:rsidRDefault="1579207C">
      <w:pPr>
        <w:spacing w:after="120"/>
      </w:pPr>
      <w:r w:rsidRPr="1579207C">
        <w:t>Build a standalone ticketing platform that any product can integrate with. The platform owns the ticketing data, the workflow, the admin portal, the analytics. Products integrate via APIs and an embeddable widget. A CARBON customer raises a ticket from inside CARBON; the ticket lives in the ticketing platform; an assigned support engineer gets scoped, time-bounded access back into CARBON to investigate; once closed, that access is revoked.</w:t>
      </w:r>
    </w:p>
    <w:p w14:paraId="645E568B" w14:textId="77777777" w:rsidR="00680321" w:rsidRDefault="1579207C">
      <w:pPr>
        <w:spacing w:after="120"/>
      </w:pPr>
      <w:r w:rsidRPr="1579207C">
        <w:t>The result is one ticketing system, integrated by many products, owned by a central support team, with cross-product visibility and a single source of truth for SLAs and analytics.</w:t>
      </w:r>
    </w:p>
    <w:p w14:paraId="672A6659" w14:textId="77777777" w:rsidR="00680321" w:rsidRDefault="00DF4F4B">
      <w:r>
        <w:br w:type="page"/>
      </w:r>
    </w:p>
    <w:p w14:paraId="35E4A4C6" w14:textId="26C8DD06" w:rsidR="00680321" w:rsidRDefault="1579207C" w:rsidP="1579207C">
      <w:pPr>
        <w:pStyle w:val="heading10"/>
        <w:numPr>
          <w:ilvl w:val="0"/>
          <w:numId w:val="9"/>
        </w:numPr>
        <w:rPr>
          <w:b w:val="0"/>
          <w:bCs w:val="0"/>
        </w:rPr>
      </w:pPr>
      <w:r w:rsidRPr="1579207C">
        <w:rPr>
          <w:rFonts w:ascii="Aptos Display" w:eastAsia="Aptos Display" w:hAnsi="Aptos Display" w:cs="Aptos Display"/>
          <w:b w:val="0"/>
          <w:bCs w:val="0"/>
          <w:color w:val="2E5395"/>
        </w:rPr>
        <w:lastRenderedPageBreak/>
        <w:t>Why This Matters</w:t>
      </w:r>
    </w:p>
    <w:p w14:paraId="62F0E343" w14:textId="77777777" w:rsidR="00680321" w:rsidRDefault="1579207C">
      <w:pPr>
        <w:spacing w:after="120"/>
      </w:pPr>
      <w:r w:rsidRPr="1579207C">
        <w:t>Real internal pain point. Whatever is built here, IRIS could use immediately across its product portfolio.</w:t>
      </w:r>
    </w:p>
    <w:p w14:paraId="22C19852" w14:textId="77777777" w:rsidR="00680321" w:rsidRDefault="1579207C">
      <w:pPr>
        <w:spacing w:after="120"/>
      </w:pPr>
      <w:r w:rsidRPr="1579207C">
        <w:t>Building this as a platform is harder than building it as a feature, but the architecture is far more valuable. Done right, this becomes infrastructure that any IRIS product can adopt with a few API calls — and one day could itself be offered as a SaaS product to other companies.</w:t>
      </w:r>
    </w:p>
    <w:p w14:paraId="04E759BE" w14:textId="77777777" w:rsidR="00680321" w:rsidRDefault="00DF4F4B">
      <w:pPr>
        <w:spacing w:after="120"/>
      </w:pPr>
      <w:r>
        <w:t>The interesting design problems sit at the integration boundary: how does a product trigger a ticket without owning the ticket data? How does the platform issue scoped access back into the product without owning that product's permission model? How does SSO and identity flow across the boundary cleanly? These are real platform-engineering questions and getting them right is the actual win.</w:t>
      </w:r>
    </w:p>
    <w:p w14:paraId="025D9351" w14:textId="77777777" w:rsidR="00680321" w:rsidRDefault="00DF4F4B">
      <w:pPr>
        <w:spacing w:after="120"/>
      </w:pPr>
      <w:r>
        <w:t>Ticketing also exercises an unusual security pattern: time-bounded scoped access grants that auto-revoke. That pattern is rare to get right and valuable wherever it applies — well beyond support.</w:t>
      </w:r>
    </w:p>
    <w:p w14:paraId="185A97AE" w14:textId="77777777" w:rsidR="00680321" w:rsidRDefault="1579207C" w:rsidP="1579207C">
      <w:pPr>
        <w:pStyle w:val="heading10"/>
        <w:numPr>
          <w:ilvl w:val="0"/>
          <w:numId w:val="9"/>
        </w:numPr>
        <w:spacing w:line="259" w:lineRule="auto"/>
        <w:rPr>
          <w:rFonts w:ascii="Aptos Display" w:eastAsia="Aptos Display" w:hAnsi="Aptos Display" w:cs="Aptos Display"/>
          <w:b w:val="0"/>
          <w:bCs w:val="0"/>
          <w:color w:val="2E5395"/>
        </w:rPr>
      </w:pPr>
      <w:r w:rsidRPr="1579207C">
        <w:rPr>
          <w:rFonts w:ascii="Aptos Display" w:eastAsia="Aptos Display" w:hAnsi="Aptos Display" w:cs="Aptos Display"/>
          <w:b w:val="0"/>
          <w:bCs w:val="0"/>
          <w:color w:val="2E5395"/>
        </w:rPr>
        <w:t>What You Must Build</w:t>
      </w:r>
    </w:p>
    <w:p w14:paraId="133DEA71" w14:textId="63B0A977" w:rsidR="00680321" w:rsidRDefault="3BDE96B1" w:rsidP="1579207C">
      <w:pPr>
        <w:pStyle w:val="heading30"/>
        <w:rPr>
          <w:b w:val="0"/>
          <w:bCs w:val="0"/>
        </w:rPr>
      </w:pPr>
      <w:r w:rsidRPr="1579207C">
        <w:rPr>
          <w:b w:val="0"/>
          <w:bCs w:val="0"/>
        </w:rPr>
        <w:t xml:space="preserve">3.1 </w:t>
      </w:r>
      <w:r w:rsidR="1579207C" w:rsidRPr="1579207C">
        <w:rPr>
          <w:b w:val="0"/>
          <w:bCs w:val="0"/>
        </w:rPr>
        <w:t>Platform service</w:t>
      </w:r>
    </w:p>
    <w:p w14:paraId="4149E2C7" w14:textId="77777777" w:rsidR="00680321" w:rsidRDefault="00DF4F4B">
      <w:pPr>
        <w:pStyle w:val="ListParagraph"/>
        <w:numPr>
          <w:ilvl w:val="0"/>
          <w:numId w:val="11"/>
        </w:numPr>
        <w:spacing w:after="80"/>
      </w:pPr>
      <w:r>
        <w:t>Standalone backend service with its own database — owns all ticketing data, workflow, audit trail</w:t>
      </w:r>
    </w:p>
    <w:p w14:paraId="5A7028C3" w14:textId="77777777" w:rsidR="00680321" w:rsidRDefault="00DF4F4B">
      <w:pPr>
        <w:pStyle w:val="ListParagraph"/>
        <w:numPr>
          <w:ilvl w:val="0"/>
          <w:numId w:val="11"/>
        </w:numPr>
        <w:spacing w:after="80"/>
      </w:pPr>
      <w:r>
        <w:t>Multi-product tenancy: a single deployment serves multiple integrating products, with strong isolation between them</w:t>
      </w:r>
    </w:p>
    <w:p w14:paraId="2857FF21" w14:textId="77777777" w:rsidR="00680321" w:rsidRDefault="00DF4F4B">
      <w:pPr>
        <w:pStyle w:val="ListParagraph"/>
        <w:numPr>
          <w:ilvl w:val="0"/>
          <w:numId w:val="11"/>
        </w:numPr>
        <w:spacing w:after="80"/>
      </w:pPr>
      <w:r>
        <w:t>Per-product configuration: which queues exist, which SLAs apply, which support emails route where, which severity definitions are in force</w:t>
      </w:r>
    </w:p>
    <w:p w14:paraId="00529B57" w14:textId="77777777" w:rsidR="00680321" w:rsidRDefault="00DF4F4B">
      <w:pPr>
        <w:pStyle w:val="ListParagraph"/>
        <w:numPr>
          <w:ilvl w:val="0"/>
          <w:numId w:val="11"/>
        </w:numPr>
        <w:spacing w:after="80"/>
      </w:pPr>
      <w:r>
        <w:t>Service runs independently and can be deployed standalone</w:t>
      </w:r>
    </w:p>
    <w:p w14:paraId="28347CF6" w14:textId="0F90E3CB" w:rsidR="00680321" w:rsidRDefault="3E5F617C" w:rsidP="1579207C">
      <w:pPr>
        <w:pStyle w:val="heading30"/>
        <w:spacing w:line="259" w:lineRule="auto"/>
        <w:rPr>
          <w:b w:val="0"/>
          <w:bCs w:val="0"/>
        </w:rPr>
      </w:pPr>
      <w:r w:rsidRPr="1579207C">
        <w:rPr>
          <w:b w:val="0"/>
          <w:bCs w:val="0"/>
        </w:rPr>
        <w:t xml:space="preserve">3.2 </w:t>
      </w:r>
      <w:r w:rsidR="1579207C" w:rsidRPr="1579207C">
        <w:rPr>
          <w:b w:val="0"/>
          <w:bCs w:val="0"/>
        </w:rPr>
        <w:t>Integration API</w:t>
      </w:r>
    </w:p>
    <w:p w14:paraId="32B6AFEE" w14:textId="77777777" w:rsidR="00680321" w:rsidRDefault="1579207C">
      <w:pPr>
        <w:pStyle w:val="ListParagraph"/>
        <w:numPr>
          <w:ilvl w:val="0"/>
          <w:numId w:val="11"/>
        </w:numPr>
        <w:spacing w:after="80"/>
      </w:pPr>
      <w:r w:rsidRPr="1579207C">
        <w:t xml:space="preserve">REST or </w:t>
      </w:r>
      <w:proofErr w:type="spellStart"/>
      <w:r w:rsidRPr="1579207C">
        <w:t>GraphQL</w:t>
      </w:r>
      <w:proofErr w:type="spellEnd"/>
      <w:r w:rsidRPr="1579207C">
        <w:t xml:space="preserve"> API for products to integrate with</w:t>
      </w:r>
    </w:p>
    <w:p w14:paraId="7956AB9B" w14:textId="77777777" w:rsidR="00680321" w:rsidRDefault="00DF4F4B">
      <w:pPr>
        <w:pStyle w:val="ListParagraph"/>
        <w:numPr>
          <w:ilvl w:val="0"/>
          <w:numId w:val="11"/>
        </w:numPr>
        <w:spacing w:after="80"/>
      </w:pPr>
      <w:r>
        <w:t>Endpoints: raise a ticket, get a ticket, list tickets (with filters), add a comment, change status, retrieve history</w:t>
      </w:r>
    </w:p>
    <w:p w14:paraId="38B39C83" w14:textId="77777777" w:rsidR="00680321" w:rsidRDefault="00DF4F4B">
      <w:pPr>
        <w:pStyle w:val="ListParagraph"/>
        <w:numPr>
          <w:ilvl w:val="0"/>
          <w:numId w:val="11"/>
        </w:numPr>
        <w:spacing w:after="80"/>
      </w:pPr>
      <w:r>
        <w:t>Webhook events going back to the integrating product when ticket state changes (assigned, in-progress, resolved, closed)</w:t>
      </w:r>
    </w:p>
    <w:p w14:paraId="151816E5" w14:textId="77777777" w:rsidR="00680321" w:rsidRDefault="00DF4F4B">
      <w:pPr>
        <w:pStyle w:val="ListParagraph"/>
        <w:numPr>
          <w:ilvl w:val="0"/>
          <w:numId w:val="11"/>
        </w:numPr>
        <w:spacing w:after="80"/>
      </w:pPr>
      <w:r>
        <w:t>Authenticated with per-product API credentials; rate-limited per product</w:t>
      </w:r>
    </w:p>
    <w:p w14:paraId="0655179F" w14:textId="77777777" w:rsidR="00680321" w:rsidRDefault="00DF4F4B">
      <w:pPr>
        <w:pStyle w:val="ListParagraph"/>
        <w:numPr>
          <w:ilvl w:val="0"/>
          <w:numId w:val="11"/>
        </w:numPr>
        <w:spacing w:after="80"/>
      </w:pPr>
      <w:r>
        <w:t>Versioned API contract so a product on v1 keeps working when v2 ships</w:t>
      </w:r>
    </w:p>
    <w:p w14:paraId="0874AE96" w14:textId="6C4E3609" w:rsidR="00680321" w:rsidRDefault="5D9323E4" w:rsidP="1579207C">
      <w:pPr>
        <w:pStyle w:val="heading30"/>
        <w:rPr>
          <w:b w:val="0"/>
          <w:bCs w:val="0"/>
        </w:rPr>
      </w:pPr>
      <w:r w:rsidRPr="1579207C">
        <w:rPr>
          <w:b w:val="0"/>
          <w:bCs w:val="0"/>
        </w:rPr>
        <w:t xml:space="preserve">3.3 </w:t>
      </w:r>
      <w:r w:rsidR="1579207C" w:rsidRPr="1579207C">
        <w:rPr>
          <w:b w:val="0"/>
          <w:bCs w:val="0"/>
        </w:rPr>
        <w:t>Embeddable raise-ticket widget</w:t>
      </w:r>
    </w:p>
    <w:p w14:paraId="2CA29747" w14:textId="77777777" w:rsidR="00680321" w:rsidRDefault="1579207C">
      <w:pPr>
        <w:pStyle w:val="ListParagraph"/>
        <w:numPr>
          <w:ilvl w:val="0"/>
          <w:numId w:val="11"/>
        </w:numPr>
        <w:spacing w:after="80"/>
      </w:pPr>
      <w:r w:rsidRPr="1579207C">
        <w:t xml:space="preserve">A drop-in JavaScript or </w:t>
      </w:r>
      <w:proofErr w:type="spellStart"/>
      <w:r w:rsidRPr="1579207C">
        <w:t>iframe</w:t>
      </w:r>
      <w:proofErr w:type="spellEnd"/>
      <w:r w:rsidRPr="1579207C">
        <w:t xml:space="preserve"> widget any product can include with a few lines of code</w:t>
      </w:r>
    </w:p>
    <w:p w14:paraId="2225A2D1" w14:textId="77777777" w:rsidR="00680321" w:rsidRDefault="00DF4F4B">
      <w:pPr>
        <w:pStyle w:val="ListParagraph"/>
        <w:numPr>
          <w:ilvl w:val="0"/>
          <w:numId w:val="11"/>
        </w:numPr>
        <w:spacing w:after="80"/>
      </w:pPr>
      <w:r>
        <w:t>Widget captures: description, category, severity, attachments — with the integrating product's branding</w:t>
      </w:r>
    </w:p>
    <w:p w14:paraId="245A9D09" w14:textId="77777777" w:rsidR="00680321" w:rsidRDefault="1579207C">
      <w:pPr>
        <w:pStyle w:val="ListParagraph"/>
        <w:numPr>
          <w:ilvl w:val="0"/>
          <w:numId w:val="11"/>
        </w:numPr>
        <w:spacing w:after="80"/>
      </w:pPr>
      <w:r w:rsidRPr="1579207C">
        <w:t>Widget submits via the platform API and shows confirmation with ticket reference</w:t>
      </w:r>
    </w:p>
    <w:p w14:paraId="2CD9E7DA" w14:textId="77777777" w:rsidR="00680321" w:rsidRDefault="00DF4F4B">
      <w:pPr>
        <w:pStyle w:val="ListParagraph"/>
        <w:numPr>
          <w:ilvl w:val="0"/>
          <w:numId w:val="11"/>
        </w:numPr>
        <w:spacing w:after="80"/>
      </w:pPr>
      <w:r>
        <w:t>Configurable per product: which fields are shown, which defaults apply, which categories are available</w:t>
      </w:r>
    </w:p>
    <w:p w14:paraId="694570C5" w14:textId="0080B5EF" w:rsidR="00680321" w:rsidRDefault="0B8C6BB0" w:rsidP="1579207C">
      <w:pPr>
        <w:pStyle w:val="heading30"/>
        <w:rPr>
          <w:b w:val="0"/>
          <w:bCs w:val="0"/>
        </w:rPr>
      </w:pPr>
      <w:r w:rsidRPr="1579207C">
        <w:rPr>
          <w:b w:val="0"/>
          <w:bCs w:val="0"/>
        </w:rPr>
        <w:lastRenderedPageBreak/>
        <w:t xml:space="preserve">3.4 </w:t>
      </w:r>
      <w:r w:rsidR="1579207C" w:rsidRPr="1579207C">
        <w:rPr>
          <w:b w:val="0"/>
          <w:bCs w:val="0"/>
        </w:rPr>
        <w:t>SSO and identity integration</w:t>
      </w:r>
    </w:p>
    <w:p w14:paraId="361A925B" w14:textId="77777777" w:rsidR="00680321" w:rsidRDefault="00DF4F4B">
      <w:pPr>
        <w:pStyle w:val="ListParagraph"/>
        <w:numPr>
          <w:ilvl w:val="0"/>
          <w:numId w:val="11"/>
        </w:numPr>
        <w:spacing w:after="80"/>
      </w:pPr>
      <w:r>
        <w:t>Platform does not own end-user accounts — it accepts identity from the integrating product</w:t>
      </w:r>
    </w:p>
    <w:p w14:paraId="2F8EC1E4" w14:textId="77777777" w:rsidR="00680321" w:rsidRDefault="00DF4F4B">
      <w:pPr>
        <w:pStyle w:val="ListParagraph"/>
        <w:numPr>
          <w:ilvl w:val="0"/>
          <w:numId w:val="11"/>
        </w:numPr>
        <w:spacing w:after="80"/>
      </w:pPr>
      <w:r>
        <w:t>Support OIDC or SAML or a signed-token handoff (e.g., short-lived JWT from the product) — pick one and explain why</w:t>
      </w:r>
    </w:p>
    <w:p w14:paraId="7C9E146C" w14:textId="77777777" w:rsidR="00680321" w:rsidRDefault="00DF4F4B">
      <w:pPr>
        <w:pStyle w:val="ListParagraph"/>
        <w:numPr>
          <w:ilvl w:val="0"/>
          <w:numId w:val="11"/>
        </w:numPr>
        <w:spacing w:after="80"/>
      </w:pPr>
      <w:r>
        <w:t>Map the product's user identity to the platform's ticket-raiser identity reliably and consistently</w:t>
      </w:r>
    </w:p>
    <w:p w14:paraId="51947C85" w14:textId="77777777" w:rsidR="00680321" w:rsidRDefault="1579207C">
      <w:pPr>
        <w:pStyle w:val="ListParagraph"/>
        <w:numPr>
          <w:ilvl w:val="0"/>
          <w:numId w:val="11"/>
        </w:numPr>
        <w:spacing w:after="80"/>
      </w:pPr>
      <w:r w:rsidRPr="1579207C">
        <w:t>Support users (the IRIS support team) have their own platform-native identities; they don't come from integrating products</w:t>
      </w:r>
    </w:p>
    <w:p w14:paraId="536CDE26" w14:textId="09B24698" w:rsidR="00680321" w:rsidRDefault="5EAD1E87" w:rsidP="1579207C">
      <w:pPr>
        <w:pStyle w:val="heading30"/>
        <w:rPr>
          <w:b w:val="0"/>
          <w:bCs w:val="0"/>
        </w:rPr>
      </w:pPr>
      <w:r w:rsidRPr="1579207C">
        <w:rPr>
          <w:b w:val="0"/>
          <w:bCs w:val="0"/>
        </w:rPr>
        <w:t xml:space="preserve">3.5 </w:t>
      </w:r>
      <w:r w:rsidR="1579207C" w:rsidRPr="1579207C">
        <w:rPr>
          <w:b w:val="0"/>
          <w:bCs w:val="0"/>
        </w:rPr>
        <w:t>Core ticketing workflow</w:t>
      </w:r>
    </w:p>
    <w:p w14:paraId="5480BB40" w14:textId="77777777" w:rsidR="00680321" w:rsidRDefault="00DF4F4B">
      <w:pPr>
        <w:pStyle w:val="ListParagraph"/>
        <w:numPr>
          <w:ilvl w:val="0"/>
          <w:numId w:val="11"/>
        </w:numPr>
        <w:spacing w:after="80"/>
      </w:pPr>
      <w:r>
        <w:t>Tickets carry metadata: product, tenant, raised-by, category, severity, status (open / assigned / in-progress / resolved / closed), timestamps</w:t>
      </w:r>
    </w:p>
    <w:p w14:paraId="525B6BE8" w14:textId="77777777" w:rsidR="00680321" w:rsidRDefault="00DF4F4B">
      <w:pPr>
        <w:pStyle w:val="ListParagraph"/>
        <w:numPr>
          <w:ilvl w:val="0"/>
          <w:numId w:val="11"/>
        </w:numPr>
        <w:spacing w:after="80"/>
      </w:pPr>
      <w:r>
        <w:t>Support users can pick a ticket, be assigned by a manager, or self-assign</w:t>
      </w:r>
    </w:p>
    <w:p w14:paraId="66BCA301" w14:textId="77777777" w:rsidR="00680321" w:rsidRDefault="00DF4F4B">
      <w:pPr>
        <w:pStyle w:val="ListParagraph"/>
        <w:numPr>
          <w:ilvl w:val="0"/>
          <w:numId w:val="11"/>
        </w:numPr>
        <w:spacing w:after="80"/>
      </w:pPr>
      <w:r>
        <w:t>Tickets accept comments from both sides (raiser and assignee), each with author and timestamp</w:t>
      </w:r>
    </w:p>
    <w:p w14:paraId="62D7C9D9" w14:textId="77777777" w:rsidR="00680321" w:rsidRDefault="00DF4F4B">
      <w:pPr>
        <w:pStyle w:val="ListParagraph"/>
        <w:numPr>
          <w:ilvl w:val="0"/>
          <w:numId w:val="11"/>
        </w:numPr>
        <w:spacing w:after="80"/>
      </w:pPr>
      <w:r>
        <w:t>On resolution, the raiser can rate the ticket (1–5 stars + optional comment) before it closes</w:t>
      </w:r>
    </w:p>
    <w:p w14:paraId="06DB1901" w14:textId="77777777" w:rsidR="00680321" w:rsidRDefault="00DF4F4B">
      <w:pPr>
        <w:pStyle w:val="ListParagraph"/>
        <w:numPr>
          <w:ilvl w:val="0"/>
          <w:numId w:val="11"/>
        </w:numPr>
        <w:spacing w:after="80"/>
      </w:pPr>
      <w:r>
        <w:t>Configurable email notifications routing tickets to the right queue or support user</w:t>
      </w:r>
    </w:p>
    <w:p w14:paraId="58D1114B" w14:textId="602E2423" w:rsidR="00680321" w:rsidRDefault="6199AE1A" w:rsidP="1579207C">
      <w:pPr>
        <w:pStyle w:val="heading30"/>
        <w:rPr>
          <w:b w:val="0"/>
          <w:bCs w:val="0"/>
        </w:rPr>
      </w:pPr>
      <w:r w:rsidRPr="1579207C">
        <w:rPr>
          <w:b w:val="0"/>
          <w:bCs w:val="0"/>
        </w:rPr>
        <w:t xml:space="preserve">3.6 </w:t>
      </w:r>
      <w:r w:rsidR="1579207C" w:rsidRPr="1579207C">
        <w:rPr>
          <w:b w:val="0"/>
          <w:bCs w:val="0"/>
        </w:rPr>
        <w:t>Embedded callback access (scoped, time-bounded)</w:t>
      </w:r>
    </w:p>
    <w:p w14:paraId="1159CD9E" w14:textId="77777777" w:rsidR="00680321" w:rsidRDefault="00DF4F4B">
      <w:pPr>
        <w:pStyle w:val="ListParagraph"/>
        <w:numPr>
          <w:ilvl w:val="0"/>
          <w:numId w:val="11"/>
        </w:numPr>
        <w:spacing w:after="80"/>
      </w:pPr>
      <w:r>
        <w:t>When a support user is assigned a ticket, the platform invokes a callback URL the integrating product registered</w:t>
      </w:r>
    </w:p>
    <w:p w14:paraId="0D1C18A3" w14:textId="77777777" w:rsidR="00680321" w:rsidRDefault="1579207C">
      <w:pPr>
        <w:pStyle w:val="ListParagraph"/>
        <w:numPr>
          <w:ilvl w:val="0"/>
          <w:numId w:val="11"/>
        </w:numPr>
        <w:spacing w:after="80"/>
      </w:pPr>
      <w:r w:rsidRPr="1579207C">
        <w:t xml:space="preserve">The callback says: "grant user X scoped access to resource Y for the duration of ticket Z" — the integrating product is responsible for </w:t>
      </w:r>
      <w:proofErr w:type="spellStart"/>
      <w:r w:rsidRPr="1579207C">
        <w:t>honouring</w:t>
      </w:r>
      <w:proofErr w:type="spellEnd"/>
      <w:r w:rsidRPr="1579207C">
        <w:t xml:space="preserve"> it on its side (the platform doesn't own the product's permission model, just signals it)</w:t>
      </w:r>
    </w:p>
    <w:p w14:paraId="36FAFFFE" w14:textId="77777777" w:rsidR="00680321" w:rsidRDefault="00DF4F4B">
      <w:pPr>
        <w:pStyle w:val="ListParagraph"/>
        <w:numPr>
          <w:ilvl w:val="0"/>
          <w:numId w:val="11"/>
        </w:numPr>
        <w:spacing w:after="80"/>
      </w:pPr>
      <w:r>
        <w:t>Access is scoped to the relevant tenant or document or dataset — not full admin</w:t>
      </w:r>
    </w:p>
    <w:p w14:paraId="27A99DCB" w14:textId="77777777" w:rsidR="00680321" w:rsidRDefault="00DF4F4B">
      <w:pPr>
        <w:pStyle w:val="ListParagraph"/>
        <w:numPr>
          <w:ilvl w:val="0"/>
          <w:numId w:val="11"/>
        </w:numPr>
        <w:spacing w:after="80"/>
      </w:pPr>
      <w:r>
        <w:t>On ticket close, the platform invokes a revoke callback; the integrating product revokes the grant</w:t>
      </w:r>
    </w:p>
    <w:p w14:paraId="641D376D" w14:textId="77777777" w:rsidR="00680321" w:rsidRDefault="00DF4F4B">
      <w:pPr>
        <w:pStyle w:val="ListParagraph"/>
        <w:numPr>
          <w:ilvl w:val="0"/>
          <w:numId w:val="11"/>
        </w:numPr>
        <w:spacing w:after="80"/>
      </w:pPr>
      <w:r>
        <w:t>Both grant and revoke events are logged with timestamps and the responses from the integrating product</w:t>
      </w:r>
    </w:p>
    <w:p w14:paraId="4005E8FF" w14:textId="77777777" w:rsidR="00680321" w:rsidRDefault="1579207C">
      <w:pPr>
        <w:pStyle w:val="ListParagraph"/>
        <w:numPr>
          <w:ilvl w:val="0"/>
          <w:numId w:val="11"/>
        </w:numPr>
        <w:spacing w:after="80"/>
      </w:pPr>
      <w:r w:rsidRPr="1579207C">
        <w:t xml:space="preserve">If the integrating product fails to </w:t>
      </w:r>
      <w:proofErr w:type="spellStart"/>
      <w:r w:rsidRPr="1579207C">
        <w:t>honour</w:t>
      </w:r>
      <w:proofErr w:type="spellEnd"/>
      <w:r w:rsidRPr="1579207C">
        <w:t xml:space="preserve"> the revoke callback, the platform retries and alerts</w:t>
      </w:r>
    </w:p>
    <w:p w14:paraId="491C1DBC" w14:textId="7080A513" w:rsidR="00680321" w:rsidRDefault="5BE2B93D" w:rsidP="1579207C">
      <w:pPr>
        <w:pStyle w:val="heading30"/>
        <w:rPr>
          <w:b w:val="0"/>
          <w:bCs w:val="0"/>
        </w:rPr>
      </w:pPr>
      <w:r w:rsidRPr="1579207C">
        <w:rPr>
          <w:b w:val="0"/>
          <w:bCs w:val="0"/>
        </w:rPr>
        <w:t xml:space="preserve">3.7 </w:t>
      </w:r>
      <w:r w:rsidR="1579207C" w:rsidRPr="1579207C">
        <w:rPr>
          <w:b w:val="0"/>
          <w:bCs w:val="0"/>
        </w:rPr>
        <w:t>Admin portal</w:t>
      </w:r>
    </w:p>
    <w:p w14:paraId="70CA7BD5" w14:textId="77777777" w:rsidR="00680321" w:rsidRDefault="1579207C">
      <w:pPr>
        <w:pStyle w:val="ListParagraph"/>
        <w:numPr>
          <w:ilvl w:val="0"/>
          <w:numId w:val="11"/>
        </w:numPr>
        <w:spacing w:after="80"/>
      </w:pPr>
      <w:proofErr w:type="spellStart"/>
      <w:r w:rsidRPr="1579207C">
        <w:t>Centralised</w:t>
      </w:r>
      <w:proofErr w:type="spellEnd"/>
      <w:r w:rsidRPr="1579207C">
        <w:t xml:space="preserve"> dashboard showing every ticket across every integrated product</w:t>
      </w:r>
    </w:p>
    <w:p w14:paraId="58240FA5" w14:textId="77777777" w:rsidR="00680321" w:rsidRDefault="00DF4F4B">
      <w:pPr>
        <w:pStyle w:val="ListParagraph"/>
        <w:numPr>
          <w:ilvl w:val="0"/>
          <w:numId w:val="11"/>
        </w:numPr>
        <w:spacing w:after="80"/>
      </w:pPr>
      <w:r>
        <w:t>Live counters: open / assigned / in-progress / resolved / closed, with click-through to filtered list views</w:t>
      </w:r>
    </w:p>
    <w:p w14:paraId="35873287" w14:textId="77777777" w:rsidR="00680321" w:rsidRDefault="00DF4F4B">
      <w:pPr>
        <w:pStyle w:val="ListParagraph"/>
        <w:numPr>
          <w:ilvl w:val="0"/>
          <w:numId w:val="11"/>
        </w:numPr>
        <w:spacing w:after="80"/>
      </w:pPr>
      <w:r>
        <w:t>Filter and search by product, tenant, category, severity, status, assignee, raised-by, date range</w:t>
      </w:r>
    </w:p>
    <w:p w14:paraId="7B9C364A" w14:textId="77777777" w:rsidR="00680321" w:rsidRDefault="00DF4F4B">
      <w:pPr>
        <w:pStyle w:val="ListParagraph"/>
        <w:numPr>
          <w:ilvl w:val="0"/>
          <w:numId w:val="11"/>
        </w:numPr>
        <w:spacing w:after="80"/>
      </w:pPr>
      <w:r>
        <w:t>Per-ticket detail view showing full history: state transitions, comments, attachments, access grant and revoke events, audit trail</w:t>
      </w:r>
    </w:p>
    <w:p w14:paraId="10B020D7" w14:textId="77777777" w:rsidR="00680321" w:rsidRDefault="00DF4F4B">
      <w:pPr>
        <w:pStyle w:val="ListParagraph"/>
        <w:numPr>
          <w:ilvl w:val="0"/>
          <w:numId w:val="11"/>
        </w:numPr>
        <w:spacing w:after="80"/>
      </w:pPr>
      <w:r>
        <w:t>Open-issues view that surfaces high-severity tickets and SLA breaches across all products</w:t>
      </w:r>
    </w:p>
    <w:p w14:paraId="0FB61E4F" w14:textId="77777777" w:rsidR="00680321" w:rsidRDefault="00DF4F4B">
      <w:pPr>
        <w:pStyle w:val="ListParagraph"/>
        <w:numPr>
          <w:ilvl w:val="0"/>
          <w:numId w:val="11"/>
        </w:numPr>
        <w:spacing w:after="80"/>
      </w:pPr>
      <w:r>
        <w:t>Unassigned-tickets queue so an admin can manually triage anything the auto-assignment missed</w:t>
      </w:r>
    </w:p>
    <w:p w14:paraId="0D71C67A" w14:textId="77777777" w:rsidR="00680321" w:rsidRDefault="00DF4F4B">
      <w:pPr>
        <w:pStyle w:val="ListParagraph"/>
        <w:numPr>
          <w:ilvl w:val="0"/>
          <w:numId w:val="11"/>
        </w:numPr>
        <w:spacing w:after="80"/>
      </w:pPr>
      <w:r>
        <w:t>Support-user management: add, remove, update roles, see each user's current workload</w:t>
      </w:r>
    </w:p>
    <w:p w14:paraId="4D468D24" w14:textId="77777777" w:rsidR="00680321" w:rsidRDefault="00DF4F4B">
      <w:pPr>
        <w:pStyle w:val="ListParagraph"/>
        <w:numPr>
          <w:ilvl w:val="0"/>
          <w:numId w:val="11"/>
        </w:numPr>
        <w:spacing w:after="80"/>
      </w:pPr>
      <w:r>
        <w:lastRenderedPageBreak/>
        <w:t>Per-product configuration management: queues, SLAs, severity definitions, routing rules, callback URLs</w:t>
      </w:r>
    </w:p>
    <w:p w14:paraId="7B18E73F" w14:textId="0FF5ECA2" w:rsidR="00680321" w:rsidRDefault="4AE65C82" w:rsidP="1579207C">
      <w:pPr>
        <w:pStyle w:val="heading30"/>
        <w:rPr>
          <w:b w:val="0"/>
          <w:bCs w:val="0"/>
        </w:rPr>
      </w:pPr>
      <w:r w:rsidRPr="1579207C">
        <w:rPr>
          <w:b w:val="0"/>
          <w:bCs w:val="0"/>
        </w:rPr>
        <w:t xml:space="preserve">3.8 </w:t>
      </w:r>
      <w:r w:rsidR="1579207C" w:rsidRPr="1579207C">
        <w:rPr>
          <w:b w:val="0"/>
          <w:bCs w:val="0"/>
        </w:rPr>
        <w:t>TAT and performance views in the admin portal</w:t>
      </w:r>
    </w:p>
    <w:p w14:paraId="30FF57DE" w14:textId="77777777" w:rsidR="00680321" w:rsidRDefault="00DF4F4B">
      <w:pPr>
        <w:pStyle w:val="ListParagraph"/>
        <w:numPr>
          <w:ilvl w:val="0"/>
          <w:numId w:val="11"/>
        </w:numPr>
        <w:spacing w:after="80"/>
      </w:pPr>
      <w:r>
        <w:t>Turnaround Time (TAT) is a first-class metric — time from raise to first response, time from raise to resolution, time from assignment to resolution</w:t>
      </w:r>
    </w:p>
    <w:p w14:paraId="0D0AE546" w14:textId="77777777" w:rsidR="00680321" w:rsidRDefault="00DF4F4B">
      <w:pPr>
        <w:pStyle w:val="ListParagraph"/>
        <w:numPr>
          <w:ilvl w:val="0"/>
          <w:numId w:val="11"/>
        </w:numPr>
        <w:spacing w:after="80"/>
      </w:pPr>
      <w:r>
        <w:t>TAT distributions per product, per category, per severity — see where the system is slow</w:t>
      </w:r>
    </w:p>
    <w:p w14:paraId="2759AC58" w14:textId="77777777" w:rsidR="00680321" w:rsidRDefault="1579207C">
      <w:pPr>
        <w:pStyle w:val="ListParagraph"/>
        <w:numPr>
          <w:ilvl w:val="0"/>
          <w:numId w:val="11"/>
        </w:numPr>
        <w:spacing w:after="80"/>
      </w:pPr>
      <w:r w:rsidRPr="1579207C">
        <w:t>SLA compliance percentage rolling over the last 7, 30, and 90 days</w:t>
      </w:r>
    </w:p>
    <w:p w14:paraId="5F4EE736" w14:textId="77777777" w:rsidR="00680321" w:rsidRDefault="00DF4F4B">
      <w:pPr>
        <w:pStyle w:val="ListParagraph"/>
        <w:numPr>
          <w:ilvl w:val="0"/>
          <w:numId w:val="11"/>
        </w:numPr>
        <w:spacing w:after="80"/>
      </w:pPr>
      <w:r>
        <w:t>Top performing support users by average rating, by resolution count, by TAT (faster is better), and by SLA compliance</w:t>
      </w:r>
    </w:p>
    <w:p w14:paraId="52FCB459" w14:textId="77777777" w:rsidR="00680321" w:rsidRDefault="00DF4F4B">
      <w:pPr>
        <w:pStyle w:val="ListParagraph"/>
        <w:numPr>
          <w:ilvl w:val="0"/>
          <w:numId w:val="11"/>
        </w:numPr>
        <w:spacing w:after="80"/>
      </w:pPr>
      <w:r>
        <w:t>Bottom performers visible too — equally important for management coaching, not just rewards</w:t>
      </w:r>
    </w:p>
    <w:p w14:paraId="6CB0670E" w14:textId="77777777" w:rsidR="00680321" w:rsidRDefault="00DF4F4B">
      <w:pPr>
        <w:pStyle w:val="ListParagraph"/>
        <w:numPr>
          <w:ilvl w:val="0"/>
          <w:numId w:val="11"/>
        </w:numPr>
        <w:spacing w:after="80"/>
      </w:pPr>
      <w:r>
        <w:t>Per-support-user profile view: tickets resolved, average rating, average TAT, current workload, common categories they handle, recent rating trend</w:t>
      </w:r>
    </w:p>
    <w:p w14:paraId="64F755D5" w14:textId="77777777" w:rsidR="00680321" w:rsidRDefault="00DF4F4B">
      <w:pPr>
        <w:pStyle w:val="ListParagraph"/>
        <w:numPr>
          <w:ilvl w:val="0"/>
          <w:numId w:val="11"/>
        </w:numPr>
        <w:spacing w:after="80"/>
      </w:pPr>
      <w:r>
        <w:t>Customer-facing satisfaction trend: average rating over time, broken down per product</w:t>
      </w:r>
    </w:p>
    <w:p w14:paraId="1D51FB9F" w14:textId="5C3D5997" w:rsidR="00680321" w:rsidRDefault="54135839" w:rsidP="1579207C">
      <w:pPr>
        <w:pStyle w:val="heading30"/>
        <w:rPr>
          <w:b w:val="0"/>
          <w:bCs w:val="0"/>
        </w:rPr>
      </w:pPr>
      <w:r w:rsidRPr="1579207C">
        <w:rPr>
          <w:b w:val="0"/>
          <w:bCs w:val="0"/>
        </w:rPr>
        <w:t xml:space="preserve">3.9 </w:t>
      </w:r>
      <w:r w:rsidR="1579207C" w:rsidRPr="1579207C">
        <w:rPr>
          <w:b w:val="0"/>
          <w:bCs w:val="0"/>
        </w:rPr>
        <w:t>AI layer</w:t>
      </w:r>
    </w:p>
    <w:p w14:paraId="2D05DCF8" w14:textId="77777777" w:rsidR="00680321" w:rsidRDefault="00DF4F4B">
      <w:pPr>
        <w:pStyle w:val="ListParagraph"/>
        <w:numPr>
          <w:ilvl w:val="0"/>
          <w:numId w:val="11"/>
        </w:numPr>
        <w:spacing w:after="80"/>
      </w:pPr>
      <w:r>
        <w:t>Auto-classify incoming tickets by product, category, and severity from the description text</w:t>
      </w:r>
    </w:p>
    <w:p w14:paraId="725DAC40" w14:textId="77777777" w:rsidR="00680321" w:rsidRDefault="00DF4F4B">
      <w:pPr>
        <w:pStyle w:val="ListParagraph"/>
        <w:numPr>
          <w:ilvl w:val="0"/>
          <w:numId w:val="11"/>
        </w:numPr>
        <w:spacing w:after="80"/>
      </w:pPr>
      <w:r>
        <w:t>Suggest an assignee based on the history of who has resolved similar tickets, and the assignee's current workload</w:t>
      </w:r>
    </w:p>
    <w:p w14:paraId="5F42995D" w14:textId="77777777" w:rsidR="00680321" w:rsidRDefault="1579207C">
      <w:pPr>
        <w:pStyle w:val="ListParagraph"/>
        <w:numPr>
          <w:ilvl w:val="0"/>
          <w:numId w:val="11"/>
        </w:numPr>
        <w:spacing w:after="80"/>
      </w:pPr>
      <w:r w:rsidRPr="1579207C">
        <w:t>Draft an initial response based on past similar tickets — must be reviewed by a human before sending, never auto-sent</w:t>
      </w:r>
    </w:p>
    <w:p w14:paraId="4C7ECBB5" w14:textId="77777777" w:rsidR="00680321" w:rsidRDefault="00DF4F4B">
      <w:pPr>
        <w:pStyle w:val="ListParagraph"/>
        <w:numPr>
          <w:ilvl w:val="0"/>
          <w:numId w:val="11"/>
        </w:numPr>
        <w:spacing w:after="80"/>
      </w:pPr>
      <w:r>
        <w:t>Generate a one-line summary of each ticket for the queue view</w:t>
      </w:r>
    </w:p>
    <w:p w14:paraId="751F6BF4" w14:textId="77777777" w:rsidR="00680321" w:rsidRDefault="1579207C" w:rsidP="1579207C">
      <w:pPr>
        <w:pStyle w:val="heading10"/>
        <w:numPr>
          <w:ilvl w:val="0"/>
          <w:numId w:val="9"/>
        </w:numPr>
        <w:spacing w:line="259" w:lineRule="auto"/>
        <w:rPr>
          <w:rFonts w:ascii="Aptos Display" w:eastAsia="Aptos Display" w:hAnsi="Aptos Display" w:cs="Aptos Display"/>
          <w:b w:val="0"/>
          <w:bCs w:val="0"/>
          <w:color w:val="2E5395"/>
        </w:rPr>
      </w:pPr>
      <w:r w:rsidRPr="1579207C">
        <w:rPr>
          <w:rFonts w:ascii="Aptos Display" w:eastAsia="Aptos Display" w:hAnsi="Aptos Display" w:cs="Aptos Display"/>
          <w:b w:val="0"/>
          <w:bCs w:val="0"/>
          <w:color w:val="2E5395"/>
        </w:rPr>
        <w:t>Design Decisions You Must Defend</w:t>
      </w:r>
    </w:p>
    <w:p w14:paraId="3861BAEB" w14:textId="7714BF1A" w:rsidR="00680321" w:rsidRDefault="1579207C" w:rsidP="001C1FFD">
      <w:pPr>
        <w:spacing w:after="120"/>
      </w:pPr>
      <w:r w:rsidRPr="1579207C">
        <w:t>A working build is necessary but not sufficient. The choices behind it should also be defensible. For each of these, an explicit decision is expected: what was picked, what was rejected, and why.</w:t>
      </w:r>
      <w:r w:rsidR="51E14058" w:rsidRPr="1579207C">
        <w:t xml:space="preserve"> </w:t>
      </w:r>
    </w:p>
    <w:p w14:paraId="173EF315" w14:textId="1041D01D" w:rsidR="00680321" w:rsidRDefault="00680321" w:rsidP="1579207C"/>
    <w:p w14:paraId="7C56279D" w14:textId="13D47986" w:rsidR="00680321" w:rsidRDefault="51E14058" w:rsidP="1579207C">
      <w:pPr>
        <w:pStyle w:val="Index2"/>
        <w:ind w:left="0" w:firstLine="0"/>
        <w:rPr>
          <w:color w:val="2E5395"/>
          <w:sz w:val="24"/>
          <w:szCs w:val="24"/>
        </w:rPr>
      </w:pPr>
      <w:r w:rsidRPr="1579207C">
        <w:rPr>
          <w:color w:val="2E5395"/>
          <w:sz w:val="24"/>
          <w:szCs w:val="24"/>
        </w:rPr>
        <w:t xml:space="preserve"> 4.1. </w:t>
      </w:r>
      <w:r w:rsidR="1579207C" w:rsidRPr="1579207C">
        <w:rPr>
          <w:color w:val="2E5395"/>
          <w:sz w:val="24"/>
          <w:szCs w:val="24"/>
        </w:rPr>
        <w:t>Integration contract</w:t>
      </w:r>
    </w:p>
    <w:p w14:paraId="1B777BA4" w14:textId="77777777" w:rsidR="00680321" w:rsidRDefault="1579207C">
      <w:pPr>
        <w:spacing w:after="120"/>
      </w:pPr>
      <w:r w:rsidRPr="1579207C">
        <w:t xml:space="preserve">The platform exposes a contract that products integrate against. What does that contract look like? REST + webhooks? </w:t>
      </w:r>
      <w:proofErr w:type="spellStart"/>
      <w:r w:rsidRPr="1579207C">
        <w:t>GraphQL</w:t>
      </w:r>
      <w:proofErr w:type="spellEnd"/>
      <w:r w:rsidRPr="1579207C">
        <w:t>? A signed-event bus? How does an integrating product authenticate? How is the contract versioned so older integrations don't break? This is the single most important design decision in the build.</w:t>
      </w:r>
    </w:p>
    <w:p w14:paraId="149EDD52" w14:textId="3FA2911F" w:rsidR="00680321" w:rsidRDefault="0A9C233A" w:rsidP="1579207C">
      <w:pPr>
        <w:pStyle w:val="Index2"/>
        <w:ind w:left="0" w:firstLine="0"/>
        <w:rPr>
          <w:color w:val="2E5395"/>
          <w:sz w:val="24"/>
          <w:szCs w:val="24"/>
        </w:rPr>
      </w:pPr>
      <w:r w:rsidRPr="1579207C">
        <w:rPr>
          <w:color w:val="2E5395"/>
          <w:sz w:val="24"/>
          <w:szCs w:val="24"/>
        </w:rPr>
        <w:t xml:space="preserve">4.2 </w:t>
      </w:r>
      <w:r w:rsidR="1579207C" w:rsidRPr="1579207C">
        <w:rPr>
          <w:color w:val="2E5395"/>
          <w:sz w:val="24"/>
          <w:szCs w:val="24"/>
        </w:rPr>
        <w:t>Embedded callback security model</w:t>
      </w:r>
    </w:p>
    <w:p w14:paraId="12048CEB" w14:textId="77777777" w:rsidR="00680321" w:rsidRDefault="1579207C">
      <w:pPr>
        <w:spacing w:after="120"/>
      </w:pPr>
      <w:r w:rsidRPr="1579207C">
        <w:t xml:space="preserve">When a support user is assigned a ticket, the platform tells the integrating product "grant scoped access to this user." How does the integrating product trust that the request really came from the platform? Signed JWT? </w:t>
      </w:r>
      <w:proofErr w:type="spellStart"/>
      <w:r w:rsidRPr="1579207C">
        <w:t>mTLS</w:t>
      </w:r>
      <w:proofErr w:type="spellEnd"/>
      <w:r w:rsidRPr="1579207C">
        <w:t>? HMAC-signed webhook? What stops a malicious actor from forging a grant request? Be explicit about the threat model.</w:t>
      </w:r>
    </w:p>
    <w:p w14:paraId="37ACDEB3" w14:textId="77777777" w:rsidR="00680321" w:rsidRDefault="00DF4F4B">
      <w:pPr>
        <w:pStyle w:val="heading30"/>
      </w:pPr>
      <w:r>
        <w:t>SSO and identity federation</w:t>
      </w:r>
    </w:p>
    <w:p w14:paraId="50925D2C" w14:textId="77777777" w:rsidR="00680321" w:rsidRDefault="1579207C">
      <w:pPr>
        <w:spacing w:after="120"/>
      </w:pPr>
      <w:r w:rsidRPr="1579207C">
        <w:lastRenderedPageBreak/>
        <w:t>How does identity flow from the integrating product into the platform? OIDC? SAML? Signed token handoff? What happens if the integrating product's identity provider goes down — can existing tickets still be viewed by their raisers? Is there fallback?</w:t>
      </w:r>
    </w:p>
    <w:p w14:paraId="666BE999" w14:textId="77777777" w:rsidR="00680321" w:rsidRDefault="00DF4F4B">
      <w:pPr>
        <w:pStyle w:val="heading30"/>
      </w:pPr>
      <w:r>
        <w:t>Multi-product data isolation</w:t>
      </w:r>
    </w:p>
    <w:p w14:paraId="2B27C76D" w14:textId="77777777" w:rsidR="00680321" w:rsidRDefault="1579207C">
      <w:pPr>
        <w:spacing w:after="120"/>
      </w:pPr>
      <w:r w:rsidRPr="1579207C">
        <w:t xml:space="preserve">Multi-product tenancy means tickets from Product A and Product B live in the same platform but must be isolated. A support user </w:t>
      </w:r>
      <w:proofErr w:type="spellStart"/>
      <w:r w:rsidRPr="1579207C">
        <w:t>authorised</w:t>
      </w:r>
      <w:proofErr w:type="spellEnd"/>
      <w:r w:rsidRPr="1579207C">
        <w:t xml:space="preserve"> for Product A should not see Product B tickets without explicit permission. How is this enforced — schema separation, row-level security, application-layer checks? Defend the choice.</w:t>
      </w:r>
    </w:p>
    <w:p w14:paraId="17F74F7E" w14:textId="77777777" w:rsidR="00680321" w:rsidRDefault="00DF4F4B">
      <w:pPr>
        <w:pStyle w:val="heading30"/>
      </w:pPr>
      <w:r>
        <w:t>AI classification confidence handling</w:t>
      </w:r>
    </w:p>
    <w:p w14:paraId="18DF24D4" w14:textId="77777777" w:rsidR="00680321" w:rsidRDefault="1579207C">
      <w:pPr>
        <w:spacing w:after="120"/>
      </w:pPr>
      <w:r w:rsidRPr="1579207C">
        <w:t>Classification will sometimes be wrong. What confidence threshold triggers "unclassified, route to human triage" versus "auto-route to suggested queue"? How does the system handle a ticket the AI classifies with 60% confidence as Product X and 35% as Product Y? Show how it makes this call.</w:t>
      </w:r>
    </w:p>
    <w:p w14:paraId="07340DE6" w14:textId="77777777" w:rsidR="00680321" w:rsidRDefault="00DF4F4B">
      <w:pPr>
        <w:pStyle w:val="heading30"/>
      </w:pPr>
      <w:r>
        <w:t>TAT definition and clock pauses</w:t>
      </w:r>
    </w:p>
    <w:p w14:paraId="0E99965C" w14:textId="77777777" w:rsidR="00680321" w:rsidRDefault="1579207C">
      <w:pPr>
        <w:spacing w:after="120"/>
      </w:pPr>
      <w:r w:rsidRPr="1579207C">
        <w:t>TAT seems simple but isn't. Does the clock pause when waiting on the raiser to respond? Does it pause overnight or on weekends? Does the SLA clock differ from the customer-facing TAT? Be explicit about what is measured and when. Without this, TAT numbers will be misleading.</w:t>
      </w:r>
    </w:p>
    <w:p w14:paraId="6E52D13F" w14:textId="77777777" w:rsidR="00680321" w:rsidRDefault="1579207C" w:rsidP="1579207C">
      <w:pPr>
        <w:pStyle w:val="heading10"/>
        <w:numPr>
          <w:ilvl w:val="0"/>
          <w:numId w:val="9"/>
        </w:numPr>
        <w:spacing w:line="259" w:lineRule="auto"/>
        <w:rPr>
          <w:rFonts w:ascii="Aptos Display" w:eastAsia="Aptos Display" w:hAnsi="Aptos Display" w:cs="Aptos Display"/>
          <w:b w:val="0"/>
          <w:bCs w:val="0"/>
          <w:color w:val="2E5395"/>
        </w:rPr>
      </w:pPr>
      <w:r w:rsidRPr="1579207C">
        <w:rPr>
          <w:rFonts w:ascii="Aptos Display" w:eastAsia="Aptos Display" w:hAnsi="Aptos Display" w:cs="Aptos Display"/>
          <w:b w:val="0"/>
          <w:bCs w:val="0"/>
          <w:color w:val="2E5395"/>
        </w:rPr>
        <w:t>What Success Looks Like</w:t>
      </w:r>
    </w:p>
    <w:p w14:paraId="1B7162A8" w14:textId="77777777" w:rsidR="00680321" w:rsidRDefault="1579207C">
      <w:pPr>
        <w:spacing w:after="120"/>
      </w:pPr>
      <w:r w:rsidRPr="1579207C">
        <w:t>This is what "done" looks like. If all of these can be demonstrated, the build has succeeded.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680321" w14:paraId="7DB0F002" w14:textId="77777777" w:rsidTr="1579207C">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8EB5977" w14:textId="77777777" w:rsidR="00680321" w:rsidRDefault="00DF4F4B">
            <w:r>
              <w:rPr>
                <w:b/>
                <w:bCs/>
                <w:color w:val="FFFFFF"/>
              </w:rPr>
              <w:t>Capability</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D6B2953" w14:textId="77777777" w:rsidR="00680321" w:rsidRDefault="00DF4F4B">
            <w:r>
              <w:rPr>
                <w:b/>
                <w:bCs/>
                <w:color w:val="FFFFFF"/>
              </w:rPr>
              <w:t>What "done" looks like</w:t>
            </w:r>
          </w:p>
        </w:tc>
      </w:tr>
      <w:tr w:rsidR="00680321" w14:paraId="27027658" w14:textId="77777777" w:rsidTr="1579207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EAF45D" w14:textId="77777777" w:rsidR="00680321" w:rsidRDefault="00DF4F4B">
            <w:r>
              <w:t>Standalone platform</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9DD02A" w14:textId="77777777" w:rsidR="00680321" w:rsidRDefault="00DF4F4B">
            <w:r>
              <w:t>The ticketing platform runs as its own service, with its own database, its own admin portal. No coupling to any specific product.</w:t>
            </w:r>
          </w:p>
        </w:tc>
      </w:tr>
      <w:tr w:rsidR="00680321" w14:paraId="0C66A533" w14:textId="77777777" w:rsidTr="1579207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3772261" w14:textId="77777777" w:rsidR="00680321" w:rsidRDefault="00DF4F4B">
            <w:r>
              <w:t>Integration API</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41700BD" w14:textId="77777777" w:rsidR="00680321" w:rsidRDefault="1579207C">
            <w:r w:rsidRPr="1579207C">
              <w:t>A simple sample product (built as part of the demo) integrates with the platform: raises tickets via API, receives webhook events, embeds the widget.</w:t>
            </w:r>
          </w:p>
        </w:tc>
      </w:tr>
      <w:tr w:rsidR="00680321" w14:paraId="32CE6EFE" w14:textId="77777777" w:rsidTr="1579207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B8E203" w14:textId="77777777" w:rsidR="00680321" w:rsidRDefault="00DF4F4B">
            <w:r>
              <w:t>Embeddable widget</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346789" w14:textId="77777777" w:rsidR="00680321" w:rsidRDefault="1579207C">
            <w:r w:rsidRPr="1579207C">
              <w:t>A second sample product, with different branding, embeds the same widget and submits to the same platform.</w:t>
            </w:r>
          </w:p>
        </w:tc>
      </w:tr>
      <w:tr w:rsidR="00680321" w14:paraId="7C49698A" w14:textId="77777777" w:rsidTr="1579207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EA4293" w14:textId="77777777" w:rsidR="00680321" w:rsidRDefault="00DF4F4B">
            <w:r>
              <w:t>SSO integration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FCB9F7A" w14:textId="77777777" w:rsidR="00680321" w:rsidRDefault="1579207C">
            <w:r w:rsidRPr="1579207C">
              <w:t>A user logs into the sample product, raises a ticket through the widget, and the ticket carries the user's identity into the platform without re-authentication.</w:t>
            </w:r>
          </w:p>
        </w:tc>
      </w:tr>
      <w:tr w:rsidR="00680321" w14:paraId="5B189913" w14:textId="77777777" w:rsidTr="1579207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6BA2D6" w14:textId="77777777" w:rsidR="00680321" w:rsidRDefault="00DF4F4B">
            <w:r>
              <w:t>Callback access flow</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C94714" w14:textId="77777777" w:rsidR="00680321" w:rsidRDefault="00DF4F4B">
            <w:r>
              <w:t>Demonstrate a full cycle: ticket raised, support user assigned, callback invoked, scoped access granted in the integrating product, ticket closed, revoke callback invoked, access removed.</w:t>
            </w:r>
          </w:p>
        </w:tc>
      </w:tr>
      <w:tr w:rsidR="00680321" w14:paraId="49072285" w14:textId="77777777" w:rsidTr="1579207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2F5B509" w14:textId="77777777" w:rsidR="00680321" w:rsidRDefault="00DF4F4B">
            <w:r>
              <w:lastRenderedPageBreak/>
              <w:t>Admin portal</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70ADF1D" w14:textId="77777777" w:rsidR="00680321" w:rsidRDefault="00DF4F4B">
            <w:r>
              <w:t>An admin can see every ticket across every integrated product, filter and drill into any ticket's full history, manage support users, configure each product separately.</w:t>
            </w:r>
          </w:p>
        </w:tc>
      </w:tr>
      <w:tr w:rsidR="00680321" w14:paraId="47548683" w14:textId="77777777" w:rsidTr="1579207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D0DC9A" w14:textId="77777777" w:rsidR="00680321" w:rsidRDefault="00DF4F4B">
            <w:r>
              <w:t>TAT and performance views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563E9C" w14:textId="77777777" w:rsidR="00680321" w:rsidRDefault="00DF4F4B">
            <w:r>
              <w:t>The admin portal shows TAT distributions, SLA compliance, top and bottom support users by multiple metrics. Numbers update as tickets move through the workflow.</w:t>
            </w:r>
          </w:p>
        </w:tc>
      </w:tr>
      <w:tr w:rsidR="00680321" w14:paraId="73CD3E06" w14:textId="77777777" w:rsidTr="1579207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8CDC44A" w14:textId="77777777" w:rsidR="00680321" w:rsidRDefault="00DF4F4B">
            <w:r>
              <w:t>AI classification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FFE406B" w14:textId="77777777" w:rsidR="00680321" w:rsidRDefault="1579207C">
            <w:r w:rsidRPr="1579207C">
              <w:t>When 10 sample tickets are submitted, at least 7 are classified correctly into product + category + severity. Misclassified ones show why.</w:t>
            </w:r>
          </w:p>
        </w:tc>
      </w:tr>
      <w:tr w:rsidR="00680321" w14:paraId="111C1C40" w14:textId="77777777" w:rsidTr="1579207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D31573" w14:textId="77777777" w:rsidR="00680321" w:rsidRDefault="00DF4F4B">
            <w:r>
              <w:t>Audit trail</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49ECD2" w14:textId="77777777" w:rsidR="00680321" w:rsidRDefault="1579207C">
            <w:r w:rsidRPr="1579207C">
              <w:t>Every API call, every state transition, every assignment, every access grant and revoke is logged with timestamps and actor.</w:t>
            </w:r>
          </w:p>
        </w:tc>
      </w:tr>
      <w:tr w:rsidR="00680321" w14:paraId="474CB3AD" w14:textId="77777777" w:rsidTr="1579207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11F786" w14:textId="77777777" w:rsidR="00680321" w:rsidRDefault="00DF4F4B">
            <w:r>
              <w:t>No security holes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5DA6924" w14:textId="77777777" w:rsidR="00680321" w:rsidRDefault="1579207C">
            <w:r w:rsidRPr="1579207C">
              <w:t xml:space="preserve">An assignee cannot access data outside their assigned ticket. After close, revoked access is genuinely revoked. Tickets from one product are not visible to support users </w:t>
            </w:r>
            <w:proofErr w:type="spellStart"/>
            <w:r w:rsidRPr="1579207C">
              <w:t>authorised</w:t>
            </w:r>
            <w:proofErr w:type="spellEnd"/>
            <w:r w:rsidRPr="1579207C">
              <w:t xml:space="preserve"> only for another.</w:t>
            </w:r>
          </w:p>
        </w:tc>
      </w:tr>
    </w:tbl>
    <w:p w14:paraId="494CCF8D" w14:textId="77777777" w:rsidR="00680321" w:rsidRDefault="1579207C" w:rsidP="1579207C">
      <w:pPr>
        <w:pStyle w:val="heading10"/>
        <w:numPr>
          <w:ilvl w:val="0"/>
          <w:numId w:val="9"/>
        </w:numPr>
        <w:spacing w:line="259" w:lineRule="auto"/>
        <w:rPr>
          <w:rFonts w:ascii="Aptos Display" w:eastAsia="Aptos Display" w:hAnsi="Aptos Display" w:cs="Aptos Display"/>
          <w:b w:val="0"/>
          <w:bCs w:val="0"/>
          <w:color w:val="2E5395"/>
        </w:rPr>
      </w:pPr>
      <w:r w:rsidRPr="1579207C">
        <w:rPr>
          <w:rFonts w:ascii="Aptos Display" w:eastAsia="Aptos Display" w:hAnsi="Aptos Display" w:cs="Aptos Display"/>
          <w:b w:val="0"/>
          <w:bCs w:val="0"/>
          <w:color w:val="2E5395"/>
        </w:rPr>
        <w:t>Stretch Goals</w:t>
      </w:r>
    </w:p>
    <w:p w14:paraId="6C0CFB35" w14:textId="77777777" w:rsidR="00680321" w:rsidRDefault="00DF4F4B">
      <w:pPr>
        <w:spacing w:after="120"/>
      </w:pPr>
      <w:r>
        <w:t>Attempt these only after the core build is working. Attempting and falling short on a stretch goal is fine if the core build is solid; skipping the core to chase stretch goals is not.</w:t>
      </w:r>
    </w:p>
    <w:p w14:paraId="568BC78B" w14:textId="77777777" w:rsidR="00680321" w:rsidRDefault="00DF4F4B">
      <w:pPr>
        <w:pStyle w:val="ListParagraph"/>
        <w:numPr>
          <w:ilvl w:val="0"/>
          <w:numId w:val="11"/>
        </w:numPr>
        <w:spacing w:after="80"/>
      </w:pPr>
      <w:r>
        <w:t>Multi-language ticket handling (auto-detect language, translate for an English-only support team)</w:t>
      </w:r>
    </w:p>
    <w:p w14:paraId="3641531E" w14:textId="77777777" w:rsidR="00680321" w:rsidRDefault="00DF4F4B">
      <w:pPr>
        <w:pStyle w:val="ListParagraph"/>
        <w:numPr>
          <w:ilvl w:val="0"/>
          <w:numId w:val="11"/>
        </w:numPr>
        <w:spacing w:after="80"/>
      </w:pPr>
      <w:r>
        <w:t>Sentiment detection on tickets — flag angry customers for manager review</w:t>
      </w:r>
    </w:p>
    <w:p w14:paraId="0A055EE2" w14:textId="77777777" w:rsidR="00680321" w:rsidRDefault="00DF4F4B">
      <w:pPr>
        <w:pStyle w:val="ListParagraph"/>
        <w:numPr>
          <w:ilvl w:val="0"/>
          <w:numId w:val="11"/>
        </w:numPr>
        <w:spacing w:after="80"/>
      </w:pPr>
      <w:r>
        <w:t>SLA tracking with automatic escalation when response times slip — including paging the right manager via Slack or email</w:t>
      </w:r>
    </w:p>
    <w:p w14:paraId="7C6DF677" w14:textId="77777777" w:rsidR="00680321" w:rsidRDefault="1579207C">
      <w:pPr>
        <w:pStyle w:val="ListParagraph"/>
        <w:numPr>
          <w:ilvl w:val="0"/>
          <w:numId w:val="11"/>
        </w:numPr>
        <w:spacing w:after="80"/>
      </w:pPr>
      <w:r w:rsidRPr="1579207C">
        <w:t>Self-service: AI suggests a likely solution to the raiser before they submit, deflecting easy tickets</w:t>
      </w:r>
    </w:p>
    <w:p w14:paraId="417B7F4D" w14:textId="77777777" w:rsidR="00680321" w:rsidRDefault="00DF4F4B">
      <w:pPr>
        <w:pStyle w:val="ListParagraph"/>
        <w:numPr>
          <w:ilvl w:val="0"/>
          <w:numId w:val="11"/>
        </w:numPr>
        <w:spacing w:after="80"/>
      </w:pPr>
      <w:r>
        <w:t>Knowledge base auto-update: AI suggests new FAQ entries based on resolved tickets</w:t>
      </w:r>
    </w:p>
    <w:p w14:paraId="2779B06B" w14:textId="77777777" w:rsidR="00680321" w:rsidRDefault="1579207C">
      <w:pPr>
        <w:pStyle w:val="ListParagraph"/>
        <w:numPr>
          <w:ilvl w:val="0"/>
          <w:numId w:val="11"/>
        </w:numPr>
        <w:spacing w:after="80"/>
      </w:pPr>
      <w:r w:rsidRPr="1579207C">
        <w:t xml:space="preserve">Bulk operations in the admin portal: reassign 20 tickets at once, close a batch, change severity </w:t>
      </w:r>
      <w:proofErr w:type="spellStart"/>
      <w:r w:rsidRPr="1579207C">
        <w:t>en</w:t>
      </w:r>
      <w:proofErr w:type="spellEnd"/>
      <w:r w:rsidRPr="1579207C">
        <w:t xml:space="preserve"> masse</w:t>
      </w:r>
    </w:p>
    <w:p w14:paraId="7B73F89A" w14:textId="77777777" w:rsidR="00680321" w:rsidRDefault="00DF4F4B">
      <w:pPr>
        <w:pStyle w:val="ListParagraph"/>
        <w:numPr>
          <w:ilvl w:val="0"/>
          <w:numId w:val="11"/>
        </w:numPr>
        <w:spacing w:after="80"/>
      </w:pPr>
      <w:r>
        <w:t>Customer portal: end users can log in to view their own ticket history across all the products they use</w:t>
      </w:r>
    </w:p>
    <w:p w14:paraId="4C7C5B15" w14:textId="77777777" w:rsidR="00680321" w:rsidRDefault="00DF4F4B">
      <w:pPr>
        <w:pStyle w:val="ListParagraph"/>
        <w:numPr>
          <w:ilvl w:val="0"/>
          <w:numId w:val="11"/>
        </w:numPr>
        <w:spacing w:after="80"/>
      </w:pPr>
      <w:r>
        <w:t>Integration with a third-party product (not built by this team) — proves the contract really is portable</w:t>
      </w:r>
    </w:p>
    <w:p w14:paraId="091AF6CA" w14:textId="77777777" w:rsidR="00680321" w:rsidRDefault="1579207C" w:rsidP="1579207C">
      <w:pPr>
        <w:pStyle w:val="heading10"/>
        <w:numPr>
          <w:ilvl w:val="0"/>
          <w:numId w:val="9"/>
        </w:numPr>
        <w:spacing w:line="259" w:lineRule="auto"/>
        <w:rPr>
          <w:rFonts w:ascii="Aptos Display" w:eastAsia="Aptos Display" w:hAnsi="Aptos Display" w:cs="Aptos Display"/>
          <w:b w:val="0"/>
          <w:bCs w:val="0"/>
          <w:color w:val="2E5395"/>
        </w:rPr>
      </w:pPr>
      <w:r w:rsidRPr="1579207C">
        <w:rPr>
          <w:rFonts w:ascii="Aptos Display" w:eastAsia="Aptos Display" w:hAnsi="Aptos Display" w:cs="Aptos Display"/>
          <w:b w:val="0"/>
          <w:bCs w:val="0"/>
          <w:color w:val="2E5395"/>
        </w:rPr>
        <w:t>Watch Out For</w:t>
      </w:r>
    </w:p>
    <w:p w14:paraId="16CEAD3C" w14:textId="77777777" w:rsidR="00680321" w:rsidRDefault="1579207C">
      <w:pPr>
        <w:spacing w:after="120"/>
      </w:pPr>
      <w:r w:rsidRPr="1579207C">
        <w:t>Common pitfalls observed in similar builds. Avoiding these saves hours.</w:t>
      </w:r>
    </w:p>
    <w:p w14:paraId="092CBBB5" w14:textId="77777777" w:rsidR="00680321" w:rsidRDefault="1579207C">
      <w:pPr>
        <w:pStyle w:val="ListParagraph"/>
        <w:numPr>
          <w:ilvl w:val="0"/>
          <w:numId w:val="11"/>
        </w:numPr>
        <w:spacing w:after="80"/>
      </w:pPr>
      <w:r w:rsidRPr="1579207C">
        <w:lastRenderedPageBreak/>
        <w:t>Building the AI classification first and the workflow second is a trap — without the workflow there's no data structure to predict on. Build the core ticketing platform first, then layer AI on top.</w:t>
      </w:r>
    </w:p>
    <w:p w14:paraId="02FCC4AA" w14:textId="77777777" w:rsidR="00680321" w:rsidRDefault="00DF4F4B">
      <w:pPr>
        <w:pStyle w:val="ListParagraph"/>
        <w:numPr>
          <w:ilvl w:val="0"/>
          <w:numId w:val="11"/>
        </w:numPr>
        <w:spacing w:after="80"/>
      </w:pPr>
      <w:r>
        <w:t>The integration contract is the highest-leverage design decision. A bad contract makes everything else painful; a clean contract makes everything else easy. Spend time on it early, not as an afterthought.</w:t>
      </w:r>
    </w:p>
    <w:p w14:paraId="20652341" w14:textId="77777777" w:rsidR="00680321" w:rsidRDefault="1579207C">
      <w:pPr>
        <w:pStyle w:val="ListParagraph"/>
        <w:numPr>
          <w:ilvl w:val="0"/>
          <w:numId w:val="11"/>
        </w:numPr>
        <w:spacing w:after="80"/>
      </w:pPr>
      <w:r w:rsidRPr="1579207C">
        <w:t>The callback access feature is the riskiest part. Mock it if needed ("on assignment, the platform would invoke the integrating product's callback here") rather than hand-rolling broken auth. A clear design with a stub implementation is safer than a real implementation with security holes.</w:t>
      </w:r>
    </w:p>
    <w:p w14:paraId="0C5FECBA" w14:textId="77777777" w:rsidR="00680321" w:rsidRDefault="1579207C">
      <w:pPr>
        <w:pStyle w:val="ListParagraph"/>
        <w:numPr>
          <w:ilvl w:val="0"/>
          <w:numId w:val="11"/>
        </w:numPr>
        <w:spacing w:after="80"/>
      </w:pPr>
      <w:r w:rsidRPr="1579207C">
        <w:t>Don't conflate platform tenancy with customer tenancy. Tenants of the platform are the integrating products. Tenants of an integrating product are its customers. These are two layers and the platform must respect both.</w:t>
      </w:r>
    </w:p>
    <w:p w14:paraId="0F9C0E35" w14:textId="77777777" w:rsidR="00680321" w:rsidRDefault="1579207C">
      <w:pPr>
        <w:pStyle w:val="ListParagraph"/>
        <w:numPr>
          <w:ilvl w:val="0"/>
          <w:numId w:val="11"/>
        </w:numPr>
        <w:spacing w:after="80"/>
      </w:pPr>
      <w:r w:rsidRPr="1579207C">
        <w:t xml:space="preserve">Don't use real customer data for training the classifier. Use synthetic or </w:t>
      </w:r>
      <w:proofErr w:type="spellStart"/>
      <w:r w:rsidRPr="1579207C">
        <w:t>anonymised</w:t>
      </w:r>
      <w:proofErr w:type="spellEnd"/>
      <w:r w:rsidRPr="1579207C">
        <w:t xml:space="preserve"> samples only.</w:t>
      </w:r>
    </w:p>
    <w:p w14:paraId="35019EE6" w14:textId="77777777" w:rsidR="00680321" w:rsidRDefault="1579207C">
      <w:pPr>
        <w:pStyle w:val="ListParagraph"/>
        <w:numPr>
          <w:ilvl w:val="0"/>
          <w:numId w:val="11"/>
        </w:numPr>
        <w:spacing w:after="80"/>
      </w:pPr>
      <w:r w:rsidRPr="1579207C">
        <w:t>TAT looks simple but is treacherous. Without clear rules about clock pauses, weekend handling, and what "first response" means, every TAT number will be argued about. Lock the definition early.</w:t>
      </w:r>
    </w:p>
    <w:p w14:paraId="62C9255B" w14:textId="77777777" w:rsidR="00680321" w:rsidRDefault="1579207C">
      <w:pPr>
        <w:pStyle w:val="ListParagraph"/>
        <w:numPr>
          <w:ilvl w:val="0"/>
          <w:numId w:val="11"/>
        </w:numPr>
        <w:spacing w:after="80"/>
      </w:pPr>
      <w:r w:rsidRPr="1579207C">
        <w:t>The admin portal can swallow time if treated as a CRUD-screen exercise. Focus on the views that actually matter: triaging the queue, finding SLA breaches, managing the team, identifying top and bottom performers. Skip ornate forms for things admins rarely do.</w:t>
      </w:r>
    </w:p>
    <w:p w14:paraId="29E68FBF" w14:textId="77777777" w:rsidR="00680321" w:rsidRDefault="1579207C" w:rsidP="1579207C">
      <w:pPr>
        <w:pStyle w:val="heading10"/>
        <w:numPr>
          <w:ilvl w:val="0"/>
          <w:numId w:val="9"/>
        </w:numPr>
        <w:spacing w:line="259" w:lineRule="auto"/>
        <w:rPr>
          <w:rFonts w:ascii="Aptos Display" w:eastAsia="Aptos Display" w:hAnsi="Aptos Display" w:cs="Aptos Display"/>
          <w:b w:val="0"/>
          <w:bCs w:val="0"/>
          <w:color w:val="2E5395"/>
        </w:rPr>
      </w:pPr>
      <w:r w:rsidRPr="1579207C">
        <w:rPr>
          <w:rFonts w:ascii="Aptos Display" w:eastAsia="Aptos Display" w:hAnsi="Aptos Display" w:cs="Aptos Display"/>
          <w:b w:val="0"/>
          <w:bCs w:val="0"/>
          <w:color w:val="2E5395"/>
        </w:rPr>
        <w:t>Reusable Beyond This Build</w:t>
      </w:r>
    </w:p>
    <w:p w14:paraId="1ED8CA9C" w14:textId="77777777" w:rsidR="00680321" w:rsidRDefault="1579207C">
      <w:pPr>
        <w:spacing w:after="120"/>
      </w:pPr>
      <w:r w:rsidRPr="1579207C">
        <w:t>If this work scores well or is later productized, here is what should be reusable. Build with this in mind from the start.</w:t>
      </w:r>
    </w:p>
    <w:p w14:paraId="70BFEAFC" w14:textId="77777777" w:rsidR="00680321" w:rsidRDefault="1579207C">
      <w:pPr>
        <w:pStyle w:val="ListParagraph"/>
        <w:numPr>
          <w:ilvl w:val="0"/>
          <w:numId w:val="11"/>
        </w:numPr>
        <w:spacing w:after="80"/>
      </w:pPr>
      <w:r w:rsidRPr="1579207C">
        <w:t>If this works, IRIS has a single ticketing platform that any internal product can adopt. That alone is worth the build.</w:t>
      </w:r>
    </w:p>
    <w:p w14:paraId="5AABCBEA" w14:textId="77777777" w:rsidR="00680321" w:rsidRDefault="1579207C">
      <w:pPr>
        <w:pStyle w:val="ListParagraph"/>
        <w:numPr>
          <w:ilvl w:val="0"/>
          <w:numId w:val="11"/>
        </w:numPr>
        <w:spacing w:after="80"/>
      </w:pPr>
      <w:r w:rsidRPr="1579207C">
        <w:t xml:space="preserve">The integration contract pattern (signed callbacks, scoped access grants, time-bounded revocation) </w:t>
      </w:r>
      <w:proofErr w:type="spellStart"/>
      <w:r w:rsidRPr="1579207C">
        <w:t>generalises</w:t>
      </w:r>
      <w:proofErr w:type="spellEnd"/>
      <w:r w:rsidRPr="1579207C">
        <w:t xml:space="preserve"> to any platform-style service IRIS builds in future</w:t>
      </w:r>
    </w:p>
    <w:p w14:paraId="67B4F9AE" w14:textId="77777777" w:rsidR="00680321" w:rsidRDefault="00DF4F4B">
      <w:pPr>
        <w:pStyle w:val="ListParagraph"/>
        <w:numPr>
          <w:ilvl w:val="0"/>
          <w:numId w:val="11"/>
        </w:numPr>
        <w:spacing w:after="80"/>
      </w:pPr>
      <w:r>
        <w:t>The auto-access security model — scoped, time-bounded grants with auto-revoke — is reusable wherever IRIS needs temporary support access into customer systems</w:t>
      </w:r>
    </w:p>
    <w:p w14:paraId="7545456C" w14:textId="77777777" w:rsidR="00680321" w:rsidRDefault="1579207C">
      <w:pPr>
        <w:pStyle w:val="ListParagraph"/>
        <w:numPr>
          <w:ilvl w:val="0"/>
          <w:numId w:val="11"/>
        </w:numPr>
        <w:spacing w:after="80"/>
      </w:pPr>
      <w:r w:rsidRPr="1579207C">
        <w:t xml:space="preserve">The classification approach </w:t>
      </w:r>
      <w:proofErr w:type="spellStart"/>
      <w:r w:rsidRPr="1579207C">
        <w:t>generalises</w:t>
      </w:r>
      <w:proofErr w:type="spellEnd"/>
      <w:r w:rsidRPr="1579207C">
        <w:t xml:space="preserve"> to other text-</w:t>
      </w:r>
      <w:proofErr w:type="spellStart"/>
      <w:r w:rsidRPr="1579207C">
        <w:t>categorisation</w:t>
      </w:r>
      <w:proofErr w:type="spellEnd"/>
      <w:r w:rsidRPr="1579207C">
        <w:t xml:space="preserve"> needs across IRIS (document classification, comment </w:t>
      </w:r>
      <w:proofErr w:type="spellStart"/>
      <w:r w:rsidRPr="1579207C">
        <w:t>categorisation</w:t>
      </w:r>
      <w:proofErr w:type="spellEnd"/>
      <w:r w:rsidRPr="1579207C">
        <w:t>, feedback routing)</w:t>
      </w:r>
    </w:p>
    <w:p w14:paraId="0CF21A22" w14:textId="77777777" w:rsidR="00680321" w:rsidRDefault="00DF4F4B">
      <w:pPr>
        <w:pStyle w:val="ListParagraph"/>
        <w:numPr>
          <w:ilvl w:val="0"/>
          <w:numId w:val="11"/>
        </w:numPr>
        <w:spacing w:after="80"/>
      </w:pPr>
      <w:r>
        <w:t>The audit trail pattern (log every access grant, every state transition, every API call) is reusable across any system needing compliance-grade tracking</w:t>
      </w:r>
    </w:p>
    <w:p w14:paraId="4B2C4265" w14:textId="77777777" w:rsidR="00680321" w:rsidRDefault="00DF4F4B">
      <w:pPr>
        <w:pStyle w:val="ListParagraph"/>
        <w:numPr>
          <w:ilvl w:val="0"/>
          <w:numId w:val="11"/>
        </w:numPr>
        <w:spacing w:after="80"/>
      </w:pPr>
      <w:r>
        <w:t>The admin portal dashboard pattern (live counters, filterable views, per-record detail, TAT analytics, performance views) is reusable across any operations-management UI</w:t>
      </w:r>
    </w:p>
    <w:p w14:paraId="5327EFF7" w14:textId="77777777" w:rsidR="00680321" w:rsidRDefault="1579207C" w:rsidP="1579207C">
      <w:pPr>
        <w:pStyle w:val="ListParagraph"/>
        <w:numPr>
          <w:ilvl w:val="0"/>
          <w:numId w:val="11"/>
        </w:numPr>
        <w:spacing w:after="80"/>
      </w:pPr>
      <w:r w:rsidRPr="1579207C">
        <w:t>If the platform contract is clean enough, this could one day be offered to other companies as a SaaS product — IRIS's first platform product</w:t>
      </w:r>
    </w:p>
    <w:p w14:paraId="7A2A0E04" w14:textId="06933342" w:rsidR="00680321" w:rsidRDefault="00680321" w:rsidP="1579207C">
      <w:pPr>
        <w:spacing w:after="80"/>
      </w:pPr>
    </w:p>
    <w:p w14:paraId="3DDC0D58" w14:textId="6975BD7D" w:rsidR="00680321" w:rsidRDefault="3B9526B9" w:rsidP="1579207C">
      <w:pPr>
        <w:pStyle w:val="Heading11"/>
        <w:rPr>
          <w:b w:val="0"/>
          <w:bCs w:val="0"/>
          <w:color w:val="2E74B5"/>
          <w:sz w:val="32"/>
          <w:szCs w:val="32"/>
        </w:rPr>
      </w:pPr>
      <w:r w:rsidRPr="1579207C">
        <w:rPr>
          <w:b w:val="0"/>
          <w:bCs w:val="0"/>
          <w:i/>
          <w:iCs/>
          <w:color w:val="2E74B5"/>
          <w:sz w:val="32"/>
          <w:szCs w:val="32"/>
          <w:u w:val="single"/>
        </w:rPr>
        <w:lastRenderedPageBreak/>
        <w:t>Technical Stack Considerations</w:t>
      </w:r>
    </w:p>
    <w:p w14:paraId="0A1DA51A" w14:textId="4BE3955B" w:rsidR="00680321" w:rsidRDefault="4FA52291" w:rsidP="1579207C">
      <w:pPr>
        <w:pStyle w:val="ListParagraph"/>
        <w:numPr>
          <w:ilvl w:val="0"/>
          <w:numId w:val="8"/>
        </w:numPr>
        <w:spacing w:after="160" w:line="279" w:lineRule="auto"/>
        <w:contextualSpacing/>
        <w:rPr>
          <w:color w:val="595959"/>
          <w:sz w:val="20"/>
          <w:szCs w:val="20"/>
        </w:rPr>
      </w:pPr>
      <w:r w:rsidRPr="1579207C">
        <w:rPr>
          <w:i/>
          <w:iCs/>
          <w:color w:val="595959"/>
          <w:sz w:val="20"/>
          <w:szCs w:val="20"/>
        </w:rPr>
        <w:t>The solution can be developed using any programming language.</w:t>
      </w:r>
    </w:p>
    <w:p w14:paraId="5E120087" w14:textId="53C99220" w:rsidR="00680321" w:rsidRDefault="4FA52291" w:rsidP="1579207C">
      <w:pPr>
        <w:pStyle w:val="ListParagraph"/>
        <w:numPr>
          <w:ilvl w:val="0"/>
          <w:numId w:val="8"/>
        </w:numPr>
        <w:spacing w:after="160" w:line="279" w:lineRule="auto"/>
        <w:contextualSpacing/>
        <w:rPr>
          <w:color w:val="595959"/>
          <w:sz w:val="20"/>
          <w:szCs w:val="20"/>
        </w:rPr>
      </w:pPr>
      <w:r w:rsidRPr="1579207C">
        <w:rPr>
          <w:i/>
          <w:iCs/>
          <w:color w:val="595959"/>
          <w:sz w:val="20"/>
          <w:szCs w:val="20"/>
        </w:rPr>
        <w:t>The solution can utilize any relational/non-relational database if needed.</w:t>
      </w:r>
    </w:p>
    <w:p w14:paraId="266E5294" w14:textId="15C775C5" w:rsidR="00680321" w:rsidRDefault="4FA52291" w:rsidP="1579207C">
      <w:pPr>
        <w:pStyle w:val="ListParagraph"/>
        <w:numPr>
          <w:ilvl w:val="0"/>
          <w:numId w:val="8"/>
        </w:numPr>
        <w:spacing w:after="160" w:line="279" w:lineRule="auto"/>
        <w:contextualSpacing/>
        <w:rPr>
          <w:color w:val="595959"/>
          <w:sz w:val="20"/>
          <w:szCs w:val="20"/>
        </w:rPr>
      </w:pPr>
      <w:r w:rsidRPr="1579207C">
        <w:rPr>
          <w:i/>
          <w:iCs/>
          <w:color w:val="595959"/>
          <w:sz w:val="20"/>
          <w:szCs w:val="20"/>
        </w:rPr>
        <w:t>The solution should be deployable on Windows/Linux infrastructure.</w:t>
      </w:r>
    </w:p>
    <w:p w14:paraId="4E84FDE6" w14:textId="7DC44AFC" w:rsidR="00680321" w:rsidRDefault="3B9526B9" w:rsidP="1579207C">
      <w:pPr>
        <w:pStyle w:val="Heading11"/>
        <w:rPr>
          <w:b w:val="0"/>
          <w:bCs w:val="0"/>
          <w:color w:val="2E74B5"/>
          <w:sz w:val="32"/>
          <w:szCs w:val="32"/>
        </w:rPr>
      </w:pPr>
      <w:r w:rsidRPr="1579207C">
        <w:rPr>
          <w:b w:val="0"/>
          <w:bCs w:val="0"/>
          <w:i/>
          <w:iCs/>
          <w:color w:val="2E74B5"/>
          <w:sz w:val="32"/>
          <w:szCs w:val="32"/>
          <w:u w:val="single"/>
        </w:rPr>
        <w:t>Judging Alignment</w:t>
      </w:r>
    </w:p>
    <w:p w14:paraId="2B6ABB45" w14:textId="34931978" w:rsidR="00680321" w:rsidRDefault="3B9526B9" w:rsidP="1579207C">
      <w:pPr>
        <w:spacing w:after="100"/>
        <w:rPr>
          <w:color w:val="595959"/>
          <w:sz w:val="20"/>
          <w:szCs w:val="20"/>
        </w:rPr>
      </w:pPr>
      <w:r w:rsidRPr="1579207C">
        <w:rPr>
          <w:i/>
          <w:iCs/>
          <w:color w:val="595959"/>
          <w:sz w:val="20"/>
          <w:szCs w:val="20"/>
        </w:rPr>
        <w:t>The given problem statement will be evaluated against the hackathon’s overall judging criteria below.</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380"/>
        <w:gridCol w:w="4815"/>
      </w:tblGrid>
      <w:tr w:rsidR="1579207C" w14:paraId="16D90F4B" w14:textId="77777777" w:rsidTr="1579207C">
        <w:trPr>
          <w:trHeight w:val="375"/>
        </w:trPr>
        <w:tc>
          <w:tcPr>
            <w:tcW w:w="4380" w:type="dxa"/>
            <w:tcBorders>
              <w:top w:val="single" w:sz="6" w:space="0" w:color="auto"/>
              <w:left w:val="single" w:sz="6" w:space="0" w:color="auto"/>
              <w:bottom w:val="single" w:sz="6" w:space="0" w:color="auto"/>
              <w:right w:val="single" w:sz="6" w:space="0" w:color="auto"/>
            </w:tcBorders>
            <w:shd w:val="clear" w:color="auto" w:fill="1F4E79"/>
            <w:tcMar>
              <w:top w:w="90" w:type="dxa"/>
              <w:left w:w="120" w:type="dxa"/>
              <w:bottom w:w="90" w:type="dxa"/>
              <w:right w:w="120" w:type="dxa"/>
            </w:tcMar>
          </w:tcPr>
          <w:p w14:paraId="7027BB74" w14:textId="25E86739" w:rsidR="1579207C" w:rsidRDefault="1579207C" w:rsidP="1579207C">
            <w:pPr>
              <w:rPr>
                <w:color w:val="FFFFFF"/>
              </w:rPr>
            </w:pPr>
            <w:r w:rsidRPr="1579207C">
              <w:rPr>
                <w:b/>
                <w:bCs/>
                <w:color w:val="FFFFFF"/>
              </w:rPr>
              <w:t>Criterion</w:t>
            </w:r>
          </w:p>
        </w:tc>
        <w:tc>
          <w:tcPr>
            <w:tcW w:w="4815" w:type="dxa"/>
            <w:tcBorders>
              <w:top w:val="single" w:sz="6" w:space="0" w:color="auto"/>
              <w:left w:val="single" w:sz="6" w:space="0" w:color="auto"/>
              <w:bottom w:val="single" w:sz="6" w:space="0" w:color="auto"/>
              <w:right w:val="single" w:sz="6" w:space="0" w:color="auto"/>
            </w:tcBorders>
            <w:shd w:val="clear" w:color="auto" w:fill="1F4E79"/>
            <w:tcMar>
              <w:top w:w="90" w:type="dxa"/>
              <w:left w:w="120" w:type="dxa"/>
              <w:bottom w:w="90" w:type="dxa"/>
              <w:right w:w="120" w:type="dxa"/>
            </w:tcMar>
          </w:tcPr>
          <w:p w14:paraId="7D97CE8C" w14:textId="03A87480" w:rsidR="1579207C" w:rsidRDefault="1579207C" w:rsidP="1579207C">
            <w:pPr>
              <w:rPr>
                <w:color w:val="FFFFFF"/>
              </w:rPr>
            </w:pPr>
            <w:r w:rsidRPr="1579207C">
              <w:rPr>
                <w:b/>
                <w:bCs/>
                <w:color w:val="FFFFFF"/>
              </w:rPr>
              <w:t>Weight</w:t>
            </w:r>
          </w:p>
        </w:tc>
      </w:tr>
      <w:tr w:rsidR="1579207C" w14:paraId="2E7D87B8" w14:textId="77777777" w:rsidTr="1579207C">
        <w:trPr>
          <w:trHeight w:val="300"/>
        </w:trPr>
        <w:tc>
          <w:tcPr>
            <w:tcW w:w="4380" w:type="dxa"/>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tcPr>
          <w:p w14:paraId="53FFDCBC" w14:textId="71D8EA6E" w:rsidR="1579207C" w:rsidRDefault="1579207C" w:rsidP="1579207C">
            <w:pPr>
              <w:rPr>
                <w:color w:val="156082"/>
              </w:rPr>
            </w:pPr>
            <w:r w:rsidRPr="1579207C">
              <w:rPr>
                <w:i/>
                <w:iCs/>
                <w:color w:val="156082"/>
              </w:rPr>
              <w:t>Problem Impact</w:t>
            </w:r>
          </w:p>
        </w:tc>
        <w:tc>
          <w:tcPr>
            <w:tcW w:w="4815" w:type="dxa"/>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tcPr>
          <w:p w14:paraId="3BE972E3" w14:textId="7663272F" w:rsidR="1579207C" w:rsidRDefault="1579207C" w:rsidP="1579207C">
            <w:pPr>
              <w:rPr>
                <w:color w:val="000000"/>
              </w:rPr>
            </w:pPr>
            <w:r w:rsidRPr="1579207C">
              <w:rPr>
                <w:color w:val="000000"/>
              </w:rPr>
              <w:t>25%</w:t>
            </w:r>
          </w:p>
        </w:tc>
      </w:tr>
      <w:tr w:rsidR="1579207C" w14:paraId="3D382559" w14:textId="77777777" w:rsidTr="1579207C">
        <w:trPr>
          <w:trHeight w:val="300"/>
        </w:trPr>
        <w:tc>
          <w:tcPr>
            <w:tcW w:w="4380" w:type="dxa"/>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tcPr>
          <w:p w14:paraId="39CFD67E" w14:textId="0199B52A" w:rsidR="1579207C" w:rsidRDefault="1579207C" w:rsidP="1579207C">
            <w:pPr>
              <w:rPr>
                <w:color w:val="156082"/>
              </w:rPr>
            </w:pPr>
            <w:r w:rsidRPr="1579207C">
              <w:rPr>
                <w:i/>
                <w:iCs/>
                <w:color w:val="156082"/>
              </w:rPr>
              <w:t>Solution Feasibility</w:t>
            </w:r>
          </w:p>
        </w:tc>
        <w:tc>
          <w:tcPr>
            <w:tcW w:w="4815" w:type="dxa"/>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tcPr>
          <w:p w14:paraId="6EAEC586" w14:textId="6337A5A1" w:rsidR="1579207C" w:rsidRDefault="1579207C" w:rsidP="1579207C">
            <w:pPr>
              <w:rPr>
                <w:color w:val="000000"/>
              </w:rPr>
            </w:pPr>
            <w:r w:rsidRPr="1579207C">
              <w:rPr>
                <w:color w:val="000000"/>
              </w:rPr>
              <w:t>25%</w:t>
            </w:r>
          </w:p>
        </w:tc>
      </w:tr>
      <w:tr w:rsidR="1579207C" w14:paraId="6A8272E2" w14:textId="77777777" w:rsidTr="1579207C">
        <w:trPr>
          <w:trHeight w:val="300"/>
        </w:trPr>
        <w:tc>
          <w:tcPr>
            <w:tcW w:w="4380" w:type="dxa"/>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tcPr>
          <w:p w14:paraId="6CBB54D8" w14:textId="5447B100" w:rsidR="1579207C" w:rsidRDefault="1579207C" w:rsidP="1579207C">
            <w:pPr>
              <w:rPr>
                <w:color w:val="156082"/>
              </w:rPr>
            </w:pPr>
            <w:r w:rsidRPr="1579207C">
              <w:rPr>
                <w:i/>
                <w:iCs/>
                <w:color w:val="156082"/>
              </w:rPr>
              <w:t>Innovation</w:t>
            </w:r>
          </w:p>
        </w:tc>
        <w:tc>
          <w:tcPr>
            <w:tcW w:w="4815" w:type="dxa"/>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tcPr>
          <w:p w14:paraId="72F62C1B" w14:textId="0B4A34B2" w:rsidR="1579207C" w:rsidRDefault="1579207C" w:rsidP="1579207C">
            <w:pPr>
              <w:rPr>
                <w:color w:val="000000"/>
              </w:rPr>
            </w:pPr>
            <w:r w:rsidRPr="1579207C">
              <w:rPr>
                <w:color w:val="000000"/>
              </w:rPr>
              <w:t>15%</w:t>
            </w:r>
          </w:p>
        </w:tc>
      </w:tr>
      <w:tr w:rsidR="1579207C" w14:paraId="59F84CD7" w14:textId="77777777" w:rsidTr="1579207C">
        <w:trPr>
          <w:trHeight w:val="300"/>
        </w:trPr>
        <w:tc>
          <w:tcPr>
            <w:tcW w:w="4380" w:type="dxa"/>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tcPr>
          <w:p w14:paraId="03E1F741" w14:textId="16660435" w:rsidR="1579207C" w:rsidRDefault="1579207C" w:rsidP="1579207C">
            <w:pPr>
              <w:rPr>
                <w:color w:val="156082"/>
              </w:rPr>
            </w:pPr>
            <w:r w:rsidRPr="1579207C">
              <w:rPr>
                <w:i/>
                <w:iCs/>
                <w:color w:val="156082"/>
              </w:rPr>
              <w:t>Demo Quality</w:t>
            </w:r>
          </w:p>
        </w:tc>
        <w:tc>
          <w:tcPr>
            <w:tcW w:w="4815" w:type="dxa"/>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tcPr>
          <w:p w14:paraId="2DA9E1D6" w14:textId="57B3E4A3" w:rsidR="1579207C" w:rsidRDefault="1579207C" w:rsidP="1579207C">
            <w:pPr>
              <w:rPr>
                <w:color w:val="000000"/>
              </w:rPr>
            </w:pPr>
            <w:r w:rsidRPr="1579207C">
              <w:rPr>
                <w:color w:val="000000"/>
              </w:rPr>
              <w:t>15%</w:t>
            </w:r>
          </w:p>
        </w:tc>
      </w:tr>
      <w:tr w:rsidR="1579207C" w14:paraId="5E7A389C" w14:textId="77777777" w:rsidTr="1579207C">
        <w:trPr>
          <w:trHeight w:val="300"/>
        </w:trPr>
        <w:tc>
          <w:tcPr>
            <w:tcW w:w="4380" w:type="dxa"/>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tcPr>
          <w:p w14:paraId="2D304F6E" w14:textId="0A87D287" w:rsidR="1579207C" w:rsidRDefault="1579207C" w:rsidP="1579207C">
            <w:pPr>
              <w:rPr>
                <w:color w:val="156082"/>
              </w:rPr>
            </w:pPr>
            <w:r w:rsidRPr="1579207C">
              <w:rPr>
                <w:i/>
                <w:iCs/>
                <w:color w:val="156082"/>
              </w:rPr>
              <w:t>Implementation Readiness</w:t>
            </w:r>
          </w:p>
        </w:tc>
        <w:tc>
          <w:tcPr>
            <w:tcW w:w="4815" w:type="dxa"/>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tcPr>
          <w:p w14:paraId="01EE6735" w14:textId="71435B67" w:rsidR="1579207C" w:rsidRDefault="1579207C" w:rsidP="1579207C">
            <w:pPr>
              <w:rPr>
                <w:color w:val="000000"/>
              </w:rPr>
            </w:pPr>
            <w:r w:rsidRPr="1579207C">
              <w:rPr>
                <w:color w:val="000000"/>
              </w:rPr>
              <w:t>15%</w:t>
            </w:r>
          </w:p>
        </w:tc>
      </w:tr>
      <w:tr w:rsidR="1579207C" w14:paraId="150939A4" w14:textId="77777777" w:rsidTr="1579207C">
        <w:trPr>
          <w:trHeight w:val="300"/>
        </w:trPr>
        <w:tc>
          <w:tcPr>
            <w:tcW w:w="4380" w:type="dxa"/>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tcPr>
          <w:p w14:paraId="56325681" w14:textId="2E049C02" w:rsidR="1579207C" w:rsidRDefault="1579207C" w:rsidP="1579207C">
            <w:pPr>
              <w:rPr>
                <w:color w:val="156082"/>
              </w:rPr>
            </w:pPr>
            <w:r w:rsidRPr="1579207C">
              <w:rPr>
                <w:i/>
                <w:iCs/>
                <w:color w:val="156082"/>
              </w:rPr>
              <w:t>Team Collaboration</w:t>
            </w:r>
          </w:p>
        </w:tc>
        <w:tc>
          <w:tcPr>
            <w:tcW w:w="4815" w:type="dxa"/>
            <w:tcBorders>
              <w:top w:val="single" w:sz="6" w:space="0" w:color="auto"/>
              <w:left w:val="single" w:sz="6" w:space="0" w:color="auto"/>
              <w:bottom w:val="single" w:sz="6" w:space="0" w:color="auto"/>
              <w:right w:val="single" w:sz="6" w:space="0" w:color="auto"/>
            </w:tcBorders>
            <w:tcMar>
              <w:top w:w="90" w:type="dxa"/>
              <w:left w:w="120" w:type="dxa"/>
              <w:bottom w:w="90" w:type="dxa"/>
              <w:right w:w="120" w:type="dxa"/>
            </w:tcMar>
          </w:tcPr>
          <w:p w14:paraId="55256970" w14:textId="1EA50274" w:rsidR="1579207C" w:rsidRDefault="1579207C" w:rsidP="1579207C">
            <w:pPr>
              <w:rPr>
                <w:color w:val="000000"/>
              </w:rPr>
            </w:pPr>
            <w:r w:rsidRPr="1579207C">
              <w:rPr>
                <w:color w:val="000000"/>
              </w:rPr>
              <w:t>5%</w:t>
            </w:r>
          </w:p>
        </w:tc>
      </w:tr>
    </w:tbl>
    <w:p w14:paraId="1435A107" w14:textId="56280AA0" w:rsidR="00680321" w:rsidRDefault="00680321" w:rsidP="00B713ED">
      <w:pPr>
        <w:pBdr>
          <w:bottom w:val="single" w:sz="6" w:space="1" w:color="1F3864"/>
        </w:pBdr>
        <w:spacing w:before="200" w:after="200"/>
      </w:pPr>
    </w:p>
    <w:sectPr w:rsidR="0068032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1A153" w14:textId="77777777" w:rsidR="00626B9B" w:rsidRDefault="00626B9B">
      <w:r>
        <w:separator/>
      </w:r>
    </w:p>
  </w:endnote>
  <w:endnote w:type="continuationSeparator" w:id="0">
    <w:p w14:paraId="467EE6E5" w14:textId="77777777" w:rsidR="00626B9B" w:rsidRDefault="00626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579207C" w14:paraId="445A8465" w14:textId="77777777" w:rsidTr="1579207C">
      <w:trPr>
        <w:trHeight w:val="300"/>
      </w:trPr>
      <w:tc>
        <w:tcPr>
          <w:tcW w:w="3120" w:type="dxa"/>
        </w:tcPr>
        <w:p w14:paraId="0F29E3C7" w14:textId="756FB138" w:rsidR="1579207C" w:rsidRDefault="1579207C" w:rsidP="1579207C">
          <w:pPr>
            <w:pStyle w:val="Header"/>
            <w:ind w:left="-115"/>
          </w:pPr>
        </w:p>
      </w:tc>
      <w:tc>
        <w:tcPr>
          <w:tcW w:w="3120" w:type="dxa"/>
        </w:tcPr>
        <w:p w14:paraId="699DBA08" w14:textId="6B61A3CE" w:rsidR="1579207C" w:rsidRDefault="1579207C" w:rsidP="1579207C">
          <w:pPr>
            <w:pStyle w:val="Header"/>
            <w:jc w:val="center"/>
          </w:pPr>
        </w:p>
      </w:tc>
      <w:tc>
        <w:tcPr>
          <w:tcW w:w="3120" w:type="dxa"/>
        </w:tcPr>
        <w:p w14:paraId="76C9E463" w14:textId="0AFFE96B" w:rsidR="1579207C" w:rsidRDefault="1579207C" w:rsidP="1579207C">
          <w:pPr>
            <w:tabs>
              <w:tab w:val="center" w:pos="4550"/>
              <w:tab w:val="left" w:pos="5818"/>
            </w:tabs>
            <w:ind w:right="260"/>
            <w:jc w:val="right"/>
            <w:rPr>
              <w:color w:val="071320"/>
              <w:sz w:val="24"/>
              <w:szCs w:val="24"/>
            </w:rPr>
          </w:pPr>
          <w:r w:rsidRPr="1579207C">
            <w:rPr>
              <w:color w:val="2C7FCE"/>
              <w:sz w:val="24"/>
              <w:szCs w:val="24"/>
            </w:rPr>
            <w:t xml:space="preserve">Page </w:t>
          </w:r>
          <w:r w:rsidRPr="1579207C">
            <w:rPr>
              <w:color w:val="0A1D30"/>
              <w:sz w:val="24"/>
              <w:szCs w:val="24"/>
            </w:rPr>
            <w:t xml:space="preserve">  </w:t>
          </w:r>
          <w:r w:rsidRPr="1579207C">
            <w:rPr>
              <w:color w:val="071320"/>
              <w:sz w:val="24"/>
              <w:szCs w:val="24"/>
            </w:rPr>
            <w:fldChar w:fldCharType="begin"/>
          </w:r>
          <w:r>
            <w:instrText>PAGE</w:instrText>
          </w:r>
          <w:r w:rsidRPr="1579207C">
            <w:fldChar w:fldCharType="separate"/>
          </w:r>
          <w:r w:rsidR="00B61BC3">
            <w:rPr>
              <w:noProof/>
            </w:rPr>
            <w:t>1</w:t>
          </w:r>
          <w:r w:rsidRPr="1579207C">
            <w:rPr>
              <w:color w:val="071320"/>
              <w:sz w:val="24"/>
              <w:szCs w:val="24"/>
            </w:rPr>
            <w:fldChar w:fldCharType="end"/>
          </w:r>
          <w:r w:rsidRPr="1579207C">
            <w:rPr>
              <w:color w:val="071320"/>
              <w:sz w:val="24"/>
              <w:szCs w:val="24"/>
            </w:rPr>
            <w:t xml:space="preserve"> | </w:t>
          </w:r>
          <w:r w:rsidRPr="1579207C">
            <w:rPr>
              <w:color w:val="071320"/>
              <w:sz w:val="24"/>
              <w:szCs w:val="24"/>
            </w:rPr>
            <w:fldChar w:fldCharType="begin"/>
          </w:r>
          <w:r>
            <w:instrText>NUMPAGES</w:instrText>
          </w:r>
          <w:r w:rsidRPr="1579207C">
            <w:fldChar w:fldCharType="separate"/>
          </w:r>
          <w:r w:rsidR="00B61BC3">
            <w:rPr>
              <w:noProof/>
            </w:rPr>
            <w:t>2</w:t>
          </w:r>
          <w:r w:rsidRPr="1579207C">
            <w:rPr>
              <w:color w:val="071320"/>
              <w:sz w:val="24"/>
              <w:szCs w:val="24"/>
            </w:rPr>
            <w:fldChar w:fldCharType="end"/>
          </w:r>
        </w:p>
        <w:p w14:paraId="616B7651" w14:textId="7D9F695D" w:rsidR="1579207C" w:rsidRDefault="1579207C" w:rsidP="1579207C">
          <w:pPr>
            <w:tabs>
              <w:tab w:val="center" w:pos="4680"/>
              <w:tab w:val="right" w:pos="9360"/>
            </w:tabs>
            <w:rPr>
              <w:color w:val="000000"/>
            </w:rPr>
          </w:pPr>
        </w:p>
        <w:p w14:paraId="4703F650" w14:textId="3E59717E" w:rsidR="1579207C" w:rsidRDefault="1579207C" w:rsidP="1579207C">
          <w:pPr>
            <w:pStyle w:val="Header"/>
            <w:ind w:right="-115"/>
            <w:jc w:val="right"/>
          </w:pPr>
        </w:p>
      </w:tc>
    </w:tr>
  </w:tbl>
  <w:p w14:paraId="056B4C51" w14:textId="7ED50A2C" w:rsidR="1579207C" w:rsidRDefault="1579207C" w:rsidP="157920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917F7" w14:textId="77777777" w:rsidR="00626B9B" w:rsidRDefault="00626B9B">
      <w:r>
        <w:separator/>
      </w:r>
    </w:p>
  </w:footnote>
  <w:footnote w:type="continuationSeparator" w:id="0">
    <w:p w14:paraId="4C570DD0" w14:textId="77777777" w:rsidR="00626B9B" w:rsidRDefault="00626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060B2" w14:textId="77777777" w:rsidR="0075224F" w:rsidRDefault="0075224F" w:rsidP="0075224F">
    <w:pPr>
      <w:pStyle w:val="Header"/>
    </w:pPr>
    <w:r w:rsidRPr="00393684">
      <w:rPr>
        <w:b/>
        <w:bCs/>
        <w:color w:val="0A2F41" w:themeColor="accent1" w:themeShade="80"/>
        <w:u w:val="single"/>
      </w:rPr>
      <w:t>IRIS Hackathon</w:t>
    </w:r>
    <w:r>
      <w:ptab w:relativeTo="margin" w:alignment="center" w:leader="none"/>
    </w:r>
    <w:r w:rsidRPr="00314272">
      <w:rPr>
        <w:b/>
        <w:bCs/>
        <w:color w:val="156082" w:themeColor="accent1"/>
      </w:rPr>
      <w:t>Requirement Document</w:t>
    </w:r>
    <w:r>
      <w:ptab w:relativeTo="margin" w:alignment="right" w:leader="none"/>
    </w:r>
    <w:r>
      <w:rPr>
        <w:noProof/>
      </w:rPr>
      <w:drawing>
        <wp:inline distT="0" distB="0" distL="0" distR="0" wp14:anchorId="702FAAA6" wp14:editId="6FB289DA">
          <wp:extent cx="395275" cy="286288"/>
          <wp:effectExtent l="0" t="0" r="0" b="0"/>
          <wp:docPr id="12836540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54048" name=""/>
                  <pic:cNvPicPr/>
                </pic:nvPicPr>
                <pic:blipFill>
                  <a:blip r:embed="rId1">
                    <a:extLst>
                      <a:ext uri="{96DAC541-7B7A-43D3-8B79-37D633B846F1}">
                        <asvg:svgBlip xmlns:asvg="http://schemas.microsoft.com/office/drawing/2016/SVG/main" r:embed="rId2"/>
                      </a:ext>
                    </a:extLst>
                  </a:blip>
                  <a:stretch>
                    <a:fillRect/>
                  </a:stretch>
                </pic:blipFill>
                <pic:spPr>
                  <a:xfrm>
                    <a:off x="0" y="0"/>
                    <a:ext cx="395275" cy="286288"/>
                  </a:xfrm>
                  <a:prstGeom prst="rect">
                    <a:avLst/>
                  </a:prstGeom>
                </pic:spPr>
              </pic:pic>
            </a:graphicData>
          </a:graphic>
        </wp:inline>
      </w:drawing>
    </w:r>
  </w:p>
  <w:p w14:paraId="28C75797" w14:textId="360A6EDD" w:rsidR="1579207C" w:rsidRDefault="0075224F" w:rsidP="1579207C">
    <w:pPr>
      <w:pStyle w:val="Header"/>
    </w:pPr>
    <w:r w:rsidRPr="00393684">
      <w:rPr>
        <w:b/>
        <w:bCs/>
        <w:noProof/>
        <w:color w:val="0A2F41" w:themeColor="accent1" w:themeShade="80"/>
        <w:u w:val="single"/>
      </w:rPr>
      <mc:AlternateContent>
        <mc:Choice Requires="wps">
          <w:drawing>
            <wp:anchor distT="0" distB="0" distL="114300" distR="114300" simplePos="0" relativeHeight="251659264" behindDoc="0" locked="0" layoutInCell="1" allowOverlap="1" wp14:anchorId="2F5F7199" wp14:editId="7B95C8BB">
              <wp:simplePos x="0" y="0"/>
              <wp:positionH relativeFrom="column">
                <wp:posOffset>-20516</wp:posOffset>
              </wp:positionH>
              <wp:positionV relativeFrom="paragraph">
                <wp:posOffset>85432</wp:posOffset>
              </wp:positionV>
              <wp:extent cx="6088575" cy="0"/>
              <wp:effectExtent l="0" t="0" r="0" b="0"/>
              <wp:wrapNone/>
              <wp:docPr id="78205990" name="Straight Connector 1"/>
              <wp:cNvGraphicFramePr/>
              <a:graphic xmlns:a="http://schemas.openxmlformats.org/drawingml/2006/main">
                <a:graphicData uri="http://schemas.microsoft.com/office/word/2010/wordprocessingShape">
                  <wps:wsp>
                    <wps:cNvCnPr/>
                    <wps:spPr>
                      <a:xfrm>
                        <a:off x="0" y="0"/>
                        <a:ext cx="6088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CA35240"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pt,6.75pt" to="477.8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" strokecolor="#156082 [3204]"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4DDC"/>
    <w:multiLevelType w:val="multilevel"/>
    <w:tmpl w:val="72B28A82"/>
    <w:lvl w:ilvl="0">
      <w:start w:val="1"/>
      <w:numFmt w:val="decimal"/>
      <w:lvlText w:val="%1."/>
      <w:lvlJc w:val="left"/>
      <w:pPr>
        <w:ind w:left="600" w:hanging="360"/>
      </w:pPr>
    </w:lvl>
    <w:lvl w:ilvl="1">
      <w:start w:val="1"/>
      <w:numFmt w:val="decimal"/>
      <w:lvlText w:val="%1.%2."/>
      <w:lvlJc w:val="left"/>
      <w:pPr>
        <w:ind w:left="1320" w:hanging="360"/>
      </w:pPr>
    </w:lvl>
    <w:lvl w:ilvl="2">
      <w:start w:val="1"/>
      <w:numFmt w:val="decimal"/>
      <w:lvlText w:val="%1.%2.%3."/>
      <w:lvlJc w:val="left"/>
      <w:pPr>
        <w:ind w:left="2040" w:hanging="180"/>
      </w:pPr>
    </w:lvl>
    <w:lvl w:ilvl="3">
      <w:start w:val="1"/>
      <w:numFmt w:val="decimal"/>
      <w:lvlText w:val="%1.%2.%3.%4."/>
      <w:lvlJc w:val="left"/>
      <w:pPr>
        <w:ind w:left="2760" w:hanging="360"/>
      </w:pPr>
    </w:lvl>
    <w:lvl w:ilvl="4">
      <w:start w:val="1"/>
      <w:numFmt w:val="decimal"/>
      <w:lvlText w:val="%1.%2.%3.%4.%5."/>
      <w:lvlJc w:val="left"/>
      <w:pPr>
        <w:ind w:left="3480" w:hanging="360"/>
      </w:pPr>
    </w:lvl>
    <w:lvl w:ilvl="5">
      <w:start w:val="1"/>
      <w:numFmt w:val="decimal"/>
      <w:lvlText w:val="%1.%2.%3.%4.%5.%6."/>
      <w:lvlJc w:val="left"/>
      <w:pPr>
        <w:ind w:left="4200" w:hanging="180"/>
      </w:pPr>
    </w:lvl>
    <w:lvl w:ilvl="6">
      <w:start w:val="1"/>
      <w:numFmt w:val="decimal"/>
      <w:lvlText w:val="%1.%2.%3.%4.%5.%6.%7."/>
      <w:lvlJc w:val="left"/>
      <w:pPr>
        <w:ind w:left="4920" w:hanging="360"/>
      </w:pPr>
    </w:lvl>
    <w:lvl w:ilvl="7">
      <w:start w:val="1"/>
      <w:numFmt w:val="decimal"/>
      <w:lvlText w:val="%1.%2.%3.%4.%5.%6.%7.%8."/>
      <w:lvlJc w:val="left"/>
      <w:pPr>
        <w:ind w:left="5640" w:hanging="360"/>
      </w:pPr>
    </w:lvl>
    <w:lvl w:ilvl="8">
      <w:start w:val="1"/>
      <w:numFmt w:val="decimal"/>
      <w:lvlText w:val="%1.%2.%3.%4.%5.%6.%7.%8.%9."/>
      <w:lvlJc w:val="left"/>
      <w:pPr>
        <w:ind w:left="6360" w:hanging="180"/>
      </w:pPr>
    </w:lvl>
  </w:abstractNum>
  <w:abstractNum w:abstractNumId="1" w15:restartNumberingAfterBreak="0">
    <w:nsid w:val="1F279EDC"/>
    <w:multiLevelType w:val="hybridMultilevel"/>
    <w:tmpl w:val="8E060F8E"/>
    <w:lvl w:ilvl="0" w:tplc="35F6AC68">
      <w:start w:val="1"/>
      <w:numFmt w:val="decimal"/>
      <w:lvlText w:val="%1."/>
      <w:lvlJc w:val="left"/>
      <w:pPr>
        <w:ind w:left="720" w:hanging="360"/>
      </w:pPr>
    </w:lvl>
    <w:lvl w:ilvl="1" w:tplc="C352CC78">
      <w:start w:val="1"/>
      <w:numFmt w:val="lowerLetter"/>
      <w:lvlText w:val="%2."/>
      <w:lvlJc w:val="left"/>
      <w:pPr>
        <w:ind w:left="1440" w:hanging="360"/>
      </w:pPr>
    </w:lvl>
    <w:lvl w:ilvl="2" w:tplc="B68CB0BE">
      <w:start w:val="1"/>
      <w:numFmt w:val="lowerRoman"/>
      <w:lvlText w:val="%3."/>
      <w:lvlJc w:val="right"/>
      <w:pPr>
        <w:ind w:left="2160" w:hanging="180"/>
      </w:pPr>
    </w:lvl>
    <w:lvl w:ilvl="3" w:tplc="D536EF0E">
      <w:start w:val="1"/>
      <w:numFmt w:val="decimal"/>
      <w:lvlText w:val="%4."/>
      <w:lvlJc w:val="left"/>
      <w:pPr>
        <w:ind w:left="2880" w:hanging="360"/>
      </w:pPr>
    </w:lvl>
    <w:lvl w:ilvl="4" w:tplc="A6848A8C">
      <w:start w:val="1"/>
      <w:numFmt w:val="lowerLetter"/>
      <w:lvlText w:val="%5."/>
      <w:lvlJc w:val="left"/>
      <w:pPr>
        <w:ind w:left="3600" w:hanging="360"/>
      </w:pPr>
    </w:lvl>
    <w:lvl w:ilvl="5" w:tplc="869EC84A">
      <w:start w:val="1"/>
      <w:numFmt w:val="lowerRoman"/>
      <w:lvlText w:val="%6."/>
      <w:lvlJc w:val="right"/>
      <w:pPr>
        <w:ind w:left="4320" w:hanging="180"/>
      </w:pPr>
    </w:lvl>
    <w:lvl w:ilvl="6" w:tplc="52E8DED6">
      <w:start w:val="1"/>
      <w:numFmt w:val="decimal"/>
      <w:lvlText w:val="%7."/>
      <w:lvlJc w:val="left"/>
      <w:pPr>
        <w:ind w:left="5040" w:hanging="360"/>
      </w:pPr>
    </w:lvl>
    <w:lvl w:ilvl="7" w:tplc="38CC566A">
      <w:start w:val="1"/>
      <w:numFmt w:val="lowerLetter"/>
      <w:lvlText w:val="%8."/>
      <w:lvlJc w:val="left"/>
      <w:pPr>
        <w:ind w:left="5760" w:hanging="360"/>
      </w:pPr>
    </w:lvl>
    <w:lvl w:ilvl="8" w:tplc="958457FE">
      <w:start w:val="1"/>
      <w:numFmt w:val="lowerRoman"/>
      <w:lvlText w:val="%9."/>
      <w:lvlJc w:val="right"/>
      <w:pPr>
        <w:ind w:left="6480" w:hanging="180"/>
      </w:pPr>
    </w:lvl>
  </w:abstractNum>
  <w:abstractNum w:abstractNumId="2" w15:restartNumberingAfterBreak="0">
    <w:nsid w:val="221A052A"/>
    <w:multiLevelType w:val="multilevel"/>
    <w:tmpl w:val="9306F3CA"/>
    <w:lvl w:ilvl="0">
      <w:start w:val="1"/>
      <w:numFmt w:val="decimal"/>
      <w:lvlText w:val="%1."/>
      <w:lvlJc w:val="left"/>
      <w:pPr>
        <w:ind w:left="600" w:hanging="360"/>
      </w:pPr>
    </w:lvl>
    <w:lvl w:ilvl="1">
      <w:start w:val="1"/>
      <w:numFmt w:val="decimal"/>
      <w:lvlText w:val="%1.%2."/>
      <w:lvlJc w:val="left"/>
      <w:pPr>
        <w:ind w:left="1320" w:hanging="360"/>
      </w:pPr>
    </w:lvl>
    <w:lvl w:ilvl="2">
      <w:start w:val="1"/>
      <w:numFmt w:val="decimal"/>
      <w:lvlText w:val="%1.%2.%3."/>
      <w:lvlJc w:val="left"/>
      <w:pPr>
        <w:ind w:left="2040" w:hanging="180"/>
      </w:pPr>
    </w:lvl>
    <w:lvl w:ilvl="3">
      <w:start w:val="1"/>
      <w:numFmt w:val="decimal"/>
      <w:lvlText w:val="%1.%2.%3.%4."/>
      <w:lvlJc w:val="left"/>
      <w:pPr>
        <w:ind w:left="2760" w:hanging="360"/>
      </w:pPr>
    </w:lvl>
    <w:lvl w:ilvl="4">
      <w:start w:val="1"/>
      <w:numFmt w:val="decimal"/>
      <w:lvlText w:val="%1.%2.%3.%4.%5."/>
      <w:lvlJc w:val="left"/>
      <w:pPr>
        <w:ind w:left="3480" w:hanging="360"/>
      </w:pPr>
    </w:lvl>
    <w:lvl w:ilvl="5">
      <w:start w:val="1"/>
      <w:numFmt w:val="decimal"/>
      <w:lvlText w:val="%1.%2.%3.%4.%5.%6."/>
      <w:lvlJc w:val="left"/>
      <w:pPr>
        <w:ind w:left="4200" w:hanging="180"/>
      </w:pPr>
    </w:lvl>
    <w:lvl w:ilvl="6">
      <w:start w:val="1"/>
      <w:numFmt w:val="decimal"/>
      <w:lvlText w:val="%1.%2.%3.%4.%5.%6.%7."/>
      <w:lvlJc w:val="left"/>
      <w:pPr>
        <w:ind w:left="4920" w:hanging="360"/>
      </w:pPr>
    </w:lvl>
    <w:lvl w:ilvl="7">
      <w:start w:val="1"/>
      <w:numFmt w:val="decimal"/>
      <w:lvlText w:val="%1.%2.%3.%4.%5.%6.%7.%8."/>
      <w:lvlJc w:val="left"/>
      <w:pPr>
        <w:ind w:left="5640" w:hanging="360"/>
      </w:pPr>
    </w:lvl>
    <w:lvl w:ilvl="8">
      <w:start w:val="1"/>
      <w:numFmt w:val="decimal"/>
      <w:lvlText w:val="%1.%2.%3.%4.%5.%6.%7.%8.%9."/>
      <w:lvlJc w:val="left"/>
      <w:pPr>
        <w:ind w:left="6360" w:hanging="180"/>
      </w:pPr>
    </w:lvl>
  </w:abstractNum>
  <w:abstractNum w:abstractNumId="3" w15:restartNumberingAfterBreak="0">
    <w:nsid w:val="2CE7A7F2"/>
    <w:multiLevelType w:val="hybridMultilevel"/>
    <w:tmpl w:val="66A8A442"/>
    <w:lvl w:ilvl="0" w:tplc="1E284512">
      <w:start w:val="1"/>
      <w:numFmt w:val="bullet"/>
      <w:lvlText w:val="•"/>
      <w:lvlJc w:val="left"/>
      <w:pPr>
        <w:ind w:left="720" w:hanging="360"/>
      </w:pPr>
    </w:lvl>
    <w:lvl w:ilvl="1" w:tplc="489CD9FE">
      <w:start w:val="1"/>
      <w:numFmt w:val="bullet"/>
      <w:lvlText w:val="◦"/>
      <w:lvlJc w:val="left"/>
      <w:pPr>
        <w:ind w:left="1440" w:hanging="360"/>
      </w:pPr>
    </w:lvl>
    <w:lvl w:ilvl="2" w:tplc="5FA47984">
      <w:numFmt w:val="decimal"/>
      <w:lvlText w:val=""/>
      <w:lvlJc w:val="left"/>
    </w:lvl>
    <w:lvl w:ilvl="3" w:tplc="34D4370A">
      <w:numFmt w:val="decimal"/>
      <w:lvlText w:val=""/>
      <w:lvlJc w:val="left"/>
    </w:lvl>
    <w:lvl w:ilvl="4" w:tplc="DF2C419E">
      <w:numFmt w:val="decimal"/>
      <w:lvlText w:val=""/>
      <w:lvlJc w:val="left"/>
    </w:lvl>
    <w:lvl w:ilvl="5" w:tplc="B19C4558">
      <w:numFmt w:val="decimal"/>
      <w:lvlText w:val=""/>
      <w:lvlJc w:val="left"/>
    </w:lvl>
    <w:lvl w:ilvl="6" w:tplc="8EF4BC40">
      <w:numFmt w:val="decimal"/>
      <w:lvlText w:val=""/>
      <w:lvlJc w:val="left"/>
    </w:lvl>
    <w:lvl w:ilvl="7" w:tplc="80A825F8">
      <w:numFmt w:val="decimal"/>
      <w:lvlText w:val=""/>
      <w:lvlJc w:val="left"/>
    </w:lvl>
    <w:lvl w:ilvl="8" w:tplc="E62605DC">
      <w:numFmt w:val="decimal"/>
      <w:lvlText w:val=""/>
      <w:lvlJc w:val="left"/>
    </w:lvl>
  </w:abstractNum>
  <w:abstractNum w:abstractNumId="4" w15:restartNumberingAfterBreak="0">
    <w:nsid w:val="33D0EAE7"/>
    <w:multiLevelType w:val="multilevel"/>
    <w:tmpl w:val="67F21D8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4F7B6EDA"/>
    <w:multiLevelType w:val="hybridMultilevel"/>
    <w:tmpl w:val="F83EFC7A"/>
    <w:lvl w:ilvl="0" w:tplc="7C38E830">
      <w:start w:val="1"/>
      <w:numFmt w:val="decimal"/>
      <w:lvlText w:val="%1."/>
      <w:lvlJc w:val="left"/>
      <w:pPr>
        <w:ind w:left="720" w:hanging="360"/>
      </w:pPr>
    </w:lvl>
    <w:lvl w:ilvl="1" w:tplc="2568603A">
      <w:start w:val="1"/>
      <w:numFmt w:val="lowerLetter"/>
      <w:lvlText w:val="%2."/>
      <w:lvlJc w:val="left"/>
      <w:pPr>
        <w:ind w:left="1440" w:hanging="360"/>
      </w:pPr>
    </w:lvl>
    <w:lvl w:ilvl="2" w:tplc="1BAABCF0">
      <w:start w:val="1"/>
      <w:numFmt w:val="lowerRoman"/>
      <w:lvlText w:val="%3."/>
      <w:lvlJc w:val="right"/>
      <w:pPr>
        <w:ind w:left="2160" w:hanging="180"/>
      </w:pPr>
    </w:lvl>
    <w:lvl w:ilvl="3" w:tplc="FBDA69D2">
      <w:start w:val="1"/>
      <w:numFmt w:val="decimal"/>
      <w:lvlText w:val="%4."/>
      <w:lvlJc w:val="left"/>
      <w:pPr>
        <w:ind w:left="2880" w:hanging="360"/>
      </w:pPr>
    </w:lvl>
    <w:lvl w:ilvl="4" w:tplc="04823E7A">
      <w:start w:val="1"/>
      <w:numFmt w:val="lowerLetter"/>
      <w:lvlText w:val="%5."/>
      <w:lvlJc w:val="left"/>
      <w:pPr>
        <w:ind w:left="3600" w:hanging="360"/>
      </w:pPr>
    </w:lvl>
    <w:lvl w:ilvl="5" w:tplc="61986D2E">
      <w:start w:val="1"/>
      <w:numFmt w:val="lowerRoman"/>
      <w:lvlText w:val="%6."/>
      <w:lvlJc w:val="right"/>
      <w:pPr>
        <w:ind w:left="4320" w:hanging="180"/>
      </w:pPr>
    </w:lvl>
    <w:lvl w:ilvl="6" w:tplc="E0F26952">
      <w:start w:val="1"/>
      <w:numFmt w:val="decimal"/>
      <w:lvlText w:val="%7."/>
      <w:lvlJc w:val="left"/>
      <w:pPr>
        <w:ind w:left="5040" w:hanging="360"/>
      </w:pPr>
    </w:lvl>
    <w:lvl w:ilvl="7" w:tplc="C694ABDE">
      <w:start w:val="1"/>
      <w:numFmt w:val="lowerLetter"/>
      <w:lvlText w:val="%8."/>
      <w:lvlJc w:val="left"/>
      <w:pPr>
        <w:ind w:left="5760" w:hanging="360"/>
      </w:pPr>
    </w:lvl>
    <w:lvl w:ilvl="8" w:tplc="DAAECCB6">
      <w:start w:val="1"/>
      <w:numFmt w:val="lowerRoman"/>
      <w:lvlText w:val="%9."/>
      <w:lvlJc w:val="right"/>
      <w:pPr>
        <w:ind w:left="6480" w:hanging="180"/>
      </w:pPr>
    </w:lvl>
  </w:abstractNum>
  <w:abstractNum w:abstractNumId="6" w15:restartNumberingAfterBreak="0">
    <w:nsid w:val="52848A8F"/>
    <w:multiLevelType w:val="multilevel"/>
    <w:tmpl w:val="BE36CDD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66E2E76D"/>
    <w:multiLevelType w:val="hybridMultilevel"/>
    <w:tmpl w:val="FC9EC54C"/>
    <w:lvl w:ilvl="0" w:tplc="6EDA29B8">
      <w:start w:val="1"/>
      <w:numFmt w:val="decimal"/>
      <w:lvlText w:val="%1."/>
      <w:lvlJc w:val="left"/>
      <w:pPr>
        <w:ind w:left="840" w:hanging="360"/>
      </w:pPr>
    </w:lvl>
    <w:lvl w:ilvl="1" w:tplc="DE166D76">
      <w:start w:val="1"/>
      <w:numFmt w:val="lowerLetter"/>
      <w:lvlText w:val="%2."/>
      <w:lvlJc w:val="left"/>
      <w:pPr>
        <w:ind w:left="1560" w:hanging="360"/>
      </w:pPr>
    </w:lvl>
    <w:lvl w:ilvl="2" w:tplc="DB7E2EC6">
      <w:start w:val="1"/>
      <w:numFmt w:val="lowerRoman"/>
      <w:lvlText w:val="%3."/>
      <w:lvlJc w:val="right"/>
      <w:pPr>
        <w:ind w:left="2280" w:hanging="180"/>
      </w:pPr>
    </w:lvl>
    <w:lvl w:ilvl="3" w:tplc="F176C19A">
      <w:start w:val="1"/>
      <w:numFmt w:val="decimal"/>
      <w:lvlText w:val="%4."/>
      <w:lvlJc w:val="left"/>
      <w:pPr>
        <w:ind w:left="3000" w:hanging="360"/>
      </w:pPr>
    </w:lvl>
    <w:lvl w:ilvl="4" w:tplc="CED8AA7C">
      <w:start w:val="1"/>
      <w:numFmt w:val="lowerLetter"/>
      <w:lvlText w:val="%5."/>
      <w:lvlJc w:val="left"/>
      <w:pPr>
        <w:ind w:left="3720" w:hanging="360"/>
      </w:pPr>
    </w:lvl>
    <w:lvl w:ilvl="5" w:tplc="E1A05DFA">
      <w:start w:val="1"/>
      <w:numFmt w:val="lowerRoman"/>
      <w:lvlText w:val="%6."/>
      <w:lvlJc w:val="right"/>
      <w:pPr>
        <w:ind w:left="4440" w:hanging="180"/>
      </w:pPr>
    </w:lvl>
    <w:lvl w:ilvl="6" w:tplc="CD4EA8E8">
      <w:start w:val="1"/>
      <w:numFmt w:val="decimal"/>
      <w:lvlText w:val="%7."/>
      <w:lvlJc w:val="left"/>
      <w:pPr>
        <w:ind w:left="5160" w:hanging="360"/>
      </w:pPr>
    </w:lvl>
    <w:lvl w:ilvl="7" w:tplc="38464642">
      <w:start w:val="1"/>
      <w:numFmt w:val="lowerLetter"/>
      <w:lvlText w:val="%8."/>
      <w:lvlJc w:val="left"/>
      <w:pPr>
        <w:ind w:left="5880" w:hanging="360"/>
      </w:pPr>
    </w:lvl>
    <w:lvl w:ilvl="8" w:tplc="DE74C390">
      <w:start w:val="1"/>
      <w:numFmt w:val="lowerRoman"/>
      <w:lvlText w:val="%9."/>
      <w:lvlJc w:val="right"/>
      <w:pPr>
        <w:ind w:left="6600" w:hanging="180"/>
      </w:pPr>
    </w:lvl>
  </w:abstractNum>
  <w:abstractNum w:abstractNumId="8" w15:restartNumberingAfterBreak="0">
    <w:nsid w:val="6CC1694D"/>
    <w:multiLevelType w:val="hybridMultilevel"/>
    <w:tmpl w:val="5D283AE6"/>
    <w:lvl w:ilvl="0" w:tplc="F85207BA">
      <w:start w:val="1"/>
      <w:numFmt w:val="bullet"/>
      <w:lvlText w:val="●"/>
      <w:lvlJc w:val="left"/>
      <w:pPr>
        <w:ind w:left="720" w:hanging="360"/>
      </w:pPr>
    </w:lvl>
    <w:lvl w:ilvl="1" w:tplc="E9C6F7DE">
      <w:start w:val="1"/>
      <w:numFmt w:val="bullet"/>
      <w:lvlText w:val="○"/>
      <w:lvlJc w:val="left"/>
      <w:pPr>
        <w:ind w:left="1440" w:hanging="360"/>
      </w:pPr>
    </w:lvl>
    <w:lvl w:ilvl="2" w:tplc="CA4A164A">
      <w:start w:val="1"/>
      <w:numFmt w:val="bullet"/>
      <w:lvlText w:val="■"/>
      <w:lvlJc w:val="left"/>
      <w:pPr>
        <w:ind w:left="2160" w:hanging="360"/>
      </w:pPr>
    </w:lvl>
    <w:lvl w:ilvl="3" w:tplc="6CC2D298">
      <w:start w:val="1"/>
      <w:numFmt w:val="bullet"/>
      <w:lvlText w:val="●"/>
      <w:lvlJc w:val="left"/>
      <w:pPr>
        <w:ind w:left="2880" w:hanging="360"/>
      </w:pPr>
    </w:lvl>
    <w:lvl w:ilvl="4" w:tplc="946C69B6">
      <w:start w:val="1"/>
      <w:numFmt w:val="bullet"/>
      <w:lvlText w:val="○"/>
      <w:lvlJc w:val="left"/>
      <w:pPr>
        <w:ind w:left="3600" w:hanging="360"/>
      </w:pPr>
    </w:lvl>
    <w:lvl w:ilvl="5" w:tplc="D64A8EBE">
      <w:start w:val="1"/>
      <w:numFmt w:val="bullet"/>
      <w:lvlText w:val="■"/>
      <w:lvlJc w:val="left"/>
      <w:pPr>
        <w:ind w:left="4320" w:hanging="360"/>
      </w:pPr>
    </w:lvl>
    <w:lvl w:ilvl="6" w:tplc="989054E4">
      <w:start w:val="1"/>
      <w:numFmt w:val="bullet"/>
      <w:lvlText w:val="●"/>
      <w:lvlJc w:val="left"/>
      <w:pPr>
        <w:ind w:left="5040" w:hanging="360"/>
      </w:pPr>
    </w:lvl>
    <w:lvl w:ilvl="7" w:tplc="283E6028">
      <w:start w:val="1"/>
      <w:numFmt w:val="bullet"/>
      <w:lvlText w:val="●"/>
      <w:lvlJc w:val="left"/>
      <w:pPr>
        <w:ind w:left="5760" w:hanging="360"/>
      </w:pPr>
    </w:lvl>
    <w:lvl w:ilvl="8" w:tplc="5EE62192">
      <w:start w:val="1"/>
      <w:numFmt w:val="bullet"/>
      <w:lvlText w:val="●"/>
      <w:lvlJc w:val="left"/>
      <w:pPr>
        <w:ind w:left="6480" w:hanging="360"/>
      </w:pPr>
    </w:lvl>
  </w:abstractNum>
  <w:abstractNum w:abstractNumId="9" w15:restartNumberingAfterBreak="0">
    <w:nsid w:val="72130A44"/>
    <w:multiLevelType w:val="multilevel"/>
    <w:tmpl w:val="BA82A96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76A5BF38"/>
    <w:multiLevelType w:val="hybridMultilevel"/>
    <w:tmpl w:val="A9E40C92"/>
    <w:lvl w:ilvl="0" w:tplc="B6B6FB80">
      <w:start w:val="1"/>
      <w:numFmt w:val="bullet"/>
      <w:lvlText w:val=""/>
      <w:lvlJc w:val="left"/>
      <w:pPr>
        <w:ind w:left="720" w:hanging="360"/>
      </w:pPr>
      <w:rPr>
        <w:rFonts w:ascii="Symbol" w:hAnsi="Symbol" w:hint="default"/>
      </w:rPr>
    </w:lvl>
    <w:lvl w:ilvl="1" w:tplc="E3746376">
      <w:start w:val="1"/>
      <w:numFmt w:val="bullet"/>
      <w:lvlText w:val="o"/>
      <w:lvlJc w:val="left"/>
      <w:pPr>
        <w:ind w:left="1440" w:hanging="360"/>
      </w:pPr>
      <w:rPr>
        <w:rFonts w:ascii="Courier New" w:hAnsi="Courier New" w:hint="default"/>
      </w:rPr>
    </w:lvl>
    <w:lvl w:ilvl="2" w:tplc="1AE8B6A0">
      <w:start w:val="1"/>
      <w:numFmt w:val="bullet"/>
      <w:lvlText w:val=""/>
      <w:lvlJc w:val="left"/>
      <w:pPr>
        <w:ind w:left="2160" w:hanging="360"/>
      </w:pPr>
      <w:rPr>
        <w:rFonts w:ascii="Wingdings" w:hAnsi="Wingdings" w:hint="default"/>
      </w:rPr>
    </w:lvl>
    <w:lvl w:ilvl="3" w:tplc="8D78C558">
      <w:start w:val="1"/>
      <w:numFmt w:val="bullet"/>
      <w:lvlText w:val=""/>
      <w:lvlJc w:val="left"/>
      <w:pPr>
        <w:ind w:left="2880" w:hanging="360"/>
      </w:pPr>
      <w:rPr>
        <w:rFonts w:ascii="Symbol" w:hAnsi="Symbol" w:hint="default"/>
      </w:rPr>
    </w:lvl>
    <w:lvl w:ilvl="4" w:tplc="3B76B1FE">
      <w:start w:val="1"/>
      <w:numFmt w:val="bullet"/>
      <w:lvlText w:val="o"/>
      <w:lvlJc w:val="left"/>
      <w:pPr>
        <w:ind w:left="3600" w:hanging="360"/>
      </w:pPr>
      <w:rPr>
        <w:rFonts w:ascii="Courier New" w:hAnsi="Courier New" w:hint="default"/>
      </w:rPr>
    </w:lvl>
    <w:lvl w:ilvl="5" w:tplc="EA6CAE60">
      <w:start w:val="1"/>
      <w:numFmt w:val="bullet"/>
      <w:lvlText w:val=""/>
      <w:lvlJc w:val="left"/>
      <w:pPr>
        <w:ind w:left="4320" w:hanging="360"/>
      </w:pPr>
      <w:rPr>
        <w:rFonts w:ascii="Wingdings" w:hAnsi="Wingdings" w:hint="default"/>
      </w:rPr>
    </w:lvl>
    <w:lvl w:ilvl="6" w:tplc="06983F5E">
      <w:start w:val="1"/>
      <w:numFmt w:val="bullet"/>
      <w:lvlText w:val=""/>
      <w:lvlJc w:val="left"/>
      <w:pPr>
        <w:ind w:left="5040" w:hanging="360"/>
      </w:pPr>
      <w:rPr>
        <w:rFonts w:ascii="Symbol" w:hAnsi="Symbol" w:hint="default"/>
      </w:rPr>
    </w:lvl>
    <w:lvl w:ilvl="7" w:tplc="465C859C">
      <w:start w:val="1"/>
      <w:numFmt w:val="bullet"/>
      <w:lvlText w:val="o"/>
      <w:lvlJc w:val="left"/>
      <w:pPr>
        <w:ind w:left="5760" w:hanging="360"/>
      </w:pPr>
      <w:rPr>
        <w:rFonts w:ascii="Courier New" w:hAnsi="Courier New" w:hint="default"/>
      </w:rPr>
    </w:lvl>
    <w:lvl w:ilvl="8" w:tplc="2E1AE792">
      <w:start w:val="1"/>
      <w:numFmt w:val="bullet"/>
      <w:lvlText w:val=""/>
      <w:lvlJc w:val="left"/>
      <w:pPr>
        <w:ind w:left="6480" w:hanging="360"/>
      </w:pPr>
      <w:rPr>
        <w:rFonts w:ascii="Wingdings" w:hAnsi="Wingdings" w:hint="default"/>
      </w:rPr>
    </w:lvl>
  </w:abstractNum>
  <w:num w:numId="1" w16cid:durableId="1615284152">
    <w:abstractNumId w:val="0"/>
  </w:num>
  <w:num w:numId="2" w16cid:durableId="1949315651">
    <w:abstractNumId w:val="7"/>
  </w:num>
  <w:num w:numId="3" w16cid:durableId="1619919545">
    <w:abstractNumId w:val="4"/>
  </w:num>
  <w:num w:numId="4" w16cid:durableId="161746073">
    <w:abstractNumId w:val="2"/>
  </w:num>
  <w:num w:numId="5" w16cid:durableId="1000616212">
    <w:abstractNumId w:val="9"/>
  </w:num>
  <w:num w:numId="6" w16cid:durableId="2131900444">
    <w:abstractNumId w:val="1"/>
  </w:num>
  <w:num w:numId="7" w16cid:durableId="1771312373">
    <w:abstractNumId w:val="6"/>
  </w:num>
  <w:num w:numId="8" w16cid:durableId="1588952542">
    <w:abstractNumId w:val="10"/>
  </w:num>
  <w:num w:numId="9" w16cid:durableId="1306741055">
    <w:abstractNumId w:val="5"/>
  </w:num>
  <w:num w:numId="10" w16cid:durableId="61873822">
    <w:abstractNumId w:val="8"/>
    <w:lvlOverride w:ilvl="0">
      <w:startOverride w:val="1"/>
    </w:lvlOverride>
  </w:num>
  <w:num w:numId="11" w16cid:durableId="17249511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9FDB"/>
    <w:rsid w:val="00069FDB"/>
    <w:rsid w:val="001473B2"/>
    <w:rsid w:val="001C1FFD"/>
    <w:rsid w:val="00293C28"/>
    <w:rsid w:val="002F4F59"/>
    <w:rsid w:val="00604CF8"/>
    <w:rsid w:val="00626B9B"/>
    <w:rsid w:val="00680321"/>
    <w:rsid w:val="006B46C4"/>
    <w:rsid w:val="0075224F"/>
    <w:rsid w:val="00B61BC3"/>
    <w:rsid w:val="00B70D09"/>
    <w:rsid w:val="00B713ED"/>
    <w:rsid w:val="00DF4F4B"/>
    <w:rsid w:val="05334C55"/>
    <w:rsid w:val="056010FD"/>
    <w:rsid w:val="0A9C233A"/>
    <w:rsid w:val="0B8C6BB0"/>
    <w:rsid w:val="0D9CD532"/>
    <w:rsid w:val="0F989112"/>
    <w:rsid w:val="1579207C"/>
    <w:rsid w:val="15967772"/>
    <w:rsid w:val="15E00B4F"/>
    <w:rsid w:val="16EF3AD0"/>
    <w:rsid w:val="17EB0FF2"/>
    <w:rsid w:val="18AEEF73"/>
    <w:rsid w:val="1911B25B"/>
    <w:rsid w:val="19E826D6"/>
    <w:rsid w:val="1AC31FE4"/>
    <w:rsid w:val="1EA1C6D0"/>
    <w:rsid w:val="20830EED"/>
    <w:rsid w:val="221FA6D2"/>
    <w:rsid w:val="254167BA"/>
    <w:rsid w:val="254813B5"/>
    <w:rsid w:val="26AF7D30"/>
    <w:rsid w:val="272BE5C9"/>
    <w:rsid w:val="27CE98CA"/>
    <w:rsid w:val="2A05EFA4"/>
    <w:rsid w:val="36176458"/>
    <w:rsid w:val="366DCAF0"/>
    <w:rsid w:val="36F79C34"/>
    <w:rsid w:val="378E14D0"/>
    <w:rsid w:val="3A2123FE"/>
    <w:rsid w:val="3B9526B9"/>
    <w:rsid w:val="3BDE96B1"/>
    <w:rsid w:val="3C6D0054"/>
    <w:rsid w:val="3E5F617C"/>
    <w:rsid w:val="3FF40597"/>
    <w:rsid w:val="40B0A244"/>
    <w:rsid w:val="4614BB1C"/>
    <w:rsid w:val="46EDF3FB"/>
    <w:rsid w:val="4819165A"/>
    <w:rsid w:val="4876B883"/>
    <w:rsid w:val="49682440"/>
    <w:rsid w:val="4A249C80"/>
    <w:rsid w:val="4AE65C82"/>
    <w:rsid w:val="4B694639"/>
    <w:rsid w:val="4F14787E"/>
    <w:rsid w:val="4FA52291"/>
    <w:rsid w:val="51E14058"/>
    <w:rsid w:val="52FE5B3C"/>
    <w:rsid w:val="54135839"/>
    <w:rsid w:val="5597CFA9"/>
    <w:rsid w:val="55B7AFDD"/>
    <w:rsid w:val="5B1151C4"/>
    <w:rsid w:val="5BE2B93D"/>
    <w:rsid w:val="5D9323E4"/>
    <w:rsid w:val="5EAD1E87"/>
    <w:rsid w:val="613EF3C7"/>
    <w:rsid w:val="615B5F2C"/>
    <w:rsid w:val="6199AE1A"/>
    <w:rsid w:val="61BABD73"/>
    <w:rsid w:val="65C835F1"/>
    <w:rsid w:val="66227EE9"/>
    <w:rsid w:val="66938B08"/>
    <w:rsid w:val="6854F4C4"/>
    <w:rsid w:val="68DDD2C0"/>
    <w:rsid w:val="6A2F4C42"/>
    <w:rsid w:val="71071CC3"/>
    <w:rsid w:val="73B0B0D5"/>
    <w:rsid w:val="798910BA"/>
    <w:rsid w:val="7CA93D15"/>
    <w:rsid w:val="7D7BA0B1"/>
    <w:rsid w:val="7DA57A27"/>
    <w:rsid w:val="7DEFD805"/>
    <w:rsid w:val="7F460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48F62"/>
  <w15:docId w15:val="{143CA29E-1DC6-47E9-AAC8-48D16553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360" w:after="180"/>
      <w:outlineLvl w:val="0"/>
    </w:pPr>
    <w:rPr>
      <w:b/>
      <w:bCs/>
      <w:color w:val="1F3864"/>
      <w:sz w:val="32"/>
      <w:szCs w:val="32"/>
    </w:rPr>
  </w:style>
  <w:style w:type="paragraph" w:customStyle="1" w:styleId="heading20">
    <w:name w:val="heading 20"/>
    <w:basedOn w:val="Normal"/>
    <w:next w:val="Normal"/>
    <w:qFormat/>
    <w:pPr>
      <w:spacing w:before="280" w:after="140"/>
      <w:outlineLvl w:val="1"/>
    </w:pPr>
    <w:rPr>
      <w:b/>
      <w:bCs/>
      <w:color w:val="1F3864"/>
      <w:sz w:val="28"/>
      <w:szCs w:val="28"/>
    </w:rPr>
  </w:style>
  <w:style w:type="paragraph" w:customStyle="1" w:styleId="heading30">
    <w:name w:val="heading 30"/>
    <w:basedOn w:val="Normal"/>
    <w:next w:val="Normal"/>
    <w:qFormat/>
    <w:pPr>
      <w:spacing w:before="220" w:after="120"/>
      <w:outlineLvl w:val="2"/>
    </w:pPr>
    <w:rPr>
      <w:b/>
      <w:bCs/>
      <w:color w:val="2E5395"/>
      <w:sz w:val="24"/>
      <w:szCs w:val="24"/>
    </w:rPr>
  </w:style>
  <w:style w:type="paragraph" w:styleId="Header">
    <w:name w:val="header"/>
    <w:basedOn w:val="Normal"/>
    <w:link w:val="HeaderChar"/>
    <w:uiPriority w:val="99"/>
    <w:unhideWhenUsed/>
    <w:rsid w:val="1579207C"/>
    <w:pPr>
      <w:tabs>
        <w:tab w:val="center" w:pos="4680"/>
        <w:tab w:val="right" w:pos="9360"/>
      </w:tabs>
    </w:pPr>
  </w:style>
  <w:style w:type="paragraph" w:styleId="Footer">
    <w:name w:val="footer"/>
    <w:basedOn w:val="Normal"/>
    <w:uiPriority w:val="99"/>
    <w:unhideWhenUsed/>
    <w:rsid w:val="1579207C"/>
    <w:pPr>
      <w:tabs>
        <w:tab w:val="center" w:pos="4680"/>
        <w:tab w:val="right" w:pos="9360"/>
      </w:tabs>
    </w:pPr>
  </w:style>
  <w:style w:type="paragraph" w:customStyle="1" w:styleId="Heading11">
    <w:name w:val="Heading 11"/>
    <w:basedOn w:val="Normal"/>
    <w:link w:val="heading1Char"/>
    <w:uiPriority w:val="1"/>
    <w:qFormat/>
    <w:rsid w:val="1579207C"/>
    <w:pPr>
      <w:spacing w:before="220" w:after="120"/>
      <w:outlineLvl w:val="2"/>
    </w:pPr>
    <w:rPr>
      <w:b/>
      <w:bCs/>
      <w:color w:val="2E5395"/>
      <w:sz w:val="24"/>
      <w:szCs w:val="24"/>
    </w:rPr>
  </w:style>
  <w:style w:type="character" w:customStyle="1" w:styleId="heading1Char">
    <w:name w:val="heading 1 Char"/>
    <w:link w:val="Heading11"/>
    <w:rsid w:val="1579207C"/>
    <w:rPr>
      <w:rFonts w:ascii="Calibri" w:eastAsia="Calibri" w:hAnsi="Calibri" w:cs="Calibri"/>
      <w:b/>
      <w:bCs/>
      <w:color w:val="2E5395"/>
      <w:sz w:val="24"/>
      <w:szCs w:val="24"/>
    </w:rPr>
  </w:style>
  <w:style w:type="paragraph" w:customStyle="1" w:styleId="Heading21">
    <w:name w:val="Heading 21"/>
    <w:basedOn w:val="Normal"/>
    <w:link w:val="heading2Char"/>
    <w:uiPriority w:val="1"/>
    <w:qFormat/>
    <w:rsid w:val="1579207C"/>
    <w:pPr>
      <w:spacing w:before="220" w:after="120"/>
      <w:outlineLvl w:val="2"/>
    </w:pPr>
    <w:rPr>
      <w:rFonts w:ascii="Aptos Display" w:eastAsia="Aptos Display" w:hAnsi="Aptos Display" w:cs="Aptos Display"/>
      <w:b/>
      <w:bCs/>
      <w:i/>
      <w:iCs/>
      <w:color w:val="2E5395"/>
      <w:sz w:val="32"/>
      <w:szCs w:val="32"/>
      <w:u w:val="single"/>
    </w:rPr>
  </w:style>
  <w:style w:type="character" w:customStyle="1" w:styleId="heading2Char">
    <w:name w:val="heading 2 Char"/>
    <w:link w:val="Heading21"/>
    <w:rsid w:val="1579207C"/>
    <w:rPr>
      <w:rFonts w:ascii="Aptos Display" w:eastAsia="Aptos Display" w:hAnsi="Aptos Display" w:cs="Aptos Display"/>
      <w:b/>
      <w:bCs/>
      <w:i/>
      <w:iCs/>
      <w:color w:val="2E5395"/>
      <w:sz w:val="32"/>
      <w:szCs w:val="32"/>
      <w:u w:val="single"/>
    </w:rPr>
  </w:style>
  <w:style w:type="paragraph" w:styleId="Index2">
    <w:name w:val="index 2"/>
    <w:basedOn w:val="Normal"/>
    <w:next w:val="Normal"/>
    <w:uiPriority w:val="99"/>
    <w:unhideWhenUsed/>
    <w:rsid w:val="1579207C"/>
    <w:pPr>
      <w:ind w:left="480" w:hanging="240"/>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2346</Words>
  <Characters>13374</Characters>
  <Application>Microsoft Office Word</Application>
  <DocSecurity>0</DocSecurity>
  <Lines>111</Lines>
  <Paragraphs>31</Paragraphs>
  <ScaleCrop>false</ScaleCrop>
  <Company/>
  <LinksUpToDate>false</LinksUpToDate>
  <CharactersWithSpaces>15689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Support Ticketing Platform</dc:title>
  <dc:creator>Ashish Singhvi</dc:creator>
  <cp:lastModifiedBy>Suman Kumar</cp:lastModifiedBy>
  <cp:revision>18</cp:revision>
  <dcterms:created xsi:type="dcterms:W3CDTF">2026-06-23T04:10:00Z</dcterms:created>
  <dcterms:modified xsi:type="dcterms:W3CDTF">2026-07-21T06:28:00Z</dcterms:modified>
</cp:coreProperties>
</file>