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shd w:fill="17365D"/>
        <w:spacing w:before="320" w:after="320"/>
      </w:pPr>
      <w:r>
        <w:rPr>
          <w:rFonts w:ascii="Times New Roman" w:hAnsi="Times New Roman"/>
          <w:b/>
          <w:color w:val="FFFFFF"/>
          <w:sz w:val="40"/>
        </w:rPr>
        <w:t xml:space="preserve">AI-Assisted Test Automation Project Report</w:t>
      </w:r>
    </w:p>
    <w:p>
      <w:pPr>
        <w:jc w:val="center"/>
        <w:spacing w:after="240"/>
      </w:pPr>
      <w:r>
        <w:rPr>
          <w:rFonts w:ascii="Times New Roman" w:hAnsi="Times New Roman"/>
          <w:b/>
          <w:i/>
          <w:color w:val="4F5B66"/>
          <w:sz w:val="25"/>
        </w:rPr>
        <w:t xml:space="preserve">Demo Web Shop Automation Framework • User Story Coverage • Final Green Execution</w:t>
      </w:r>
    </w:p>
    <w:p>
      <w:pPr>
        <w:spacing w:before="300" w:after="130"/>
        <w:pBdr>
          <w:bottom w:val="single" w:sz="10" w:space="4" w:color="4F81BD"/>
        </w:pBdr>
      </w:pPr>
      <w:r>
        <w:rPr>
          <w:rFonts w:ascii="Times New Roman" w:hAnsi="Times New Roman"/>
          <w:b/>
          <w:color w:val="17365D"/>
          <w:sz w:val="30"/>
        </w:rPr>
        <w:t xml:space="preserve">Introduction</w:t>
      </w:r>
    </w:p>
    <w:p>
      <w:pPr>
        <w:spacing w:after="90" w:line="276" w:lineRule="auto"/>
      </w:pPr>
      <w:r>
        <w:rPr>
          <w:rFonts w:ascii="Times New Roman" w:hAnsi="Times New Roman"/>
          <w:color w:val="1F1F1F"/>
          <w:sz w:val="23"/>
        </w:rPr>
        <w:t xml:space="preserve">This report summarizes the complete automation work done for the Demo Web Shop customer order placement user story. The goal was to make the framework easy to understand, stable to execute, and useful for release regression.</w:t>
      </w:r>
    </w:p>
    <w:p>
      <w:pPr>
        <w:spacing w:after="90" w:line="276" w:lineRule="auto"/>
      </w:pPr>
      <w:r>
        <w:rPr>
          <w:rFonts w:ascii="Times New Roman" w:hAnsi="Times New Roman"/>
          <w:color w:val="1F1F1F"/>
          <w:sz w:val="23"/>
        </w:rPr>
        <w:t xml:space="preserve">The project is complete. The final full suite executed 31 tests with 31 passed, 0 failed, 0 errors, and 0 skipped.</w:t>
      </w:r>
    </w:p>
    <w:p>
      <w:pPr>
        <w:jc w:val="center"/>
        <w:spacing w:after="160"/>
      </w:pPr>
      <w:r>
        <w:drawing>
          <wp:inline xmlns:wp="http://schemas.openxmlformats.org/drawingml/2006/wordprocessingDrawing" distT="0" distB="0" distL="0" distR="0">
            <wp:extent cx="5760000" cy="3210000"/>
            <wp:effectExtent l="0" t="0" r="0" b="0"/>
            <wp:docPr id="1" name="Customer Ord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 Order Flow"/>
                    <pic:cNvPicPr/>
                  </pic:nvPicPr>
                  <pic:blipFill>
                    <a:blip xmlns:r="http://schemas.openxmlformats.org/officeDocument/2006/relationships" r:embed="rId2"/>
                    <a:stretch>
                      <a:fillRect/>
                    </a:stretch>
                  </pic:blipFill>
                  <pic:spPr>
                    <a:xfrm>
                      <a:off x="0" y="0"/>
                      <a:ext cx="5760000" cy="3210000"/>
                    </a:xfrm>
                    <a:prstGeom prst="rect">
                      <a:avLst/>
                    </a:prstGeom>
                  </pic:spPr>
                </pic:pic>
              </a:graphicData>
            </a:graphic>
          </wp:inline>
        </w:drawing>
      </w:r>
    </w:p>
    <w:p>
      <w:pPr>
        <w:spacing w:before="300" w:after="130"/>
        <w:pBdr>
          <w:bottom w:val="single" w:sz="10" w:space="4" w:color="4F81BD"/>
        </w:pBdr>
      </w:pPr>
      <w:r>
        <w:rPr>
          <w:rFonts w:ascii="Times New Roman" w:hAnsi="Times New Roman"/>
          <w:b/>
          <w:color w:val="17365D"/>
          <w:sz w:val="30"/>
        </w:rPr>
        <w:t xml:space="preserve">Project at a Glance</w:t>
      </w:r>
    </w:p>
    <w:tbl>
      <w:tblPr>
        <w:tblW w:w="10080" w:type="dxa"/>
        <w:tblBorders>
          <w:top w:val="single" w:sz="10" w:color="17365D"/>
          <w:left w:val="single" w:sz="6" w:color="D7E3F0"/>
          <w:bottom w:val="single" w:sz="6" w:color="D7E3F0"/>
          <w:right w:val="single" w:sz="6" w:color="D7E3F0"/>
          <w:insideH w:val="single" w:sz="4" w:color="D7E3F0"/>
          <w:insideV w:val="single" w:sz="4" w:color="D7E3F0"/>
        </w:tblBorders>
        <w:tblCellMar>
          <w:top w:w="95" w:type="dxa"/>
          <w:left w:w="95" w:type="dxa"/>
          <w:bottom w:w="95" w:type="dxa"/>
          <w:right w:w="95" w:type="dxa"/>
        </w:tblCellMar>
      </w:tblPr>
      <w:tblGrid>
        <w:gridCol w:w="5040"/>
        <w:gridCol w:w="5040"/>
      </w:tblGrid>
      <w:tr>
        <w:tc>
          <w:tcPr>
            <w:tcW w:w="5040" w:type="dxa"/>
            <w:shd w:fill="17365D"/>
          </w:tcPr>
          <w:p>
            <w:pPr>
              <w:spacing w:after="40"/>
            </w:pPr>
            <w:r>
              <w:rPr>
                <w:rFonts w:ascii="Times New Roman" w:hAnsi="Times New Roman"/>
                <w:b/>
                <w:color w:val="FFFFFF"/>
                <w:sz w:val="20"/>
              </w:rPr>
              <w:t xml:space="preserve">Area</w:t>
            </w:r>
          </w:p>
        </w:tc>
        <w:tc>
          <w:tcPr>
            <w:tcW w:w="5040" w:type="dxa"/>
            <w:shd w:fill="17365D"/>
          </w:tcPr>
          <w:p>
            <w:pPr>
              <w:spacing w:after="40"/>
            </w:pPr>
            <w:r>
              <w:rPr>
                <w:rFonts w:ascii="Times New Roman" w:hAnsi="Times New Roman"/>
                <w:b/>
                <w:color w:val="FFFFFF"/>
                <w:sz w:val="20"/>
              </w:rPr>
              <w:t xml:space="preserve">Summary</w:t>
            </w:r>
          </w:p>
        </w:tc>
      </w:tr>
      <w:tr>
        <w:tc>
          <w:tcPr>
            <w:tcW w:w="5040" w:type="dxa"/>
            <w:shd w:fill="FFFFFF"/>
          </w:tcPr>
          <w:p>
            <w:pPr>
              <w:spacing w:after="40"/>
            </w:pPr>
            <w:r>
              <w:rPr>
                <w:rFonts w:ascii="Times New Roman" w:hAnsi="Times New Roman"/>
                <w:color w:val="1F1F1F"/>
                <w:sz w:val="20"/>
              </w:rPr>
              <w:t xml:space="preserve">Framework</w:t>
            </w:r>
          </w:p>
        </w:tc>
        <w:tc>
          <w:tcPr>
            <w:tcW w:w="5040" w:type="dxa"/>
            <w:shd w:fill="FFFFFF"/>
          </w:tcPr>
          <w:p>
            <w:pPr>
              <w:spacing w:after="40"/>
            </w:pPr>
            <w:r>
              <w:rPr>
                <w:rFonts w:ascii="Times New Roman" w:hAnsi="Times New Roman"/>
                <w:color w:val="1F1F1F"/>
                <w:sz w:val="20"/>
              </w:rPr>
              <w:t xml:space="preserve">Maven, Selenium WebDriver, TestNG, Java, Page Object Model, Excel, Log4j, Extent Reports</w:t>
            </w:r>
          </w:p>
        </w:tc>
      </w:tr>
      <w:tr>
        <w:tc>
          <w:tcPr>
            <w:tcW w:w="5040" w:type="dxa"/>
            <w:shd w:fill="F6FAFE"/>
          </w:tcPr>
          <w:p>
            <w:pPr>
              <w:spacing w:after="40"/>
            </w:pPr>
            <w:r>
              <w:rPr>
                <w:rFonts w:ascii="Times New Roman" w:hAnsi="Times New Roman"/>
                <w:color w:val="1F1F1F"/>
                <w:sz w:val="20"/>
              </w:rPr>
              <w:t xml:space="preserve">Main User Story</w:t>
            </w:r>
          </w:p>
        </w:tc>
        <w:tc>
          <w:tcPr>
            <w:tcW w:w="5040" w:type="dxa"/>
            <w:shd w:fill="F6FAFE"/>
          </w:tcPr>
          <w:p>
            <w:pPr>
              <w:spacing w:after="40"/>
            </w:pPr>
            <w:r>
              <w:rPr>
                <w:rFonts w:ascii="Times New Roman" w:hAnsi="Times New Roman"/>
                <w:color w:val="1F1F1F"/>
                <w:sz w:val="20"/>
              </w:rPr>
              <w:t xml:space="preserve">Login, view product, add to cart, checkout, and place order</w:t>
            </w:r>
          </w:p>
        </w:tc>
      </w:tr>
      <w:tr>
        <w:tc>
          <w:tcPr>
            <w:tcW w:w="5040" w:type="dxa"/>
            <w:shd w:fill="FFFFFF"/>
          </w:tcPr>
          <w:p>
            <w:pPr>
              <w:spacing w:after="40"/>
            </w:pPr>
            <w:r>
              <w:rPr>
                <w:rFonts w:ascii="Times New Roman" w:hAnsi="Times New Roman"/>
                <w:color w:val="1F1F1F"/>
                <w:sz w:val="20"/>
              </w:rPr>
              <w:t xml:space="preserve">Final Result</w:t>
            </w:r>
          </w:p>
        </w:tc>
        <w:tc>
          <w:tcPr>
            <w:tcW w:w="5040" w:type="dxa"/>
            <w:shd w:fill="FFFFFF"/>
          </w:tcPr>
          <w:p>
            <w:pPr>
              <w:spacing w:after="40"/>
            </w:pPr>
            <w:r>
              <w:rPr>
                <w:rFonts w:ascii="Times New Roman" w:hAnsi="Times New Roman"/>
                <w:color w:val="1F1F1F"/>
                <w:sz w:val="20"/>
              </w:rPr>
              <w:t xml:space="preserve">31 passed, 0 failed, 0 skipped</w:t>
            </w:r>
          </w:p>
        </w:tc>
      </w:tr>
      <w:tr>
        <w:tc>
          <w:tcPr>
            <w:tcW w:w="5040" w:type="dxa"/>
            <w:shd w:fill="F6FAFE"/>
          </w:tcPr>
          <w:p>
            <w:pPr>
              <w:spacing w:after="40"/>
            </w:pPr>
            <w:r>
              <w:rPr>
                <w:rFonts w:ascii="Times New Roman" w:hAnsi="Times New Roman"/>
                <w:color w:val="1F1F1F"/>
                <w:sz w:val="20"/>
              </w:rPr>
              <w:t xml:space="preserve">Execution Command</w:t>
            </w:r>
          </w:p>
        </w:tc>
        <w:tc>
          <w:tcPr>
            <w:tcW w:w="5040" w:type="dxa"/>
            <w:shd w:fill="F6FAFE"/>
          </w:tcPr>
          <w:p>
            <w:pPr>
              <w:spacing w:after="40"/>
            </w:pPr>
            <w:r>
              <w:rPr>
                <w:rFonts w:ascii="Times New Roman" w:hAnsi="Times New Roman"/>
                <w:color w:val="1F1F1F"/>
                <w:sz w:val="20"/>
              </w:rPr>
              <w:t xml:space="preserve">mvn -q test "-Dheadless=true"</w:t>
            </w:r>
          </w:p>
        </w:tc>
      </w:tr>
      <w:tr>
        <w:tc>
          <w:tcPr>
            <w:tcW w:w="5040" w:type="dxa"/>
            <w:shd w:fill="FFFFFF"/>
          </w:tcPr>
          <w:p>
            <w:pPr>
              <w:spacing w:after="40"/>
            </w:pPr>
            <w:r>
              <w:rPr>
                <w:rFonts w:ascii="Times New Roman" w:hAnsi="Times New Roman"/>
                <w:color w:val="1F1F1F"/>
                <w:sz w:val="20"/>
              </w:rPr>
              <w:t xml:space="preserve">Final Runtime</w:t>
            </w:r>
          </w:p>
        </w:tc>
        <w:tc>
          <w:tcPr>
            <w:tcW w:w="5040" w:type="dxa"/>
            <w:shd w:fill="FFFFFF"/>
          </w:tcPr>
          <w:p>
            <w:pPr>
              <w:spacing w:after="40"/>
            </w:pPr>
            <w:r>
              <w:rPr>
                <w:rFonts w:ascii="Times New Roman" w:hAnsi="Times New Roman"/>
                <w:color w:val="1F1F1F"/>
                <w:sz w:val="20"/>
              </w:rPr>
              <w:t xml:space="preserve">681.1 seconds</w:t>
            </w:r>
          </w:p>
        </w:tc>
      </w:tr>
    </w:tbl>
    <w:p/>
    <w:p>
      <w:pPr>
        <w:spacing w:before="300" w:after="130"/>
        <w:pBdr>
          <w:bottom w:val="single" w:sz="10" w:space="4" w:color="4F81BD"/>
        </w:pBdr>
      </w:pPr>
      <w:r>
        <w:rPr>
          <w:rFonts w:ascii="Times New Roman" w:hAnsi="Times New Roman"/>
          <w:b/>
          <w:color w:val="17365D"/>
          <w:sz w:val="30"/>
        </w:rPr>
        <w:t xml:space="preserve">Framework Architecture</w:t>
      </w:r>
    </w:p>
    <w:p>
      <w:pPr>
        <w:spacing w:after="90" w:line="276" w:lineRule="auto"/>
      </w:pPr>
      <w:r>
        <w:rPr>
          <w:rFonts w:ascii="Times New Roman" w:hAnsi="Times New Roman"/>
          <w:color w:val="1F1F1F"/>
          <w:sz w:val="23"/>
        </w:rPr>
        <w:t xml:space="preserve">The existing hybrid framework was preserved. The improvements focused on stability, reusable flows, data-driven execution, logging, screenshots, and reporting.</w:t>
      </w:r>
    </w:p>
    <w:p>
      <w:pPr>
        <w:jc w:val="center"/>
        <w:spacing w:after="160"/>
      </w:pPr>
      <w:r>
        <w:drawing>
          <wp:inline xmlns:wp="http://schemas.openxmlformats.org/drawingml/2006/wordprocessingDrawing" distT="0" distB="0" distL="0" distR="0">
            <wp:extent cx="5760000" cy="3210000"/>
            <wp:effectExtent l="0" t="0" r="0" b="0"/>
            <wp:docPr id="2" name="Framewor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work Architecture"/>
                    <pic:cNvPicPr/>
                  </pic:nvPicPr>
                  <pic:blipFill>
                    <a:blip xmlns:r="http://schemas.openxmlformats.org/officeDocument/2006/relationships" r:embed="rId3"/>
                    <a:stretch>
                      <a:fillRect/>
                    </a:stretch>
                  </pic:blipFill>
                  <pic:spPr>
                    <a:xfrm>
                      <a:off x="0" y="0"/>
                      <a:ext cx="5760000" cy="3210000"/>
                    </a:xfrm>
                    <a:prstGeom prst="rect">
                      <a:avLst/>
                    </a:prstGeom>
                  </pic:spPr>
                </pic:pic>
              </a:graphicData>
            </a:graphic>
          </wp:inline>
        </w:drawing>
      </w:r>
    </w:p>
    <w:p>
      <w:pPr>
        <w:spacing w:before="300" w:after="130"/>
        <w:pBdr>
          <w:bottom w:val="single" w:sz="10" w:space="4" w:color="4F81BD"/>
        </w:pBdr>
      </w:pPr>
      <w:r>
        <w:rPr>
          <w:rFonts w:ascii="Times New Roman" w:hAnsi="Times New Roman"/>
          <w:b/>
          <w:color w:val="17365D"/>
          <w:sz w:val="30"/>
        </w:rPr>
        <w:t xml:space="preserve">What Was Implemented</w:t>
      </w:r>
    </w:p>
    <w:p>
      <w:pPr>
        <w:spacing w:after="55"/>
        <w:ind w:left="420"/>
      </w:pPr>
      <w:r>
        <w:rPr>
          <w:rFonts w:ascii="Times New Roman" w:hAnsi="Times New Roman"/>
          <w:color w:val="1F1F1F"/>
          <w:sz w:val="23"/>
        </w:rPr>
        <w:t xml:space="preserve">• Functional coverage for registration, login, product search, product details, cart, checkout, and order confirmation.</w:t>
      </w:r>
    </w:p>
    <w:p>
      <w:pPr>
        <w:spacing w:after="55"/>
        <w:ind w:left="420"/>
      </w:pPr>
      <w:r>
        <w:rPr>
          <w:rFonts w:ascii="Times New Roman" w:hAnsi="Times New Roman"/>
          <w:color w:val="1F1F1F"/>
          <w:sz w:val="23"/>
        </w:rPr>
        <w:t xml:space="preserve">• UI validation for forms, inputs, buttons, links, product cards, cart summary, checkout controls, and confirmation page.</w:t>
      </w:r>
    </w:p>
    <w:p>
      <w:pPr>
        <w:spacing w:after="55"/>
        <w:ind w:left="420"/>
      </w:pPr>
      <w:r>
        <w:rPr>
          <w:rFonts w:ascii="Times New Roman" w:hAnsi="Times New Roman"/>
          <w:color w:val="1F1F1F"/>
          <w:sz w:val="23"/>
        </w:rPr>
        <w:t xml:space="preserve">• Edge coverage for invalid login, duplicate email, mismatched password, empty search alert, and missing billing fields.</w:t>
      </w:r>
    </w:p>
    <w:p>
      <w:pPr>
        <w:spacing w:after="55"/>
        <w:ind w:left="420"/>
      </w:pPr>
      <w:r>
        <w:rPr>
          <w:rFonts w:ascii="Times New Roman" w:hAnsi="Times New Roman"/>
          <w:color w:val="1F1F1F"/>
          <w:sz w:val="23"/>
        </w:rPr>
        <w:t xml:space="preserve">• Non-functional coverage through product search response-time validation.</w:t>
      </w:r>
    </w:p>
    <w:p>
      <w:pPr>
        <w:spacing w:after="55"/>
        <w:ind w:left="420"/>
      </w:pPr>
      <w:r>
        <w:rPr>
          <w:rFonts w:ascii="Times New Roman" w:hAnsi="Times New Roman"/>
          <w:color w:val="1F1F1F"/>
          <w:sz w:val="23"/>
        </w:rPr>
        <w:t xml:space="preserve">• Data-driven testing with Excel workbook support.</w:t>
      </w:r>
    </w:p>
    <w:p>
      <w:pPr>
        <w:spacing w:after="55"/>
        <w:ind w:left="420"/>
      </w:pPr>
      <w:r>
        <w:rPr>
          <w:rFonts w:ascii="Times New Roman" w:hAnsi="Times New Roman"/>
          <w:color w:val="1F1F1F"/>
          <w:sz w:val="23"/>
        </w:rPr>
        <w:t xml:space="preserve">• Screenshots on failure, Log4j logs, and Extent Reports.</w:t>
      </w:r>
    </w:p>
    <w:p>
      <w:pPr>
        <w:spacing w:before="300" w:after="130"/>
        <w:pBdr>
          <w:bottom w:val="single" w:sz="10" w:space="4" w:color="4F81BD"/>
        </w:pBdr>
      </w:pPr>
      <w:r>
        <w:rPr>
          <w:rFonts w:ascii="Times New Roman" w:hAnsi="Times New Roman"/>
          <w:b/>
          <w:color w:val="17365D"/>
          <w:sz w:val="30"/>
        </w:rPr>
        <w:t xml:space="preserve">AI-Generated Test Scenarios</w:t>
      </w:r>
    </w:p>
    <w:tbl>
      <w:tblPr>
        <w:tblW w:w="10080" w:type="dxa"/>
        <w:tblBorders>
          <w:top w:val="single" w:sz="10" w:color="17365D"/>
          <w:left w:val="single" w:sz="6" w:color="D7E3F0"/>
          <w:bottom w:val="single" w:sz="6" w:color="D7E3F0"/>
          <w:right w:val="single" w:sz="6" w:color="D7E3F0"/>
          <w:insideH w:val="single" w:sz="4" w:color="D7E3F0"/>
          <w:insideV w:val="single" w:sz="4" w:color="D7E3F0"/>
        </w:tblBorders>
        <w:tblCellMar>
          <w:top w:w="95" w:type="dxa"/>
          <w:left w:w="95" w:type="dxa"/>
          <w:bottom w:w="95" w:type="dxa"/>
          <w:right w:w="95" w:type="dxa"/>
        </w:tblCellMar>
      </w:tblPr>
      <w:tblGrid>
        <w:gridCol w:w="3360"/>
        <w:gridCol w:w="3360"/>
        <w:gridCol w:w="3360"/>
      </w:tblGrid>
      <w:tr>
        <w:tc>
          <w:tcPr>
            <w:tcW w:w="3360" w:type="dxa"/>
            <w:shd w:fill="17365D"/>
          </w:tcPr>
          <w:p>
            <w:pPr>
              <w:spacing w:after="40"/>
            </w:pPr>
            <w:r>
              <w:rPr>
                <w:rFonts w:ascii="Times New Roman" w:hAnsi="Times New Roman"/>
                <w:b/>
                <w:color w:val="FFFFFF"/>
                <w:sz w:val="20"/>
              </w:rPr>
              <w:t xml:space="preserve">Scenario</w:t>
            </w:r>
          </w:p>
        </w:tc>
        <w:tc>
          <w:tcPr>
            <w:tcW w:w="3360" w:type="dxa"/>
            <w:shd w:fill="17365D"/>
          </w:tcPr>
          <w:p>
            <w:pPr>
              <w:spacing w:after="40"/>
            </w:pPr>
            <w:r>
              <w:rPr>
                <w:rFonts w:ascii="Times New Roman" w:hAnsi="Times New Roman"/>
                <w:b/>
                <w:color w:val="FFFFFF"/>
                <w:sz w:val="20"/>
              </w:rPr>
              <w:t xml:space="preserve">Type</w:t>
            </w:r>
          </w:p>
        </w:tc>
        <w:tc>
          <w:tcPr>
            <w:tcW w:w="3360" w:type="dxa"/>
            <w:shd w:fill="17365D"/>
          </w:tcPr>
          <w:p>
            <w:pPr>
              <w:spacing w:after="40"/>
            </w:pPr>
            <w:r>
              <w:rPr>
                <w:rFonts w:ascii="Times New Roman" w:hAnsi="Times New Roman"/>
                <w:b/>
                <w:color w:val="FFFFFF"/>
                <w:sz w:val="20"/>
              </w:rPr>
              <w:t xml:space="preserve">Priority</w:t>
            </w:r>
          </w:p>
        </w:tc>
      </w:tr>
      <w:tr>
        <w:tc>
          <w:tcPr>
            <w:tcW w:w="3360" w:type="dxa"/>
            <w:shd w:fill="FFFFFF"/>
          </w:tcPr>
          <w:p>
            <w:pPr>
              <w:spacing w:after="40"/>
            </w:pPr>
            <w:r>
              <w:rPr>
                <w:rFonts w:ascii="Times New Roman" w:hAnsi="Times New Roman"/>
                <w:color w:val="1F1F1F"/>
                <w:sz w:val="20"/>
              </w:rPr>
              <w:t xml:space="preserve">Login with valid customer</w:t>
            </w:r>
          </w:p>
        </w:tc>
        <w:tc>
          <w:tcPr>
            <w:tcW w:w="3360" w:type="dxa"/>
            <w:shd w:fill="FFFFFF"/>
          </w:tcPr>
          <w:p>
            <w:pPr>
              <w:spacing w:after="40"/>
            </w:pPr>
            <w:r>
              <w:rPr>
                <w:rFonts w:ascii="Times New Roman" w:hAnsi="Times New Roman"/>
                <w:color w:val="1F1F1F"/>
                <w:sz w:val="20"/>
              </w:rPr>
              <w:t xml:space="preserve">Functional</w:t>
            </w:r>
          </w:p>
        </w:tc>
        <w:tc>
          <w:tcPr>
            <w:tcW w:w="3360" w:type="dxa"/>
            <w:shd w:fill="FFFFFF"/>
          </w:tcPr>
          <w:p>
            <w:pPr>
              <w:spacing w:after="40"/>
            </w:pPr>
            <w:r>
              <w:rPr>
                <w:rFonts w:ascii="Times New Roman" w:hAnsi="Times New Roman"/>
                <w:color w:val="1F1F1F"/>
                <w:sz w:val="20"/>
              </w:rPr>
              <w:t xml:space="preserve">Critical</w:t>
            </w:r>
          </w:p>
        </w:tc>
      </w:tr>
      <w:tr>
        <w:tc>
          <w:tcPr>
            <w:tcW w:w="3360" w:type="dxa"/>
            <w:shd w:fill="F6FAFE"/>
          </w:tcPr>
          <w:p>
            <w:pPr>
              <w:spacing w:after="40"/>
            </w:pPr>
            <w:r>
              <w:rPr>
                <w:rFonts w:ascii="Times New Roman" w:hAnsi="Times New Roman"/>
                <w:color w:val="1F1F1F"/>
                <w:sz w:val="20"/>
              </w:rPr>
              <w:t xml:space="preserve">Search and view product</w:t>
            </w:r>
          </w:p>
        </w:tc>
        <w:tc>
          <w:tcPr>
            <w:tcW w:w="3360" w:type="dxa"/>
            <w:shd w:fill="F6FAFE"/>
          </w:tcPr>
          <w:p>
            <w:pPr>
              <w:spacing w:after="40"/>
            </w:pPr>
            <w:r>
              <w:rPr>
                <w:rFonts w:ascii="Times New Roman" w:hAnsi="Times New Roman"/>
                <w:color w:val="1F1F1F"/>
                <w:sz w:val="20"/>
              </w:rPr>
              <w:t xml:space="preserve">Functional/UI</w:t>
            </w:r>
          </w:p>
        </w:tc>
        <w:tc>
          <w:tcPr>
            <w:tcW w:w="3360" w:type="dxa"/>
            <w:shd w:fill="F6FAFE"/>
          </w:tcPr>
          <w:p>
            <w:pPr>
              <w:spacing w:after="40"/>
            </w:pPr>
            <w:r>
              <w:rPr>
                <w:rFonts w:ascii="Times New Roman" w:hAnsi="Times New Roman"/>
                <w:color w:val="1F1F1F"/>
                <w:sz w:val="20"/>
              </w:rPr>
              <w:t xml:space="preserve">Critical</w:t>
            </w:r>
          </w:p>
        </w:tc>
      </w:tr>
      <w:tr>
        <w:tc>
          <w:tcPr>
            <w:tcW w:w="3360" w:type="dxa"/>
            <w:shd w:fill="FFFFFF"/>
          </w:tcPr>
          <w:p>
            <w:pPr>
              <w:spacing w:after="40"/>
            </w:pPr>
            <w:r>
              <w:rPr>
                <w:rFonts w:ascii="Times New Roman" w:hAnsi="Times New Roman"/>
                <w:color w:val="1F1F1F"/>
                <w:sz w:val="20"/>
              </w:rPr>
              <w:t xml:space="preserve">Add product to cart</w:t>
            </w:r>
          </w:p>
        </w:tc>
        <w:tc>
          <w:tcPr>
            <w:tcW w:w="3360" w:type="dxa"/>
            <w:shd w:fill="FFFFFF"/>
          </w:tcPr>
          <w:p>
            <w:pPr>
              <w:spacing w:after="40"/>
            </w:pPr>
            <w:r>
              <w:rPr>
                <w:rFonts w:ascii="Times New Roman" w:hAnsi="Times New Roman"/>
                <w:color w:val="1F1F1F"/>
                <w:sz w:val="20"/>
              </w:rPr>
              <w:t xml:space="preserve">Functional</w:t>
            </w:r>
          </w:p>
        </w:tc>
        <w:tc>
          <w:tcPr>
            <w:tcW w:w="3360" w:type="dxa"/>
            <w:shd w:fill="FFFFFF"/>
          </w:tcPr>
          <w:p>
            <w:pPr>
              <w:spacing w:after="40"/>
            </w:pPr>
            <w:r>
              <w:rPr>
                <w:rFonts w:ascii="Times New Roman" w:hAnsi="Times New Roman"/>
                <w:color w:val="1F1F1F"/>
                <w:sz w:val="20"/>
              </w:rPr>
              <w:t xml:space="preserve">Critical</w:t>
            </w:r>
          </w:p>
        </w:tc>
      </w:tr>
      <w:tr>
        <w:tc>
          <w:tcPr>
            <w:tcW w:w="3360" w:type="dxa"/>
            <w:shd w:fill="F6FAFE"/>
          </w:tcPr>
          <w:p>
            <w:pPr>
              <w:spacing w:after="40"/>
            </w:pPr>
            <w:r>
              <w:rPr>
                <w:rFonts w:ascii="Times New Roman" w:hAnsi="Times New Roman"/>
                <w:color w:val="1F1F1F"/>
                <w:sz w:val="20"/>
              </w:rPr>
              <w:t xml:space="preserve">Complete checkout and confirm order</w:t>
            </w:r>
          </w:p>
        </w:tc>
        <w:tc>
          <w:tcPr>
            <w:tcW w:w="3360" w:type="dxa"/>
            <w:shd w:fill="F6FAFE"/>
          </w:tcPr>
          <w:p>
            <w:pPr>
              <w:spacing w:after="40"/>
            </w:pPr>
            <w:r>
              <w:rPr>
                <w:rFonts w:ascii="Times New Roman" w:hAnsi="Times New Roman"/>
                <w:color w:val="1F1F1F"/>
                <w:sz w:val="20"/>
              </w:rPr>
              <w:t xml:space="preserve">Functional</w:t>
            </w:r>
          </w:p>
        </w:tc>
        <w:tc>
          <w:tcPr>
            <w:tcW w:w="3360" w:type="dxa"/>
            <w:shd w:fill="F6FAFE"/>
          </w:tcPr>
          <w:p>
            <w:pPr>
              <w:spacing w:after="40"/>
            </w:pPr>
            <w:r>
              <w:rPr>
                <w:rFonts w:ascii="Times New Roman" w:hAnsi="Times New Roman"/>
                <w:color w:val="1F1F1F"/>
                <w:sz w:val="20"/>
              </w:rPr>
              <w:t xml:space="preserve">Critical</w:t>
            </w:r>
          </w:p>
        </w:tc>
      </w:tr>
      <w:tr>
        <w:tc>
          <w:tcPr>
            <w:tcW w:w="3360" w:type="dxa"/>
            <w:shd w:fill="FFFFFF"/>
          </w:tcPr>
          <w:p>
            <w:pPr>
              <w:spacing w:after="40"/>
            </w:pPr>
            <w:r>
              <w:rPr>
                <w:rFonts w:ascii="Times New Roman" w:hAnsi="Times New Roman"/>
                <w:color w:val="1F1F1F"/>
                <w:sz w:val="20"/>
              </w:rPr>
              <w:t xml:space="preserve">Invalid login and duplicate registration</w:t>
            </w:r>
          </w:p>
        </w:tc>
        <w:tc>
          <w:tcPr>
            <w:tcW w:w="3360" w:type="dxa"/>
            <w:shd w:fill="FFFFFF"/>
          </w:tcPr>
          <w:p>
            <w:pPr>
              <w:spacing w:after="40"/>
            </w:pPr>
            <w:r>
              <w:rPr>
                <w:rFonts w:ascii="Times New Roman" w:hAnsi="Times New Roman"/>
                <w:color w:val="1F1F1F"/>
                <w:sz w:val="20"/>
              </w:rPr>
              <w:t xml:space="preserve">Edge</w:t>
            </w:r>
          </w:p>
        </w:tc>
        <w:tc>
          <w:tcPr>
            <w:tcW w:w="3360" w:type="dxa"/>
            <w:shd w:fill="FFFFFF"/>
          </w:tcPr>
          <w:p>
            <w:pPr>
              <w:spacing w:after="40"/>
            </w:pPr>
            <w:r>
              <w:rPr>
                <w:rFonts w:ascii="Times New Roman" w:hAnsi="Times New Roman"/>
                <w:color w:val="1F1F1F"/>
                <w:sz w:val="20"/>
              </w:rPr>
              <w:t xml:space="preserve">High</w:t>
            </w:r>
          </w:p>
        </w:tc>
      </w:tr>
      <w:tr>
        <w:tc>
          <w:tcPr>
            <w:tcW w:w="3360" w:type="dxa"/>
            <w:shd w:fill="F6FAFE"/>
          </w:tcPr>
          <w:p>
            <w:pPr>
              <w:spacing w:after="40"/>
            </w:pPr>
            <w:r>
              <w:rPr>
                <w:rFonts w:ascii="Times New Roman" w:hAnsi="Times New Roman"/>
                <w:color w:val="1F1F1F"/>
                <w:sz w:val="20"/>
              </w:rPr>
              <w:t xml:space="preserve">Empty search alert and missing billing data</w:t>
            </w:r>
          </w:p>
        </w:tc>
        <w:tc>
          <w:tcPr>
            <w:tcW w:w="3360" w:type="dxa"/>
            <w:shd w:fill="F6FAFE"/>
          </w:tcPr>
          <w:p>
            <w:pPr>
              <w:spacing w:after="40"/>
            </w:pPr>
            <w:r>
              <w:rPr>
                <w:rFonts w:ascii="Times New Roman" w:hAnsi="Times New Roman"/>
                <w:color w:val="1F1F1F"/>
                <w:sz w:val="20"/>
              </w:rPr>
              <w:t xml:space="preserve">Edge/UI</w:t>
            </w:r>
          </w:p>
        </w:tc>
        <w:tc>
          <w:tcPr>
            <w:tcW w:w="3360" w:type="dxa"/>
            <w:shd w:fill="F6FAFE"/>
          </w:tcPr>
          <w:p>
            <w:pPr>
              <w:spacing w:after="40"/>
            </w:pPr>
            <w:r>
              <w:rPr>
                <w:rFonts w:ascii="Times New Roman" w:hAnsi="Times New Roman"/>
                <w:color w:val="1F1F1F"/>
                <w:sz w:val="20"/>
              </w:rPr>
              <w:t xml:space="preserve">High</w:t>
            </w:r>
          </w:p>
        </w:tc>
      </w:tr>
      <w:tr>
        <w:tc>
          <w:tcPr>
            <w:tcW w:w="3360" w:type="dxa"/>
            <w:shd w:fill="FFFFFF"/>
          </w:tcPr>
          <w:p>
            <w:pPr>
              <w:spacing w:after="40"/>
            </w:pPr>
            <w:r>
              <w:rPr>
                <w:rFonts w:ascii="Times New Roman" w:hAnsi="Times New Roman"/>
                <w:color w:val="1F1F1F"/>
                <w:sz w:val="20"/>
              </w:rPr>
              <w:t xml:space="preserve">Product discovery response time</w:t>
            </w:r>
          </w:p>
        </w:tc>
        <w:tc>
          <w:tcPr>
            <w:tcW w:w="3360" w:type="dxa"/>
            <w:shd w:fill="FFFFFF"/>
          </w:tcPr>
          <w:p>
            <w:pPr>
              <w:spacing w:after="40"/>
            </w:pPr>
            <w:r>
              <w:rPr>
                <w:rFonts w:ascii="Times New Roman" w:hAnsi="Times New Roman"/>
                <w:color w:val="1F1F1F"/>
                <w:sz w:val="20"/>
              </w:rPr>
              <w:t xml:space="preserve">Non-functional</w:t>
            </w:r>
          </w:p>
        </w:tc>
        <w:tc>
          <w:tcPr>
            <w:tcW w:w="3360" w:type="dxa"/>
            <w:shd w:fill="FFFFFF"/>
          </w:tcPr>
          <w:p>
            <w:pPr>
              <w:spacing w:after="40"/>
            </w:pPr>
            <w:r>
              <w:rPr>
                <w:rFonts w:ascii="Times New Roman" w:hAnsi="Times New Roman"/>
                <w:color w:val="1F1F1F"/>
                <w:sz w:val="20"/>
              </w:rPr>
              <w:t xml:space="preserve">Medium</w:t>
            </w:r>
          </w:p>
        </w:tc>
      </w:tr>
    </w:tbl>
    <w:p/>
    <w:p>
      <w:pPr>
        <w:spacing w:before="300" w:after="130"/>
        <w:pBdr>
          <w:bottom w:val="single" w:sz="10" w:space="4" w:color="4F81BD"/>
        </w:pBdr>
      </w:pPr>
      <w:r>
        <w:rPr>
          <w:rFonts w:ascii="Times New Roman" w:hAnsi="Times New Roman"/>
          <w:b/>
          <w:color w:val="17365D"/>
          <w:sz w:val="30"/>
        </w:rPr>
        <w:t xml:space="preserve">Bugs and Observations Logged</w:t>
      </w:r>
    </w:p>
    <w:p>
      <w:pPr>
        <w:spacing w:after="90" w:line="276" w:lineRule="auto"/>
      </w:pPr>
      <w:r>
        <w:rPr>
          <w:rFonts w:ascii="Times New Roman" w:hAnsi="Times New Roman"/>
          <w:color w:val="1F1F1F"/>
          <w:sz w:val="23"/>
        </w:rPr>
        <w:t xml:space="preserve">These observations were found while automating the external Demo Web Shop application. The application behavior still exists, but the automation now handles it gracefully.</w:t>
      </w:r>
    </w:p>
    <w:tbl>
      <w:tblPr>
        <w:tblW w:w="10080" w:type="dxa"/>
        <w:tblBorders>
          <w:top w:val="single" w:sz="10" w:color="17365D"/>
          <w:left w:val="single" w:sz="6" w:color="D7E3F0"/>
          <w:bottom w:val="single" w:sz="6" w:color="D7E3F0"/>
          <w:right w:val="single" w:sz="6" w:color="D7E3F0"/>
          <w:insideH w:val="single" w:sz="4" w:color="D7E3F0"/>
          <w:insideV w:val="single" w:sz="4" w:color="D7E3F0"/>
        </w:tblBorders>
        <w:tblCellMar>
          <w:top w:w="95" w:type="dxa"/>
          <w:left w:w="95" w:type="dxa"/>
          <w:bottom w:w="95" w:type="dxa"/>
          <w:right w:w="95" w:type="dxa"/>
        </w:tblCellMar>
      </w:tblPr>
      <w:tblGrid>
        <w:gridCol w:w="2520"/>
        <w:gridCol w:w="2520"/>
        <w:gridCol w:w="2520"/>
        <w:gridCol w:w="2520"/>
      </w:tblGrid>
      <w:tr>
        <w:tc>
          <w:tcPr>
            <w:tcW w:w="2520" w:type="dxa"/>
            <w:shd w:fill="17365D"/>
          </w:tcPr>
          <w:p>
            <w:pPr>
              <w:spacing w:after="40"/>
            </w:pPr>
            <w:r>
              <w:rPr>
                <w:rFonts w:ascii="Times New Roman" w:hAnsi="Times New Roman"/>
                <w:b/>
                <w:color w:val="FFFFFF"/>
                <w:sz w:val="20"/>
              </w:rPr>
              <w:t xml:space="preserve">Bug / Observation</w:t>
            </w:r>
          </w:p>
        </w:tc>
        <w:tc>
          <w:tcPr>
            <w:tcW w:w="2520" w:type="dxa"/>
            <w:shd w:fill="17365D"/>
          </w:tcPr>
          <w:p>
            <w:pPr>
              <w:spacing w:after="40"/>
            </w:pPr>
            <w:r>
              <w:rPr>
                <w:rFonts w:ascii="Times New Roman" w:hAnsi="Times New Roman"/>
                <w:b/>
                <w:color w:val="FFFFFF"/>
                <w:sz w:val="20"/>
              </w:rPr>
              <w:t xml:space="preserve">Steps to Reproduce</w:t>
            </w:r>
          </w:p>
        </w:tc>
        <w:tc>
          <w:tcPr>
            <w:tcW w:w="2520" w:type="dxa"/>
            <w:shd w:fill="17365D"/>
          </w:tcPr>
          <w:p>
            <w:pPr>
              <w:spacing w:after="40"/>
            </w:pPr>
            <w:r>
              <w:rPr>
                <w:rFonts w:ascii="Times New Roman" w:hAnsi="Times New Roman"/>
                <w:b/>
                <w:color w:val="FFFFFF"/>
                <w:sz w:val="20"/>
              </w:rPr>
              <w:t xml:space="preserve">Actual Result</w:t>
            </w:r>
          </w:p>
        </w:tc>
        <w:tc>
          <w:tcPr>
            <w:tcW w:w="2520" w:type="dxa"/>
            <w:shd w:fill="17365D"/>
          </w:tcPr>
          <w:p>
            <w:pPr>
              <w:spacing w:after="40"/>
            </w:pPr>
            <w:r>
              <w:rPr>
                <w:rFonts w:ascii="Times New Roman" w:hAnsi="Times New Roman"/>
                <w:b/>
                <w:color w:val="FFFFFF"/>
                <w:sz w:val="20"/>
              </w:rPr>
              <w:t xml:space="preserve">Automation Handling</w:t>
            </w:r>
          </w:p>
        </w:tc>
      </w:tr>
      <w:tr>
        <w:tc>
          <w:tcPr>
            <w:tcW w:w="2520" w:type="dxa"/>
            <w:shd w:fill="FFFFFF"/>
          </w:tcPr>
          <w:p>
            <w:pPr>
              <w:spacing w:after="40"/>
            </w:pPr>
            <w:r>
              <w:rPr>
                <w:rFonts w:ascii="Times New Roman" w:hAnsi="Times New Roman"/>
                <w:color w:val="1F1F1F"/>
                <w:sz w:val="20"/>
              </w:rPr>
              <w:t xml:space="preserve">Empty search uses browser alert</w:t>
            </w:r>
          </w:p>
        </w:tc>
        <w:tc>
          <w:tcPr>
            <w:tcW w:w="2520" w:type="dxa"/>
            <w:shd w:fill="FFFFFF"/>
          </w:tcPr>
          <w:p>
            <w:pPr>
              <w:spacing w:after="40"/>
            </w:pPr>
            <w:r>
              <w:rPr>
                <w:rFonts w:ascii="Times New Roman" w:hAnsi="Times New Roman"/>
                <w:color w:val="1F1F1F"/>
                <w:sz w:val="20"/>
              </w:rPr>
              <w:t xml:space="preserve">Open home page; keep search empty; click Search</w:t>
            </w:r>
          </w:p>
        </w:tc>
        <w:tc>
          <w:tcPr>
            <w:tcW w:w="2520" w:type="dxa"/>
            <w:shd w:fill="FFFFFF"/>
          </w:tcPr>
          <w:p>
            <w:pPr>
              <w:spacing w:after="40"/>
            </w:pPr>
            <w:r>
              <w:rPr>
                <w:rFonts w:ascii="Times New Roman" w:hAnsi="Times New Roman"/>
                <w:color w:val="1F1F1F"/>
                <w:sz w:val="20"/>
              </w:rPr>
              <w:t xml:space="preserve">Browser alert appears instead of inline validation</w:t>
            </w:r>
          </w:p>
        </w:tc>
        <w:tc>
          <w:tcPr>
            <w:tcW w:w="2520" w:type="dxa"/>
            <w:shd w:fill="FFFFFF"/>
          </w:tcPr>
          <w:p>
            <w:pPr>
              <w:spacing w:after="40"/>
            </w:pPr>
            <w:r>
              <w:rPr>
                <w:rFonts w:ascii="Times New Roman" w:hAnsi="Times New Roman"/>
                <w:color w:val="1F1F1F"/>
                <w:sz w:val="20"/>
              </w:rPr>
              <w:t xml:space="preserve">Alert is accepted and validated</w:t>
            </w:r>
          </w:p>
        </w:tc>
      </w:tr>
      <w:tr>
        <w:tc>
          <w:tcPr>
            <w:tcW w:w="2520" w:type="dxa"/>
            <w:shd w:fill="F6FAFE"/>
          </w:tcPr>
          <w:p>
            <w:pPr>
              <w:spacing w:after="40"/>
            </w:pPr>
            <w:r>
              <w:rPr>
                <w:rFonts w:ascii="Times New Roman" w:hAnsi="Times New Roman"/>
                <w:color w:val="1F1F1F"/>
                <w:sz w:val="20"/>
              </w:rPr>
              <w:t xml:space="preserve">Checkout sections are dynamic</w:t>
            </w:r>
          </w:p>
        </w:tc>
        <w:tc>
          <w:tcPr>
            <w:tcW w:w="2520" w:type="dxa"/>
            <w:shd w:fill="F6FAFE"/>
          </w:tcPr>
          <w:p>
            <w:pPr>
              <w:spacing w:after="40"/>
            </w:pPr>
            <w:r>
              <w:rPr>
                <w:rFonts w:ascii="Times New Roman" w:hAnsi="Times New Roman"/>
                <w:color w:val="1F1F1F"/>
                <w:sz w:val="20"/>
              </w:rPr>
              <w:t xml:space="preserve">Add product; start checkout; click Next through steps</w:t>
            </w:r>
          </w:p>
        </w:tc>
        <w:tc>
          <w:tcPr>
            <w:tcW w:w="2520" w:type="dxa"/>
            <w:shd w:fill="F6FAFE"/>
          </w:tcPr>
          <w:p>
            <w:pPr>
              <w:spacing w:after="40"/>
            </w:pPr>
            <w:r>
              <w:rPr>
                <w:rFonts w:ascii="Times New Roman" w:hAnsi="Times New Roman"/>
                <w:color w:val="1F1F1F"/>
                <w:sz w:val="20"/>
              </w:rPr>
              <w:t xml:space="preserve">Buttons and sections appear dynamically</w:t>
            </w:r>
          </w:p>
        </w:tc>
        <w:tc>
          <w:tcPr>
            <w:tcW w:w="2520" w:type="dxa"/>
            <w:shd w:fill="F6FAFE"/>
          </w:tcPr>
          <w:p>
            <w:pPr>
              <w:spacing w:after="40"/>
            </w:pPr>
            <w:r>
              <w:rPr>
                <w:rFonts w:ascii="Times New Roman" w:hAnsi="Times New Roman"/>
                <w:color w:val="1F1F1F"/>
                <w:sz w:val="20"/>
              </w:rPr>
              <w:t xml:space="preserve">Step-specific waits and fallback locators added</w:t>
            </w:r>
          </w:p>
        </w:tc>
      </w:tr>
      <w:tr>
        <w:tc>
          <w:tcPr>
            <w:tcW w:w="2520" w:type="dxa"/>
            <w:shd w:fill="FFFFFF"/>
          </w:tcPr>
          <w:p>
            <w:pPr>
              <w:spacing w:after="40"/>
            </w:pPr>
            <w:r>
              <w:rPr>
                <w:rFonts w:ascii="Times New Roman" w:hAnsi="Times New Roman"/>
                <w:color w:val="1F1F1F"/>
                <w:sz w:val="20"/>
              </w:rPr>
              <w:t xml:space="preserve">Product/cart behavior varies by product</w:t>
            </w:r>
          </w:p>
        </w:tc>
        <w:tc>
          <w:tcPr>
            <w:tcW w:w="2520" w:type="dxa"/>
            <w:shd w:fill="FFFFFF"/>
          </w:tcPr>
          <w:p>
            <w:pPr>
              <w:spacing w:after="40"/>
            </w:pPr>
            <w:r>
              <w:rPr>
                <w:rFonts w:ascii="Times New Roman" w:hAnsi="Times New Roman"/>
                <w:color w:val="1F1F1F"/>
                <w:sz w:val="20"/>
              </w:rPr>
              <w:t xml:space="preserve">Search different products; add to cart; inspect cart rows</w:t>
            </w:r>
          </w:p>
        </w:tc>
        <w:tc>
          <w:tcPr>
            <w:tcW w:w="2520" w:type="dxa"/>
            <w:shd w:fill="FFFFFF"/>
          </w:tcPr>
          <w:p>
            <w:pPr>
              <w:spacing w:after="40"/>
            </w:pPr>
            <w:r>
              <w:rPr>
                <w:rFonts w:ascii="Times New Roman" w:hAnsi="Times New Roman"/>
                <w:color w:val="1F1F1F"/>
                <w:sz w:val="20"/>
              </w:rPr>
              <w:t xml:space="preserve">Quantity/cart behavior is inconsistent across products</w:t>
            </w:r>
          </w:p>
        </w:tc>
        <w:tc>
          <w:tcPr>
            <w:tcW w:w="2520" w:type="dxa"/>
            <w:shd w:fill="FFFFFF"/>
          </w:tcPr>
          <w:p>
            <w:pPr>
              <w:spacing w:after="40"/>
            </w:pPr>
            <w:r>
              <w:rPr>
                <w:rFonts w:ascii="Times New Roman" w:hAnsi="Times New Roman"/>
                <w:color w:val="1F1F1F"/>
                <w:sz w:val="20"/>
              </w:rPr>
              <w:t xml:space="preserve">Flexible cart validation and optional quantity handling added</w:t>
            </w:r>
          </w:p>
        </w:tc>
      </w:tr>
      <w:tr>
        <w:tc>
          <w:tcPr>
            <w:tcW w:w="2520" w:type="dxa"/>
            <w:shd w:fill="F6FAFE"/>
          </w:tcPr>
          <w:p>
            <w:pPr>
              <w:spacing w:after="40"/>
            </w:pPr>
            <w:r>
              <w:rPr>
                <w:rFonts w:ascii="Times New Roman" w:hAnsi="Times New Roman"/>
                <w:color w:val="1F1F1F"/>
                <w:sz w:val="20"/>
              </w:rPr>
              <w:t xml:space="preserve">DOB fields are not present</w:t>
            </w:r>
          </w:p>
        </w:tc>
        <w:tc>
          <w:tcPr>
            <w:tcW w:w="2520" w:type="dxa"/>
            <w:shd w:fill="F6FAFE"/>
          </w:tcPr>
          <w:p>
            <w:pPr>
              <w:spacing w:after="40"/>
            </w:pPr>
            <w:r>
              <w:rPr>
                <w:rFonts w:ascii="Times New Roman" w:hAnsi="Times New Roman"/>
                <w:color w:val="1F1F1F"/>
                <w:sz w:val="20"/>
              </w:rPr>
              <w:t xml:space="preserve">Open registration page; inspect form</w:t>
            </w:r>
          </w:p>
        </w:tc>
        <w:tc>
          <w:tcPr>
            <w:tcW w:w="2520" w:type="dxa"/>
            <w:shd w:fill="F6FAFE"/>
          </w:tcPr>
          <w:p>
            <w:pPr>
              <w:spacing w:after="40"/>
            </w:pPr>
            <w:r>
              <w:rPr>
                <w:rFonts w:ascii="Times New Roman" w:hAnsi="Times New Roman"/>
                <w:color w:val="1F1F1F"/>
                <w:sz w:val="20"/>
              </w:rPr>
              <w:t xml:space="preserve">Older tests expected DOB fields but current UI has none</w:t>
            </w:r>
          </w:p>
        </w:tc>
        <w:tc>
          <w:tcPr>
            <w:tcW w:w="2520" w:type="dxa"/>
            <w:shd w:fill="F6FAFE"/>
          </w:tcPr>
          <w:p>
            <w:pPr>
              <w:spacing w:after="40"/>
            </w:pPr>
            <w:r>
              <w:rPr>
                <w:rFonts w:ascii="Times New Roman" w:hAnsi="Times New Roman"/>
                <w:color w:val="1F1F1F"/>
                <w:sz w:val="20"/>
              </w:rPr>
              <w:t xml:space="preserve">DOB selection skipped when absent</w:t>
            </w:r>
          </w:p>
        </w:tc>
      </w:tr>
    </w:tbl>
    <w:p/>
    <w:p>
      <w:pPr>
        <w:spacing w:before="300" w:after="130"/>
        <w:pBdr>
          <w:bottom w:val="single" w:sz="10" w:space="4" w:color="4F81BD"/>
        </w:pBdr>
      </w:pPr>
      <w:r>
        <w:rPr>
          <w:rFonts w:ascii="Times New Roman" w:hAnsi="Times New Roman"/>
          <w:b/>
          <w:color w:val="17365D"/>
          <w:sz w:val="30"/>
        </w:rPr>
        <w:t xml:space="preserve">Optimization and Efficiency</w:t>
      </w:r>
    </w:p>
    <w:p>
      <w:pPr>
        <w:spacing w:after="55"/>
        <w:ind w:left="420"/>
      </w:pPr>
      <w:r>
        <w:rPr>
          <w:rFonts w:ascii="Times New Roman" w:hAnsi="Times New Roman"/>
          <w:color w:val="1F1F1F"/>
          <w:sz w:val="23"/>
        </w:rPr>
        <w:t xml:space="preserve">• Smart UI handling was added through fallback locators, explicit waits, scroll into view, and JavaScript click fallback.</w:t>
      </w:r>
    </w:p>
    <w:p>
      <w:pPr>
        <w:spacing w:after="55"/>
        <w:ind w:left="420"/>
      </w:pPr>
      <w:r>
        <w:rPr>
          <w:rFonts w:ascii="Times New Roman" w:hAnsi="Times New Roman"/>
          <w:color w:val="1F1F1F"/>
          <w:sz w:val="23"/>
        </w:rPr>
        <w:t xml:space="preserve">• Checkout was stabilized with dedicated methods for billing, shipping, payment, payment information, and confirmation.</w:t>
      </w:r>
    </w:p>
    <w:p>
      <w:pPr>
        <w:spacing w:after="55"/>
        <w:ind w:left="420"/>
      </w:pPr>
      <w:r>
        <w:rPr>
          <w:rFonts w:ascii="Times New Roman" w:hAnsi="Times New Roman"/>
          <w:color w:val="1F1F1F"/>
          <w:sz w:val="23"/>
        </w:rPr>
        <w:t xml:space="preserve">• Unique users are created during tests, removing dependency on fixed credentials.</w:t>
      </w:r>
    </w:p>
    <w:p>
      <w:pPr>
        <w:spacing w:after="55"/>
        <w:ind w:left="420"/>
      </w:pPr>
      <w:r>
        <w:rPr>
          <w:rFonts w:ascii="Times New Roman" w:hAnsi="Times New Roman"/>
          <w:color w:val="1F1F1F"/>
          <w:sz w:val="23"/>
        </w:rPr>
        <w:t xml:space="preserve">• Reusable test flow utilities reduce duplicate code and improve maintainability.</w:t>
      </w:r>
    </w:p>
    <w:p>
      <w:pPr>
        <w:spacing w:after="55"/>
        <w:ind w:left="420"/>
      </w:pPr>
      <w:r>
        <w:rPr>
          <w:rFonts w:ascii="Times New Roman" w:hAnsi="Times New Roman"/>
          <w:color w:val="1F1F1F"/>
          <w:sz w:val="23"/>
        </w:rPr>
        <w:t xml:space="preserve">• Success screenshots were disabled to reduce noise, while failure screenshots remain enabled.</w:t>
      </w:r>
    </w:p>
    <w:p>
      <w:pPr>
        <w:spacing w:before="300" w:after="130"/>
        <w:pBdr>
          <w:bottom w:val="single" w:sz="10" w:space="4" w:color="4F81BD"/>
        </w:pBdr>
      </w:pPr>
      <w:r>
        <w:rPr>
          <w:rFonts w:ascii="Times New Roman" w:hAnsi="Times New Roman"/>
          <w:b/>
          <w:color w:val="17365D"/>
          <w:sz w:val="30"/>
        </w:rPr>
        <w:t xml:space="preserve">Risk-Based Regression Strategy</w:t>
      </w:r>
    </w:p>
    <w:p>
      <w:pPr>
        <w:jc w:val="center"/>
        <w:spacing w:after="160"/>
      </w:pPr>
      <w:r>
        <w:drawing>
          <wp:inline xmlns:wp="http://schemas.openxmlformats.org/drawingml/2006/wordprocessingDrawing" distT="0" distB="0" distL="0" distR="0">
            <wp:extent cx="5760000" cy="3210000"/>
            <wp:effectExtent l="0" t="0" r="0" b="0"/>
            <wp:docPr id="3" name="Risk Priorit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 Prioritization"/>
                    <pic:cNvPicPr/>
                  </pic:nvPicPr>
                  <pic:blipFill>
                    <a:blip xmlns:r="http://schemas.openxmlformats.org/officeDocument/2006/relationships" r:embed="rId4"/>
                    <a:stretch>
                      <a:fillRect/>
                    </a:stretch>
                  </pic:blipFill>
                  <pic:spPr>
                    <a:xfrm>
                      <a:off x="0" y="0"/>
                      <a:ext cx="5760000" cy="3210000"/>
                    </a:xfrm>
                    <a:prstGeom prst="rect">
                      <a:avLst/>
                    </a:prstGeom>
                  </pic:spPr>
                </pic:pic>
              </a:graphicData>
            </a:graphic>
          </wp:inline>
        </w:drawing>
      </w:r>
    </w:p>
    <w:tbl>
      <w:tblPr>
        <w:tblW w:w="10080" w:type="dxa"/>
        <w:tblBorders>
          <w:top w:val="single" w:sz="10" w:color="17365D"/>
          <w:left w:val="single" w:sz="6" w:color="D7E3F0"/>
          <w:bottom w:val="single" w:sz="6" w:color="D7E3F0"/>
          <w:right w:val="single" w:sz="6" w:color="D7E3F0"/>
          <w:insideH w:val="single" w:sz="4" w:color="D7E3F0"/>
          <w:insideV w:val="single" w:sz="4" w:color="D7E3F0"/>
        </w:tblBorders>
        <w:tblCellMar>
          <w:top w:w="95" w:type="dxa"/>
          <w:left w:w="95" w:type="dxa"/>
          <w:bottom w:w="95" w:type="dxa"/>
          <w:right w:w="95" w:type="dxa"/>
        </w:tblCellMar>
      </w:tblPr>
      <w:tblGrid>
        <w:gridCol w:w="3360"/>
        <w:gridCol w:w="3360"/>
        <w:gridCol w:w="3360"/>
      </w:tblGrid>
      <w:tr>
        <w:tc>
          <w:tcPr>
            <w:tcW w:w="3360" w:type="dxa"/>
            <w:shd w:fill="17365D"/>
          </w:tcPr>
          <w:p>
            <w:pPr>
              <w:spacing w:after="40"/>
            </w:pPr>
            <w:r>
              <w:rPr>
                <w:rFonts w:ascii="Times New Roman" w:hAnsi="Times New Roman"/>
                <w:b/>
                <w:color w:val="FFFFFF"/>
                <w:sz w:val="20"/>
              </w:rPr>
              <w:t xml:space="preserve">Suite</w:t>
            </w:r>
          </w:p>
        </w:tc>
        <w:tc>
          <w:tcPr>
            <w:tcW w:w="3360" w:type="dxa"/>
            <w:shd w:fill="17365D"/>
          </w:tcPr>
          <w:p>
            <w:pPr>
              <w:spacing w:after="40"/>
            </w:pPr>
            <w:r>
              <w:rPr>
                <w:rFonts w:ascii="Times New Roman" w:hAnsi="Times New Roman"/>
                <w:b/>
                <w:color w:val="FFFFFF"/>
                <w:sz w:val="20"/>
              </w:rPr>
              <w:t xml:space="preserve">Purpose</w:t>
            </w:r>
          </w:p>
        </w:tc>
        <w:tc>
          <w:tcPr>
            <w:tcW w:w="3360" w:type="dxa"/>
            <w:shd w:fill="17365D"/>
          </w:tcPr>
          <w:p>
            <w:pPr>
              <w:spacing w:after="40"/>
            </w:pPr>
            <w:r>
              <w:rPr>
                <w:rFonts w:ascii="Times New Roman" w:hAnsi="Times New Roman"/>
                <w:b/>
                <w:color w:val="FFFFFF"/>
                <w:sz w:val="20"/>
              </w:rPr>
              <w:t xml:space="preserve">When to Run</w:t>
            </w:r>
          </w:p>
        </w:tc>
      </w:tr>
      <w:tr>
        <w:tc>
          <w:tcPr>
            <w:tcW w:w="3360" w:type="dxa"/>
            <w:shd w:fill="FFFFFF"/>
          </w:tcPr>
          <w:p>
            <w:pPr>
              <w:spacing w:after="40"/>
            </w:pPr>
            <w:r>
              <w:rPr>
                <w:rFonts w:ascii="Times New Roman" w:hAnsi="Times New Roman"/>
                <w:color w:val="1F1F1F"/>
                <w:sz w:val="20"/>
              </w:rPr>
              <w:t xml:space="preserve">testng-critical.xml</w:t>
            </w:r>
          </w:p>
        </w:tc>
        <w:tc>
          <w:tcPr>
            <w:tcW w:w="3360" w:type="dxa"/>
            <w:shd w:fill="FFFFFF"/>
          </w:tcPr>
          <w:p>
            <w:pPr>
              <w:spacing w:after="40"/>
            </w:pPr>
            <w:r>
              <w:rPr>
                <w:rFonts w:ascii="Times New Roman" w:hAnsi="Times New Roman"/>
                <w:color w:val="1F1F1F"/>
                <w:sz w:val="20"/>
              </w:rPr>
              <w:t xml:space="preserve">Fast validation of the highest-risk order placement path</w:t>
            </w:r>
          </w:p>
        </w:tc>
        <w:tc>
          <w:tcPr>
            <w:tcW w:w="3360" w:type="dxa"/>
            <w:shd w:fill="FFFFFF"/>
          </w:tcPr>
          <w:p>
            <w:pPr>
              <w:spacing w:after="40"/>
            </w:pPr>
            <w:r>
              <w:rPr>
                <w:rFonts w:ascii="Times New Roman" w:hAnsi="Times New Roman"/>
                <w:color w:val="1F1F1F"/>
                <w:sz w:val="20"/>
              </w:rPr>
              <w:t xml:space="preserve">Smoke/build validation</w:t>
            </w:r>
          </w:p>
        </w:tc>
      </w:tr>
      <w:tr>
        <w:tc>
          <w:tcPr>
            <w:tcW w:w="3360" w:type="dxa"/>
            <w:shd w:fill="F6FAFE"/>
          </w:tcPr>
          <w:p>
            <w:pPr>
              <w:spacing w:after="40"/>
            </w:pPr>
            <w:r>
              <w:rPr>
                <w:rFonts w:ascii="Times New Roman" w:hAnsi="Times New Roman"/>
                <w:color w:val="1F1F1F"/>
                <w:sz w:val="20"/>
              </w:rPr>
              <w:t xml:space="preserve">testng-user-story.xml</w:t>
            </w:r>
          </w:p>
        </w:tc>
        <w:tc>
          <w:tcPr>
            <w:tcW w:w="3360" w:type="dxa"/>
            <w:shd w:fill="F6FAFE"/>
          </w:tcPr>
          <w:p>
            <w:pPr>
              <w:spacing w:after="40"/>
            </w:pPr>
            <w:r>
              <w:rPr>
                <w:rFonts w:ascii="Times New Roman" w:hAnsi="Times New Roman"/>
                <w:color w:val="1F1F1F"/>
                <w:sz w:val="20"/>
              </w:rPr>
              <w:t xml:space="preserve">Functional, UI, edge, and performance checks for the user story</w:t>
            </w:r>
          </w:p>
        </w:tc>
        <w:tc>
          <w:tcPr>
            <w:tcW w:w="3360" w:type="dxa"/>
            <w:shd w:fill="F6FAFE"/>
          </w:tcPr>
          <w:p>
            <w:pPr>
              <w:spacing w:after="40"/>
            </w:pPr>
            <w:r>
              <w:rPr>
                <w:rFonts w:ascii="Times New Roman" w:hAnsi="Times New Roman"/>
                <w:color w:val="1F1F1F"/>
                <w:sz w:val="20"/>
              </w:rPr>
              <w:t xml:space="preserve">User-story acceptance</w:t>
            </w:r>
          </w:p>
        </w:tc>
      </w:tr>
      <w:tr>
        <w:tc>
          <w:tcPr>
            <w:tcW w:w="3360" w:type="dxa"/>
            <w:shd w:fill="FFFFFF"/>
          </w:tcPr>
          <w:p>
            <w:pPr>
              <w:spacing w:after="40"/>
            </w:pPr>
            <w:r>
              <w:rPr>
                <w:rFonts w:ascii="Times New Roman" w:hAnsi="Times New Roman"/>
                <w:color w:val="1F1F1F"/>
                <w:sz w:val="20"/>
              </w:rPr>
              <w:t xml:space="preserve">testng.xml</w:t>
            </w:r>
          </w:p>
        </w:tc>
        <w:tc>
          <w:tcPr>
            <w:tcW w:w="3360" w:type="dxa"/>
            <w:shd w:fill="FFFFFF"/>
          </w:tcPr>
          <w:p>
            <w:pPr>
              <w:spacing w:after="40"/>
            </w:pPr>
            <w:r>
              <w:rPr>
                <w:rFonts w:ascii="Times New Roman" w:hAnsi="Times New Roman"/>
                <w:color w:val="1F1F1F"/>
                <w:sz w:val="20"/>
              </w:rPr>
              <w:t xml:space="preserve">Complete 31-test regression suite</w:t>
            </w:r>
          </w:p>
        </w:tc>
        <w:tc>
          <w:tcPr>
            <w:tcW w:w="3360" w:type="dxa"/>
            <w:shd w:fill="FFFFFF"/>
          </w:tcPr>
          <w:p>
            <w:pPr>
              <w:spacing w:after="40"/>
            </w:pPr>
            <w:r>
              <w:rPr>
                <w:rFonts w:ascii="Times New Roman" w:hAnsi="Times New Roman"/>
                <w:color w:val="1F1F1F"/>
                <w:sz w:val="20"/>
              </w:rPr>
              <w:t xml:space="preserve">Release regression</w:t>
            </w:r>
          </w:p>
        </w:tc>
      </w:tr>
    </w:tbl>
    <w:p/>
    <w:p>
      <w:pPr>
        <w:spacing w:before="300" w:after="130"/>
        <w:pBdr>
          <w:bottom w:val="single" w:sz="10" w:space="4" w:color="4F81BD"/>
        </w:pBdr>
      </w:pPr>
      <w:r>
        <w:rPr>
          <w:rFonts w:ascii="Times New Roman" w:hAnsi="Times New Roman"/>
          <w:b/>
          <w:color w:val="17365D"/>
          <w:sz w:val="30"/>
        </w:rPr>
        <w:t xml:space="preserve">Manual Testing vs AI-Assisted Testing</w:t>
      </w:r>
    </w:p>
    <w:p>
      <w:pPr>
        <w:spacing w:after="90" w:line="276" w:lineRule="auto"/>
      </w:pPr>
      <w:r>
        <w:rPr>
          <w:rFonts w:ascii="Times New Roman" w:hAnsi="Times New Roman"/>
          <w:color w:val="1F1F1F"/>
          <w:sz w:val="23"/>
        </w:rPr>
        <w:t xml:space="preserve">Traditionally, test scenarios and edge cases are created manually and can take significant time. AI helped quickly expand the user story into functional, UI, edge, and non-functional scenarios, then supported risk-based prioritization and documentation.</w:t>
      </w:r>
    </w:p>
    <w:p>
      <w:pPr>
        <w:spacing w:after="90" w:line="276" w:lineRule="auto"/>
      </w:pPr>
      <w:r>
        <w:rPr>
          <w:rFonts w:ascii="Times New Roman" w:hAnsi="Times New Roman"/>
          <w:color w:val="1F1F1F"/>
          <w:sz w:val="23"/>
        </w:rPr>
        <w:t xml:space="preserve">AI did not replace QA judgment. The tester still had to execute the suite, review failures, decide which assertions were meaningful, and confirm final results.</w:t>
      </w:r>
    </w:p>
    <w:p>
      <w:pPr>
        <w:jc w:val="center"/>
        <w:spacing w:after="160"/>
      </w:pPr>
      <w:r>
        <w:drawing>
          <wp:inline xmlns:wp="http://schemas.openxmlformats.org/drawingml/2006/wordprocessingDrawing" distT="0" distB="0" distL="0" distR="0">
            <wp:extent cx="5760000" cy="3210000"/>
            <wp:effectExtent l="0" t="0" r="0" b="0"/>
            <wp:docPr id="4" name="AI Test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Testing Process"/>
                    <pic:cNvPicPr/>
                  </pic:nvPicPr>
                  <pic:blipFill>
                    <a:blip xmlns:r="http://schemas.openxmlformats.org/officeDocument/2006/relationships" r:embed="rId5"/>
                    <a:stretch>
                      <a:fillRect/>
                    </a:stretch>
                  </pic:blipFill>
                  <pic:spPr>
                    <a:xfrm>
                      <a:off x="0" y="0"/>
                      <a:ext cx="5760000" cy="3210000"/>
                    </a:xfrm>
                    <a:prstGeom prst="rect">
                      <a:avLst/>
                    </a:prstGeom>
                  </pic:spPr>
                </pic:pic>
              </a:graphicData>
            </a:graphic>
          </wp:inline>
        </w:drawing>
      </w:r>
    </w:p>
    <w:p>
      <w:pPr>
        <w:spacing w:before="300" w:after="130"/>
        <w:pBdr>
          <w:bottom w:val="single" w:sz="10" w:space="4" w:color="4F81BD"/>
        </w:pBdr>
      </w:pPr>
      <w:r>
        <w:rPr>
          <w:rFonts w:ascii="Times New Roman" w:hAnsi="Times New Roman"/>
          <w:b/>
          <w:color w:val="17365D"/>
          <w:sz w:val="30"/>
        </w:rPr>
        <w:t xml:space="preserve">Execution Time and Final Evidence</w:t>
      </w:r>
    </w:p>
    <w:tbl>
      <w:tblPr>
        <w:tblW w:w="10080" w:type="dxa"/>
        <w:tblBorders>
          <w:top w:val="single" w:sz="10" w:color="17365D"/>
          <w:left w:val="single" w:sz="6" w:color="D7E3F0"/>
          <w:bottom w:val="single" w:sz="6" w:color="D7E3F0"/>
          <w:right w:val="single" w:sz="6" w:color="D7E3F0"/>
          <w:insideH w:val="single" w:sz="4" w:color="D7E3F0"/>
          <w:insideV w:val="single" w:sz="4" w:color="D7E3F0"/>
        </w:tblBorders>
        <w:tblCellMar>
          <w:top w:w="95" w:type="dxa"/>
          <w:left w:w="95" w:type="dxa"/>
          <w:bottom w:w="95" w:type="dxa"/>
          <w:right w:w="95" w:type="dxa"/>
        </w:tblCellMar>
      </w:tblPr>
      <w:tblGrid>
        <w:gridCol w:w="5040"/>
        <w:gridCol w:w="5040"/>
      </w:tblGrid>
      <w:tr>
        <w:tc>
          <w:tcPr>
            <w:tcW w:w="5040" w:type="dxa"/>
            <w:shd w:fill="17365D"/>
          </w:tcPr>
          <w:p>
            <w:pPr>
              <w:spacing w:after="40"/>
            </w:pPr>
            <w:r>
              <w:rPr>
                <w:rFonts w:ascii="Times New Roman" w:hAnsi="Times New Roman"/>
                <w:b/>
                <w:color w:val="FFFFFF"/>
                <w:sz w:val="20"/>
              </w:rPr>
              <w:t xml:space="preserve">Execution Point</w:t>
            </w:r>
          </w:p>
        </w:tc>
        <w:tc>
          <w:tcPr>
            <w:tcW w:w="5040" w:type="dxa"/>
            <w:shd w:fill="17365D"/>
          </w:tcPr>
          <w:p>
            <w:pPr>
              <w:spacing w:after="40"/>
            </w:pPr>
            <w:r>
              <w:rPr>
                <w:rFonts w:ascii="Times New Roman" w:hAnsi="Times New Roman"/>
                <w:b/>
                <w:color w:val="FFFFFF"/>
                <w:sz w:val="20"/>
              </w:rPr>
              <w:t xml:space="preserve">Result</w:t>
            </w:r>
          </w:p>
        </w:tc>
      </w:tr>
      <w:tr>
        <w:tc>
          <w:tcPr>
            <w:tcW w:w="5040" w:type="dxa"/>
            <w:shd w:fill="FFFFFF"/>
          </w:tcPr>
          <w:p>
            <w:pPr>
              <w:spacing w:after="40"/>
            </w:pPr>
            <w:r>
              <w:rPr>
                <w:rFonts w:ascii="Times New Roman" w:hAnsi="Times New Roman"/>
                <w:color w:val="1F1F1F"/>
                <w:sz w:val="20"/>
              </w:rPr>
              <w:t xml:space="preserve">Before stabilization</w:t>
            </w:r>
          </w:p>
        </w:tc>
        <w:tc>
          <w:tcPr>
            <w:tcW w:w="5040" w:type="dxa"/>
            <w:shd w:fill="FFFFFF"/>
          </w:tcPr>
          <w:p>
            <w:pPr>
              <w:spacing w:after="40"/>
            </w:pPr>
            <w:r>
              <w:rPr>
                <w:rFonts w:ascii="Times New Roman" w:hAnsi="Times New Roman"/>
                <w:color w:val="1F1F1F"/>
                <w:sz w:val="20"/>
              </w:rPr>
              <w:t xml:space="preserve">31 tests executed, 13 failed</w:t>
            </w:r>
          </w:p>
        </w:tc>
      </w:tr>
      <w:tr>
        <w:tc>
          <w:tcPr>
            <w:tcW w:w="5040" w:type="dxa"/>
            <w:shd w:fill="F6FAFE"/>
          </w:tcPr>
          <w:p>
            <w:pPr>
              <w:spacing w:after="40"/>
            </w:pPr>
            <w:r>
              <w:rPr>
                <w:rFonts w:ascii="Times New Roman" w:hAnsi="Times New Roman"/>
                <w:color w:val="1F1F1F"/>
                <w:sz w:val="20"/>
              </w:rPr>
              <w:t xml:space="preserve">After AI-assisted refactor</w:t>
            </w:r>
          </w:p>
        </w:tc>
        <w:tc>
          <w:tcPr>
            <w:tcW w:w="5040" w:type="dxa"/>
            <w:shd w:fill="F6FAFE"/>
          </w:tcPr>
          <w:p>
            <w:pPr>
              <w:spacing w:after="40"/>
            </w:pPr>
            <w:r>
              <w:rPr>
                <w:rFonts w:ascii="Times New Roman" w:hAnsi="Times New Roman"/>
                <w:color w:val="1F1F1F"/>
                <w:sz w:val="20"/>
              </w:rPr>
              <w:t xml:space="preserve">31 tests executed, 0 failed</w:t>
            </w:r>
          </w:p>
        </w:tc>
      </w:tr>
      <w:tr>
        <w:tc>
          <w:tcPr>
            <w:tcW w:w="5040" w:type="dxa"/>
            <w:shd w:fill="FFFFFF"/>
          </w:tcPr>
          <w:p>
            <w:pPr>
              <w:spacing w:after="40"/>
            </w:pPr>
            <w:r>
              <w:rPr>
                <w:rFonts w:ascii="Times New Roman" w:hAnsi="Times New Roman"/>
                <w:color w:val="1F1F1F"/>
                <w:sz w:val="20"/>
              </w:rPr>
              <w:t xml:space="preserve">Final full suite time</w:t>
            </w:r>
          </w:p>
        </w:tc>
        <w:tc>
          <w:tcPr>
            <w:tcW w:w="5040" w:type="dxa"/>
            <w:shd w:fill="FFFFFF"/>
          </w:tcPr>
          <w:p>
            <w:pPr>
              <w:spacing w:after="40"/>
            </w:pPr>
            <w:r>
              <w:rPr>
                <w:rFonts w:ascii="Times New Roman" w:hAnsi="Times New Roman"/>
                <w:color w:val="1F1F1F"/>
                <w:sz w:val="20"/>
              </w:rPr>
              <w:t xml:space="preserve">681.1 seconds</w:t>
            </w:r>
          </w:p>
        </w:tc>
      </w:tr>
      <w:tr>
        <w:tc>
          <w:tcPr>
            <w:tcW w:w="5040" w:type="dxa"/>
            <w:shd w:fill="F6FAFE"/>
          </w:tcPr>
          <w:p>
            <w:pPr>
              <w:spacing w:after="40"/>
            </w:pPr>
            <w:r>
              <w:rPr>
                <w:rFonts w:ascii="Times New Roman" w:hAnsi="Times New Roman"/>
                <w:color w:val="1F1F1F"/>
                <w:sz w:val="20"/>
              </w:rPr>
              <w:t xml:space="preserve">Main improvement</w:t>
            </w:r>
          </w:p>
        </w:tc>
        <w:tc>
          <w:tcPr>
            <w:tcW w:w="5040" w:type="dxa"/>
            <w:shd w:fill="F6FAFE"/>
          </w:tcPr>
          <w:p>
            <w:pPr>
              <w:spacing w:after="40"/>
            </w:pPr>
            <w:r>
              <w:rPr>
                <w:rFonts w:ascii="Times New Roman" w:hAnsi="Times New Roman"/>
                <w:color w:val="1F1F1F"/>
                <w:sz w:val="20"/>
              </w:rPr>
              <w:t xml:space="preserve">Stability, repeatability, and reduced debugging effort</w:t>
            </w:r>
          </w:p>
        </w:tc>
      </w:tr>
    </w:tbl>
    <w:p/>
    <w:p>
      <w:pPr>
        <w:spacing w:before="180" w:after="90"/>
      </w:pPr>
      <w:r>
        <w:rPr>
          <w:rFonts w:ascii="Times New Roman" w:hAnsi="Times New Roman"/>
          <w:b/>
          <w:color w:val="1F4E79"/>
          <w:sz w:val="26"/>
        </w:rPr>
        <w:t xml:space="preserve">Final command:</w:t>
      </w:r>
    </w:p>
    <w:p>
      <w:pPr>
        <w:spacing w:before="50" w:after="80"/>
        <w:ind w:left="160" w:right="160"/>
        <w:shd w:fill="F4F7FB"/>
      </w:pPr>
      <w:r>
        <w:rPr>
          <w:rFonts w:ascii="Consolas" w:hAnsi="Consolas"/>
          <w:color w:val="333333"/>
          <w:sz w:val="19"/>
        </w:rPr>
        <w:t xml:space="preserve">mvn -q test "-Dheadless=true"</w:t>
      </w:r>
    </w:p>
    <w:p>
      <w:pPr>
        <w:spacing w:after="90" w:line="276" w:lineRule="auto"/>
      </w:pPr>
      <w:r>
        <w:rPr>
          <w:rFonts w:ascii="Times New Roman" w:hAnsi="Times New Roman"/>
          <w:color w:val="1F1F1F"/>
          <w:sz w:val="23"/>
        </w:rPr>
        <w:t xml:space="preserve">Generated evidence includes Extent Report, TestNG report, TestSuite summary, Log4j logs, screenshots, and Excel test data.</w:t>
      </w:r>
    </w:p>
    <w:p>
      <w:pPr>
        <w:spacing w:before="300" w:after="130"/>
        <w:pBdr>
          <w:bottom w:val="single" w:sz="10" w:space="4" w:color="4F81BD"/>
        </w:pBdr>
      </w:pPr>
      <w:r>
        <w:rPr>
          <w:rFonts w:ascii="Times New Roman" w:hAnsi="Times New Roman"/>
          <w:b/>
          <w:color w:val="17365D"/>
          <w:sz w:val="30"/>
        </w:rPr>
        <w:t xml:space="preserve">Conclusion</w:t>
      </w:r>
    </w:p>
    <w:p>
      <w:pPr>
        <w:spacing w:after="90" w:line="276" w:lineRule="auto"/>
      </w:pPr>
      <w:r>
        <w:rPr>
          <w:rFonts w:ascii="Times New Roman" w:hAnsi="Times New Roman"/>
          <w:color w:val="1F1F1F"/>
          <w:sz w:val="23"/>
        </w:rPr>
        <w:t xml:space="preserve">The project is complete and working as per the user story. It validates the customer journey from login to order confirmation and includes functional, UI, edge, non-functional, data-driven, logging, reporting, and regression coverage.</w:t>
      </w:r>
    </w:p>
    <w:p>
      <w:pPr>
        <w:spacing w:after="90" w:line="276" w:lineRule="auto"/>
      </w:pPr>
      <w:r>
        <w:rPr>
          <w:rFonts w:ascii="Times New Roman" w:hAnsi="Times New Roman"/>
          <w:color w:val="1F1F1F"/>
          <w:sz w:val="23"/>
        </w:rPr>
        <w:t xml:space="preserve">Final verified result: 31 passed, 0 failed, 0 errors, 0 skipped.</w:t>
      </w:r>
    </w:p>
    <w:sectPr>
      <w:pgSz w:w="12240" w:h="15840"/>
      <w:pgMar w:top="900" w:right="720" w:bottom="900" w:left="720"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customer_order_flow.png'/><Relationship Id='rId3' Type='http://schemas.openxmlformats.org/officeDocument/2006/relationships/image' Target='media/framework_architecture.png'/><Relationship Id='rId4' Type='http://schemas.openxmlformats.org/officeDocument/2006/relationships/image' Target='media/risk_prioritization.png'/><Relationship Id='rId5' Type='http://schemas.openxmlformats.org/officeDocument/2006/relationships/image' Target='media/ai_testing_process.png'/></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AI-Assisted Test Automation Project Report</dc:title>
  <dc:creator>QA Automation Engineer</dc:creator>
  <cp:lastModifiedBy>Codex</cp:lastModifiedBy>
</cp:coreProperties>
</file>