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line="276"/>
        <w:jc w:val="center"/>
      </w:pPr>
      <w:r>
        <w:rPr>
          <w:rFonts w:ascii="Times New Roman" w:cs="Times New Roman" w:eastAsia="Times New Roman" w:hAnsi="Times New Roman"/>
          <w:b/>
          <w:bCs/>
          <w:sz w:val="36"/>
          <w:szCs w:val="36"/>
        </w:rPr>
        <w:t xml:space="preserve">CIVITAS: Technology Stack Specification</w:t>
      </w:r>
    </w:p>
    <w:p>
      <w:pPr>
        <w:spacing w:after="50" w:before="0" w:line="240"/>
        <w:jc w:val="center"/>
      </w:pPr>
      <w:r>
        <w:rPr>
          <w:rFonts w:ascii="Times New Roman" w:cs="Times New Roman" w:eastAsia="Times New Roman" w:hAnsi="Times New Roman"/>
          <w:i/>
          <w:iCs/>
          <w:sz w:val="20"/>
          <w:szCs w:val="20"/>
        </w:rPr>
        <w:t xml:space="preserve">System Architecture, Component Design, and Implementation Rationale</w:t>
      </w:r>
    </w:p>
    <w:p>
      <w:pPr>
        <w:spacing w:after="30" w:before="70" w:line="240"/>
        <w:jc w:val="center"/>
      </w:pPr>
      <w:r>
        <w:rPr>
          <w:rFonts w:ascii="Times New Roman" w:cs="Times New Roman" w:eastAsia="Times New Roman" w:hAnsi="Times New Roman"/>
          <w:sz w:val="20"/>
          <w:szCs w:val="20"/>
        </w:rPr>
        <w:t xml:space="preserve">Harsh Nalawade, Prachi Pandit, Siddhi Lokhande</w:t>
      </w:r>
    </w:p>
    <w:p>
      <w:pPr>
        <w:spacing w:after="30" w:before="0" w:line="240"/>
        <w:jc w:val="center"/>
      </w:pPr>
      <w:r>
        <w:rPr>
          <w:rFonts w:ascii="Times New Roman" w:cs="Times New Roman" w:eastAsia="Times New Roman" w:hAnsi="Times New Roman"/>
          <w:i/>
          <w:iCs/>
          <w:sz w:val="20"/>
          <w:szCs w:val="20"/>
        </w:rPr>
        <w:t xml:space="preserve">Team Nagriks — ByteBattle Hackathon 2026</w:t>
      </w:r>
    </w:p>
    <w:p>
      <w:pPr>
        <w:spacing w:after="140" w:before="0" w:line="240"/>
        <w:jc w:val="center"/>
      </w:pPr>
      <w:r>
        <w:rPr>
          <w:rFonts w:ascii="Times New Roman" w:cs="Times New Roman" w:eastAsia="Times New Roman" w:hAnsi="Times New Roman"/>
          <w:i/>
          <w:iCs/>
          <w:sz w:val="18"/>
          <w:szCs w:val="18"/>
        </w:rPr>
        <w:t xml:space="preserve">Emails: {harsh.nalawade, prachi.pandit, siddhi.lokhande}@nagriks.dev</w:t>
      </w:r>
    </w:p>
    <w:p>
      <w:pPr>
        <w:spacing w:after="70" w:before="140" w:line="240"/>
        <w:jc w:val="center"/>
      </w:pPr>
      <w:r>
        <w:rPr>
          <w:rFonts w:ascii="Times New Roman" w:cs="Times New Roman" w:eastAsia="Times New Roman" w:hAnsi="Times New Roman"/>
          <w:b/>
          <w:bCs/>
          <w:sz w:val="20"/>
          <w:szCs w:val="20"/>
        </w:rPr>
        <w:t xml:space="preserve">ABSTRACT</w:t>
      </w:r>
    </w:p>
    <w:p>
      <w:pPr>
        <w:spacing w:after="60" w:before="0" w:line="240"/>
        <w:jc w:val="both"/>
      </w:pPr>
      <w:r>
        <w:rPr>
          <w:rFonts w:ascii="Times New Roman" w:cs="Times New Roman" w:eastAsia="Times New Roman" w:hAnsi="Times New Roman"/>
          <w:b/>
          <w:bCs/>
          <w:i/>
          <w:iCs/>
          <w:sz w:val="20"/>
          <w:szCs w:val="20"/>
        </w:rPr>
        <w:t xml:space="preserve">Abstract</w:t>
      </w:r>
      <w:r>
        <w:rPr>
          <w:rFonts w:ascii="Times New Roman" w:cs="Times New Roman" w:eastAsia="Times New Roman" w:hAnsi="Times New Roman"/>
          <w:sz w:val="20"/>
          <w:szCs w:val="20"/>
        </w:rPr>
        <w:t xml:space="preserve"> — This paper presents the technology stack underpinning CIVITAS, a civic accountability platform developed for ByteBattle Hackathon 2026. We describe the architecture decisions, technology choices, inter-service communication patterns, data models, and deployment strategy across the platform's four core modules: OPINION (issue reporting), AUTHORIZATION (performance scoring), ASSEMBLY (public forum), and FINANCIAL RESERVE (budget transparency). The stack is designed for high availability, horizontal scalability, and compliance with India's Digital Personal Data Protection Act (DPDPA) 2023.</w:t>
      </w:r>
    </w:p>
    <w:p>
      <w:pPr>
        <w:spacing w:after="120" w:before="40" w:line="240"/>
        <w:jc w:val="both"/>
      </w:pPr>
      <w:r>
        <w:rPr>
          <w:rFonts w:ascii="Times New Roman" w:cs="Times New Roman" w:eastAsia="Times New Roman" w:hAnsi="Times New Roman"/>
          <w:b/>
          <w:bCs/>
          <w:i/>
          <w:iCs/>
          <w:sz w:val="20"/>
          <w:szCs w:val="20"/>
        </w:rPr>
        <w:t xml:space="preserve">Keywords</w:t>
      </w:r>
      <w:r>
        <w:rPr>
          <w:rFonts w:ascii="Times New Roman" w:cs="Times New Roman" w:eastAsia="Times New Roman" w:hAnsi="Times New Roman"/>
          <w:i/>
          <w:iCs/>
          <w:sz w:val="20"/>
          <w:szCs w:val="20"/>
        </w:rPr>
        <w:t xml:space="preserve"> — microservices, React, Next.js, FastAPI, PostgreSQL, PostGIS, Redis, spaCy, Docker, Kubernetes, RBAC, JWT, REST, WebSocket</w:t>
      </w:r>
    </w:p>
    <w:p>
      <w:pPr>
        <w:spacing w:after="70" w:before="140" w:line="240"/>
        <w:jc w:val="center"/>
      </w:pPr>
      <w:r>
        <w:rPr>
          <w:rFonts w:ascii="Times New Roman" w:cs="Times New Roman" w:eastAsia="Times New Roman" w:hAnsi="Times New Roman"/>
          <w:b/>
          <w:bCs/>
          <w:sz w:val="20"/>
          <w:szCs w:val="20"/>
        </w:rPr>
        <w:t xml:space="preserve">I. SYSTEM ARCHITECTURE OVERVIEW</w:t>
      </w:r>
    </w:p>
    <w:p>
      <w:pPr>
        <w:spacing w:after="60" w:before="0" w:line="240"/>
        <w:jc w:val="both"/>
      </w:pPr>
      <w:r>
        <w:rPr>
          <w:rFonts w:ascii="Times New Roman" w:cs="Times New Roman" w:eastAsia="Times New Roman" w:hAnsi="Times New Roman"/>
          <w:sz w:val="20"/>
          <w:szCs w:val="20"/>
        </w:rPr>
        <w:t xml:space="preserve">CIVITAS is implemented as a microservices system with a clear separation between the client-facing Progressive Web App (PWA), the API gateway, four domain microservices, the AI inference layer, and the persistence tier. All inter-service communication is handled over REST (synchronous) and Redis pub/sub (asynchronous event bus). The overall architecture follows a layered model as illustrated in Table I.</w:t>
      </w:r>
    </w:p>
    <w:p>
      <w:pPr>
        <w:spacing w:after="60" w:before="0" w:line="240"/>
      </w:pPr>
      <w:r>
        <w:rPr>
          <w:rFonts w:ascii="Times New Roman" w:cs="Times New Roman" w:eastAsia="Times New Roman" w:hAnsi="Times New Roman"/>
          <w:sz w:val="20"/>
          <w:szCs w:val="20"/>
        </w:rPr>
        <w:t xml:space="preserve"/>
      </w:r>
    </w:p>
    <w:p>
      <w:pPr>
        <w:spacing w:after="60" w:before="80" w:line="240"/>
        <w:jc w:val="center"/>
      </w:pPr>
      <w:r>
        <w:rPr>
          <w:rFonts w:ascii="Times New Roman" w:cs="Times New Roman" w:eastAsia="Times New Roman" w:hAnsi="Times New Roman"/>
          <w:b/>
          <w:bCs/>
          <w:sz w:val="18"/>
          <w:szCs w:val="18"/>
        </w:rPr>
        <w:t xml:space="preserve">TABLE I.  System Architecture Layers</w:t>
      </w:r>
    </w:p>
    <w:tbl>
      <w:tblPr>
        <w:tblW w:type="dxa" w:w="8100"/>
        <w:tblBorders>
          <w:top w:val="single" w:color="auto" w:sz="4"/>
          <w:left w:val="single" w:color="auto" w:sz="4"/>
          <w:bottom w:val="single" w:color="auto" w:sz="4"/>
          <w:right w:val="single" w:color="auto" w:sz="4"/>
          <w:insideH w:val="single" w:color="auto" w:sz="4"/>
          <w:insideV w:val="single" w:color="auto" w:sz="4"/>
        </w:tblBorders>
      </w:tblPr>
      <w:tblGrid>
        <w:gridCol w:w="1980"/>
        <w:gridCol w:w="3960"/>
        <w:gridCol w:w="2160"/>
      </w:tblGrid>
      <w:tr>
        <w:trPr>
          <w:tblHeader/>
        </w:trPr>
        <w:tc>
          <w:tcPr>
            <w:tcW w:type="dxa" w:w="1980"/>
            <w:tcBorders>
              <w:top w:val="single" w:color="000000" w:sz="4"/>
              <w:left w:val="single" w:color="000000" w:sz="4"/>
              <w:bottom w:val="single" w:color="000000" w:sz="4"/>
              <w:right w:val="single" w:color="000000" w:sz="4"/>
            </w:tcBorders>
            <w:shd w:fill="CCCCCC" w:val="clear"/>
            <w:tcMar>
              <w:top w:type="dxa" w:w="55"/>
              <w:left w:type="dxa" w:w="100"/>
              <w:bottom w:type="dxa" w:w="55"/>
              <w:right w:type="dxa" w:w="100"/>
            </w:tcMar>
          </w:tcPr>
          <w:p>
            <w:pPr>
              <w:jc w:val="center"/>
            </w:pPr>
            <w:r>
              <w:rPr>
                <w:rFonts w:ascii="Times New Roman" w:cs="Times New Roman" w:eastAsia="Times New Roman" w:hAnsi="Times New Roman"/>
                <w:b/>
                <w:bCs/>
                <w:sz w:val="18"/>
                <w:szCs w:val="18"/>
              </w:rPr>
              <w:t xml:space="preserve">Layer</w:t>
            </w:r>
          </w:p>
        </w:tc>
        <w:tc>
          <w:tcPr>
            <w:tcW w:type="dxa" w:w="3960"/>
            <w:tcBorders>
              <w:top w:val="single" w:color="000000" w:sz="4"/>
              <w:left w:val="single" w:color="000000" w:sz="4"/>
              <w:bottom w:val="single" w:color="000000" w:sz="4"/>
              <w:right w:val="single" w:color="000000" w:sz="4"/>
            </w:tcBorders>
            <w:shd w:fill="CCCCCC" w:val="clear"/>
            <w:tcMar>
              <w:top w:type="dxa" w:w="55"/>
              <w:left w:type="dxa" w:w="100"/>
              <w:bottom w:type="dxa" w:w="55"/>
              <w:right w:type="dxa" w:w="100"/>
            </w:tcMar>
          </w:tcPr>
          <w:p>
            <w:pPr>
              <w:jc w:val="center"/>
            </w:pPr>
            <w:r>
              <w:rPr>
                <w:rFonts w:ascii="Times New Roman" w:cs="Times New Roman" w:eastAsia="Times New Roman" w:hAnsi="Times New Roman"/>
                <w:b/>
                <w:bCs/>
                <w:sz w:val="18"/>
                <w:szCs w:val="18"/>
              </w:rPr>
              <w:t xml:space="preserve">Components</w:t>
            </w:r>
          </w:p>
        </w:tc>
        <w:tc>
          <w:tcPr>
            <w:tcW w:type="dxa" w:w="2160"/>
            <w:tcBorders>
              <w:top w:val="single" w:color="000000" w:sz="4"/>
              <w:left w:val="single" w:color="000000" w:sz="4"/>
              <w:bottom w:val="single" w:color="000000" w:sz="4"/>
              <w:right w:val="single" w:color="000000" w:sz="4"/>
            </w:tcBorders>
            <w:shd w:fill="CCCCCC" w:val="clear"/>
            <w:tcMar>
              <w:top w:type="dxa" w:w="55"/>
              <w:left w:type="dxa" w:w="100"/>
              <w:bottom w:type="dxa" w:w="55"/>
              <w:right w:type="dxa" w:w="100"/>
            </w:tcMar>
          </w:tcPr>
          <w:p>
            <w:pPr>
              <w:jc w:val="center"/>
            </w:pPr>
            <w:r>
              <w:rPr>
                <w:rFonts w:ascii="Times New Roman" w:cs="Times New Roman" w:eastAsia="Times New Roman" w:hAnsi="Times New Roman"/>
                <w:b/>
                <w:bCs/>
                <w:sz w:val="18"/>
                <w:szCs w:val="18"/>
              </w:rPr>
              <w:t xml:space="preserve">Protocol</w:t>
            </w:r>
          </w:p>
        </w:tc>
      </w:tr>
      <w:tr>
        <w:tc>
          <w:tcPr>
            <w:tcW w:type="dxa" w:w="1980"/>
            <w:tcBorders>
              <w:top w:val="single" w:color="000000" w:sz="4"/>
              <w:left w:val="single" w:color="000000" w:sz="4"/>
              <w:bottom w:val="single" w:color="000000" w:sz="4"/>
              <w:right w:val="single" w:color="000000" w:sz="4"/>
            </w:tcBorders>
            <w:tcMar>
              <w:top w:type="dxa" w:w="55"/>
              <w:left w:type="dxa" w:w="100"/>
              <w:bottom w:type="dxa" w:w="55"/>
              <w:right w:type="dxa" w:w="100"/>
            </w:tcMar>
          </w:tcPr>
          <w:p>
            <w:pPr>
              <w:jc w:val="left"/>
            </w:pPr>
            <w:r>
              <w:rPr>
                <w:rFonts w:ascii="Times New Roman" w:cs="Times New Roman" w:eastAsia="Times New Roman" w:hAnsi="Times New Roman"/>
                <w:sz w:val="18"/>
                <w:szCs w:val="18"/>
              </w:rPr>
              <w:t xml:space="preserve">Presentation</w:t>
            </w:r>
          </w:p>
        </w:tc>
        <w:tc>
          <w:tcPr>
            <w:tcW w:type="dxa" w:w="3960"/>
            <w:tcBorders>
              <w:top w:val="single" w:color="000000" w:sz="4"/>
              <w:left w:val="single" w:color="000000" w:sz="4"/>
              <w:bottom w:val="single" w:color="000000" w:sz="4"/>
              <w:right w:val="single" w:color="000000" w:sz="4"/>
            </w:tcBorders>
            <w:tcMar>
              <w:top w:type="dxa" w:w="55"/>
              <w:left w:type="dxa" w:w="100"/>
              <w:bottom w:type="dxa" w:w="55"/>
              <w:right w:type="dxa" w:w="100"/>
            </w:tcMar>
          </w:tcPr>
          <w:p>
            <w:pPr>
              <w:jc w:val="left"/>
            </w:pPr>
            <w:r>
              <w:rPr>
                <w:rFonts w:ascii="Times New Roman" w:cs="Times New Roman" w:eastAsia="Times New Roman" w:hAnsi="Times New Roman"/>
                <w:sz w:val="18"/>
                <w:szCs w:val="18"/>
              </w:rPr>
              <w:t xml:space="preserve">React 18 + Next.js 14 PWA</w:t>
            </w:r>
          </w:p>
        </w:tc>
        <w:tc>
          <w:tcPr>
            <w:tcW w:type="dxa" w:w="2160"/>
            <w:tcBorders>
              <w:top w:val="single" w:color="000000" w:sz="4"/>
              <w:left w:val="single" w:color="000000" w:sz="4"/>
              <w:bottom w:val="single" w:color="000000" w:sz="4"/>
              <w:right w:val="single" w:color="000000" w:sz="4"/>
            </w:tcBorders>
            <w:tcMar>
              <w:top w:type="dxa" w:w="55"/>
              <w:left w:type="dxa" w:w="100"/>
              <w:bottom w:type="dxa" w:w="55"/>
              <w:right w:type="dxa" w:w="100"/>
            </w:tcMar>
          </w:tcPr>
          <w:p>
            <w:pPr>
              <w:jc w:val="left"/>
            </w:pPr>
            <w:r>
              <w:rPr>
                <w:rFonts w:ascii="Times New Roman" w:cs="Times New Roman" w:eastAsia="Times New Roman" w:hAnsi="Times New Roman"/>
                <w:sz w:val="18"/>
                <w:szCs w:val="18"/>
              </w:rPr>
              <w:t xml:space="preserve">HTTPS / WebSocket</w:t>
            </w:r>
          </w:p>
        </w:tc>
      </w:tr>
      <w:tr>
        <w:tc>
          <w:tcPr>
            <w:tcW w:type="dxa" w:w="1980"/>
            <w:tcBorders>
              <w:top w:val="single" w:color="000000" w:sz="4"/>
              <w:left w:val="single" w:color="000000" w:sz="4"/>
              <w:bottom w:val="single" w:color="000000" w:sz="4"/>
              <w:right w:val="single" w:color="000000" w:sz="4"/>
            </w:tcBorders>
            <w:tcMar>
              <w:top w:type="dxa" w:w="55"/>
              <w:left w:type="dxa" w:w="100"/>
              <w:bottom w:type="dxa" w:w="55"/>
              <w:right w:type="dxa" w:w="100"/>
            </w:tcMar>
          </w:tcPr>
          <w:p>
            <w:pPr>
              <w:jc w:val="left"/>
            </w:pPr>
            <w:r>
              <w:rPr>
                <w:rFonts w:ascii="Times New Roman" w:cs="Times New Roman" w:eastAsia="Times New Roman" w:hAnsi="Times New Roman"/>
                <w:sz w:val="18"/>
                <w:szCs w:val="18"/>
              </w:rPr>
              <w:t xml:space="preserve">API Gateway</w:t>
            </w:r>
          </w:p>
        </w:tc>
        <w:tc>
          <w:tcPr>
            <w:tcW w:type="dxa" w:w="3960"/>
            <w:tcBorders>
              <w:top w:val="single" w:color="000000" w:sz="4"/>
              <w:left w:val="single" w:color="000000" w:sz="4"/>
              <w:bottom w:val="single" w:color="000000" w:sz="4"/>
              <w:right w:val="single" w:color="000000" w:sz="4"/>
            </w:tcBorders>
            <w:tcMar>
              <w:top w:type="dxa" w:w="55"/>
              <w:left w:type="dxa" w:w="100"/>
              <w:bottom w:type="dxa" w:w="55"/>
              <w:right w:type="dxa" w:w="100"/>
            </w:tcMar>
          </w:tcPr>
          <w:p>
            <w:pPr>
              <w:jc w:val="left"/>
            </w:pPr>
            <w:r>
              <w:rPr>
                <w:rFonts w:ascii="Times New Roman" w:cs="Times New Roman" w:eastAsia="Times New Roman" w:hAnsi="Times New Roman"/>
                <w:sz w:val="18"/>
                <w:szCs w:val="18"/>
              </w:rPr>
              <w:t xml:space="preserve">Nginx + JWT middleware</w:t>
            </w:r>
          </w:p>
        </w:tc>
        <w:tc>
          <w:tcPr>
            <w:tcW w:type="dxa" w:w="2160"/>
            <w:tcBorders>
              <w:top w:val="single" w:color="000000" w:sz="4"/>
              <w:left w:val="single" w:color="000000" w:sz="4"/>
              <w:bottom w:val="single" w:color="000000" w:sz="4"/>
              <w:right w:val="single" w:color="000000" w:sz="4"/>
            </w:tcBorders>
            <w:tcMar>
              <w:top w:type="dxa" w:w="55"/>
              <w:left w:type="dxa" w:w="100"/>
              <w:bottom w:type="dxa" w:w="55"/>
              <w:right w:type="dxa" w:w="100"/>
            </w:tcMar>
          </w:tcPr>
          <w:p>
            <w:pPr>
              <w:jc w:val="left"/>
            </w:pPr>
            <w:r>
              <w:rPr>
                <w:rFonts w:ascii="Times New Roman" w:cs="Times New Roman" w:eastAsia="Times New Roman" w:hAnsi="Times New Roman"/>
                <w:sz w:val="18"/>
                <w:szCs w:val="18"/>
              </w:rPr>
              <w:t xml:space="preserve">HTTP/1.1, HTTP/2</w:t>
            </w:r>
          </w:p>
        </w:tc>
      </w:tr>
      <w:tr>
        <w:tc>
          <w:tcPr>
            <w:tcW w:type="dxa" w:w="1980"/>
            <w:tcBorders>
              <w:top w:val="single" w:color="000000" w:sz="4"/>
              <w:left w:val="single" w:color="000000" w:sz="4"/>
              <w:bottom w:val="single" w:color="000000" w:sz="4"/>
              <w:right w:val="single" w:color="000000" w:sz="4"/>
            </w:tcBorders>
            <w:tcMar>
              <w:top w:type="dxa" w:w="55"/>
              <w:left w:type="dxa" w:w="100"/>
              <w:bottom w:type="dxa" w:w="55"/>
              <w:right w:type="dxa" w:w="100"/>
            </w:tcMar>
          </w:tcPr>
          <w:p>
            <w:pPr>
              <w:jc w:val="left"/>
            </w:pPr>
            <w:r>
              <w:rPr>
                <w:rFonts w:ascii="Times New Roman" w:cs="Times New Roman" w:eastAsia="Times New Roman" w:hAnsi="Times New Roman"/>
                <w:sz w:val="18"/>
                <w:szCs w:val="18"/>
              </w:rPr>
              <w:t xml:space="preserve">Domain Services</w:t>
            </w:r>
          </w:p>
        </w:tc>
        <w:tc>
          <w:tcPr>
            <w:tcW w:type="dxa" w:w="3960"/>
            <w:tcBorders>
              <w:top w:val="single" w:color="000000" w:sz="4"/>
              <w:left w:val="single" w:color="000000" w:sz="4"/>
              <w:bottom w:val="single" w:color="000000" w:sz="4"/>
              <w:right w:val="single" w:color="000000" w:sz="4"/>
            </w:tcBorders>
            <w:tcMar>
              <w:top w:type="dxa" w:w="55"/>
              <w:left w:type="dxa" w:w="100"/>
              <w:bottom w:type="dxa" w:w="55"/>
              <w:right w:type="dxa" w:w="100"/>
            </w:tcMar>
          </w:tcPr>
          <w:p>
            <w:pPr>
              <w:jc w:val="left"/>
            </w:pPr>
            <w:r>
              <w:rPr>
                <w:rFonts w:ascii="Times New Roman" w:cs="Times New Roman" w:eastAsia="Times New Roman" w:hAnsi="Times New Roman"/>
                <w:sz w:val="18"/>
                <w:szCs w:val="18"/>
              </w:rPr>
              <w:t xml:space="preserve">OPINION · AUTHORIZATION · ASSEMBLY · FINANCIAL RESERVE (Node.js/Express)</w:t>
            </w:r>
          </w:p>
        </w:tc>
        <w:tc>
          <w:tcPr>
            <w:tcW w:type="dxa" w:w="2160"/>
            <w:tcBorders>
              <w:top w:val="single" w:color="000000" w:sz="4"/>
              <w:left w:val="single" w:color="000000" w:sz="4"/>
              <w:bottom w:val="single" w:color="000000" w:sz="4"/>
              <w:right w:val="single" w:color="000000" w:sz="4"/>
            </w:tcBorders>
            <w:tcMar>
              <w:top w:type="dxa" w:w="55"/>
              <w:left w:type="dxa" w:w="100"/>
              <w:bottom w:type="dxa" w:w="55"/>
              <w:right w:type="dxa" w:w="100"/>
            </w:tcMar>
          </w:tcPr>
          <w:p>
            <w:pPr>
              <w:jc w:val="left"/>
            </w:pPr>
            <w:r>
              <w:rPr>
                <w:rFonts w:ascii="Times New Roman" w:cs="Times New Roman" w:eastAsia="Times New Roman" w:hAnsi="Times New Roman"/>
                <w:sz w:val="18"/>
                <w:szCs w:val="18"/>
              </w:rPr>
              <w:t xml:space="preserve">REST + Redis pub/sub</w:t>
            </w:r>
          </w:p>
        </w:tc>
      </w:tr>
      <w:tr>
        <w:tc>
          <w:tcPr>
            <w:tcW w:type="dxa" w:w="1980"/>
            <w:tcBorders>
              <w:top w:val="single" w:color="000000" w:sz="4"/>
              <w:left w:val="single" w:color="000000" w:sz="4"/>
              <w:bottom w:val="single" w:color="000000" w:sz="4"/>
              <w:right w:val="single" w:color="000000" w:sz="4"/>
            </w:tcBorders>
            <w:tcMar>
              <w:top w:type="dxa" w:w="55"/>
              <w:left w:type="dxa" w:w="100"/>
              <w:bottom w:type="dxa" w:w="55"/>
              <w:right w:type="dxa" w:w="100"/>
            </w:tcMar>
          </w:tcPr>
          <w:p>
            <w:pPr>
              <w:jc w:val="left"/>
            </w:pPr>
            <w:r>
              <w:rPr>
                <w:rFonts w:ascii="Times New Roman" w:cs="Times New Roman" w:eastAsia="Times New Roman" w:hAnsi="Times New Roman"/>
                <w:sz w:val="18"/>
                <w:szCs w:val="18"/>
              </w:rPr>
              <w:t xml:space="preserve">AI / Inference</w:t>
            </w:r>
          </w:p>
        </w:tc>
        <w:tc>
          <w:tcPr>
            <w:tcW w:type="dxa" w:w="3960"/>
            <w:tcBorders>
              <w:top w:val="single" w:color="000000" w:sz="4"/>
              <w:left w:val="single" w:color="000000" w:sz="4"/>
              <w:bottom w:val="single" w:color="000000" w:sz="4"/>
              <w:right w:val="single" w:color="000000" w:sz="4"/>
            </w:tcBorders>
            <w:tcMar>
              <w:top w:type="dxa" w:w="55"/>
              <w:left w:type="dxa" w:w="100"/>
              <w:bottom w:type="dxa" w:w="55"/>
              <w:right w:type="dxa" w:w="100"/>
            </w:tcMar>
          </w:tcPr>
          <w:p>
            <w:pPr>
              <w:jc w:val="left"/>
            </w:pPr>
            <w:r>
              <w:rPr>
                <w:rFonts w:ascii="Times New Roman" w:cs="Times New Roman" w:eastAsia="Times New Roman" w:hAnsi="Times New Roman"/>
                <w:sz w:val="18"/>
                <w:szCs w:val="18"/>
              </w:rPr>
              <w:t xml:space="preserve">FastAPI (Python 3.11) — NLP, geo-routing, SLA classifier</w:t>
            </w:r>
          </w:p>
        </w:tc>
        <w:tc>
          <w:tcPr>
            <w:tcW w:type="dxa" w:w="2160"/>
            <w:tcBorders>
              <w:top w:val="single" w:color="000000" w:sz="4"/>
              <w:left w:val="single" w:color="000000" w:sz="4"/>
              <w:bottom w:val="single" w:color="000000" w:sz="4"/>
              <w:right w:val="single" w:color="000000" w:sz="4"/>
            </w:tcBorders>
            <w:tcMar>
              <w:top w:type="dxa" w:w="55"/>
              <w:left w:type="dxa" w:w="100"/>
              <w:bottom w:type="dxa" w:w="55"/>
              <w:right w:type="dxa" w:w="100"/>
            </w:tcMar>
          </w:tcPr>
          <w:p>
            <w:pPr>
              <w:jc w:val="left"/>
            </w:pPr>
            <w:r>
              <w:rPr>
                <w:rFonts w:ascii="Times New Roman" w:cs="Times New Roman" w:eastAsia="Times New Roman" w:hAnsi="Times New Roman"/>
                <w:sz w:val="18"/>
                <w:szCs w:val="18"/>
              </w:rPr>
              <w:t xml:space="preserve">REST (internal)</w:t>
            </w:r>
          </w:p>
        </w:tc>
      </w:tr>
      <w:tr>
        <w:tc>
          <w:tcPr>
            <w:tcW w:type="dxa" w:w="1980"/>
            <w:tcBorders>
              <w:top w:val="single" w:color="000000" w:sz="4"/>
              <w:left w:val="single" w:color="000000" w:sz="4"/>
              <w:bottom w:val="single" w:color="000000" w:sz="4"/>
              <w:right w:val="single" w:color="000000" w:sz="4"/>
            </w:tcBorders>
            <w:tcMar>
              <w:top w:type="dxa" w:w="55"/>
              <w:left w:type="dxa" w:w="100"/>
              <w:bottom w:type="dxa" w:w="55"/>
              <w:right w:type="dxa" w:w="100"/>
            </w:tcMar>
          </w:tcPr>
          <w:p>
            <w:pPr>
              <w:jc w:val="left"/>
            </w:pPr>
            <w:r>
              <w:rPr>
                <w:rFonts w:ascii="Times New Roman" w:cs="Times New Roman" w:eastAsia="Times New Roman" w:hAnsi="Times New Roman"/>
                <w:sz w:val="18"/>
                <w:szCs w:val="18"/>
              </w:rPr>
              <w:t xml:space="preserve">Persistence</w:t>
            </w:r>
          </w:p>
        </w:tc>
        <w:tc>
          <w:tcPr>
            <w:tcW w:type="dxa" w:w="3960"/>
            <w:tcBorders>
              <w:top w:val="single" w:color="000000" w:sz="4"/>
              <w:left w:val="single" w:color="000000" w:sz="4"/>
              <w:bottom w:val="single" w:color="000000" w:sz="4"/>
              <w:right w:val="single" w:color="000000" w:sz="4"/>
            </w:tcBorders>
            <w:tcMar>
              <w:top w:type="dxa" w:w="55"/>
              <w:left w:type="dxa" w:w="100"/>
              <w:bottom w:type="dxa" w:w="55"/>
              <w:right w:type="dxa" w:w="100"/>
            </w:tcMar>
          </w:tcPr>
          <w:p>
            <w:pPr>
              <w:jc w:val="left"/>
            </w:pPr>
            <w:r>
              <w:rPr>
                <w:rFonts w:ascii="Times New Roman" w:cs="Times New Roman" w:eastAsia="Times New Roman" w:hAnsi="Times New Roman"/>
                <w:sz w:val="18"/>
                <w:szCs w:val="18"/>
              </w:rPr>
              <w:t xml:space="preserve">PostgreSQL 15 + PostGIS · Redis 7</w:t>
            </w:r>
          </w:p>
        </w:tc>
        <w:tc>
          <w:tcPr>
            <w:tcW w:type="dxa" w:w="2160"/>
            <w:tcBorders>
              <w:top w:val="single" w:color="000000" w:sz="4"/>
              <w:left w:val="single" w:color="000000" w:sz="4"/>
              <w:bottom w:val="single" w:color="000000" w:sz="4"/>
              <w:right w:val="single" w:color="000000" w:sz="4"/>
            </w:tcBorders>
            <w:tcMar>
              <w:top w:type="dxa" w:w="55"/>
              <w:left w:type="dxa" w:w="100"/>
              <w:bottom w:type="dxa" w:w="55"/>
              <w:right w:type="dxa" w:w="100"/>
            </w:tcMar>
          </w:tcPr>
          <w:p>
            <w:pPr>
              <w:jc w:val="left"/>
            </w:pPr>
            <w:r>
              <w:rPr>
                <w:rFonts w:ascii="Times New Roman" w:cs="Times New Roman" w:eastAsia="Times New Roman" w:hAnsi="Times New Roman"/>
                <w:sz w:val="18"/>
                <w:szCs w:val="18"/>
              </w:rPr>
              <w:t xml:space="preserve">TCP (pg wire, RESP)</w:t>
            </w:r>
          </w:p>
        </w:tc>
      </w:tr>
      <w:tr>
        <w:tc>
          <w:tcPr>
            <w:tcW w:type="dxa" w:w="1980"/>
            <w:tcBorders>
              <w:top w:val="single" w:color="000000" w:sz="4"/>
              <w:left w:val="single" w:color="000000" w:sz="4"/>
              <w:bottom w:val="single" w:color="000000" w:sz="4"/>
              <w:right w:val="single" w:color="000000" w:sz="4"/>
            </w:tcBorders>
            <w:tcMar>
              <w:top w:type="dxa" w:w="55"/>
              <w:left w:type="dxa" w:w="100"/>
              <w:bottom w:type="dxa" w:w="55"/>
              <w:right w:type="dxa" w:w="100"/>
            </w:tcMar>
          </w:tcPr>
          <w:p>
            <w:pPr>
              <w:jc w:val="left"/>
            </w:pPr>
            <w:r>
              <w:rPr>
                <w:rFonts w:ascii="Times New Roman" w:cs="Times New Roman" w:eastAsia="Times New Roman" w:hAnsi="Times New Roman"/>
                <w:sz w:val="18"/>
                <w:szCs w:val="18"/>
              </w:rPr>
              <w:t xml:space="preserve">External APIs</w:t>
            </w:r>
          </w:p>
        </w:tc>
        <w:tc>
          <w:tcPr>
            <w:tcW w:type="dxa" w:w="3960"/>
            <w:tcBorders>
              <w:top w:val="single" w:color="000000" w:sz="4"/>
              <w:left w:val="single" w:color="000000" w:sz="4"/>
              <w:bottom w:val="single" w:color="000000" w:sz="4"/>
              <w:right w:val="single" w:color="000000" w:sz="4"/>
            </w:tcBorders>
            <w:tcMar>
              <w:top w:type="dxa" w:w="55"/>
              <w:left w:type="dxa" w:w="100"/>
              <w:bottom w:type="dxa" w:w="55"/>
              <w:right w:type="dxa" w:w="100"/>
            </w:tcMar>
          </w:tcPr>
          <w:p>
            <w:pPr>
              <w:jc w:val="left"/>
            </w:pPr>
            <w:r>
              <w:rPr>
                <w:rFonts w:ascii="Times New Roman" w:cs="Times New Roman" w:eastAsia="Times New Roman" w:hAnsi="Times New Roman"/>
                <w:sz w:val="18"/>
                <w:szCs w:val="18"/>
              </w:rPr>
              <w:t xml:space="preserve">data.gov.in · Firebase FCM · Google Maps · DigiLocker OAuth 2.0</w:t>
            </w:r>
          </w:p>
        </w:tc>
        <w:tc>
          <w:tcPr>
            <w:tcW w:type="dxa" w:w="2160"/>
            <w:tcBorders>
              <w:top w:val="single" w:color="000000" w:sz="4"/>
              <w:left w:val="single" w:color="000000" w:sz="4"/>
              <w:bottom w:val="single" w:color="000000" w:sz="4"/>
              <w:right w:val="single" w:color="000000" w:sz="4"/>
            </w:tcBorders>
            <w:tcMar>
              <w:top w:type="dxa" w:w="55"/>
              <w:left w:type="dxa" w:w="100"/>
              <w:bottom w:type="dxa" w:w="55"/>
              <w:right w:type="dxa" w:w="100"/>
            </w:tcMar>
          </w:tcPr>
          <w:p>
            <w:pPr>
              <w:jc w:val="left"/>
            </w:pPr>
            <w:r>
              <w:rPr>
                <w:rFonts w:ascii="Times New Roman" w:cs="Times New Roman" w:eastAsia="Times New Roman" w:hAnsi="Times New Roman"/>
                <w:sz w:val="18"/>
                <w:szCs w:val="18"/>
              </w:rPr>
              <w:t xml:space="preserve">HTTPS REST</w:t>
            </w:r>
          </w:p>
        </w:tc>
      </w:tr>
    </w:tbl>
    <w:p>
      <w:pPr>
        <w:spacing w:after="60" w:before="0" w:line="240"/>
      </w:pPr>
      <w:r>
        <w:rPr>
          <w:rFonts w:ascii="Times New Roman" w:cs="Times New Roman" w:eastAsia="Times New Roman" w:hAnsi="Times New Roman"/>
          <w:sz w:val="20"/>
          <w:szCs w:val="20"/>
        </w:rPr>
        <w:t xml:space="preserve"/>
      </w:r>
    </w:p>
    <w:p>
      <w:pPr>
        <w:spacing w:after="60" w:before="0" w:line="240"/>
        <w:jc w:val="both"/>
      </w:pPr>
      <w:r>
        <w:rPr>
          <w:rFonts w:ascii="Times New Roman" w:cs="Times New Roman" w:eastAsia="Times New Roman" w:hAnsi="Times New Roman"/>
          <w:sz w:val="20"/>
          <w:szCs w:val="20"/>
        </w:rPr>
        <w:t xml:space="preserve">Each domain microservice owns its database schema (database-per-service pattern), preventing cross-service data coupling. The API gateway performs JWT validation and RBAC role injection before requests reach any service. All services emit events to a Redis Streams bus for real-time WebSocket fan-out to connected clients.</w:t>
      </w:r>
    </w:p>
    <w:p>
      <w:pPr>
        <w:spacing w:after="70" w:before="140" w:line="240"/>
        <w:jc w:val="center"/>
      </w:pPr>
      <w:r>
        <w:rPr>
          <w:rFonts w:ascii="Times New Roman" w:cs="Times New Roman" w:eastAsia="Times New Roman" w:hAnsi="Times New Roman"/>
          <w:b/>
          <w:bCs/>
          <w:sz w:val="20"/>
          <w:szCs w:val="20"/>
        </w:rPr>
        <w:t xml:space="preserve">II. FRONTEND STACK</w:t>
      </w:r>
    </w:p>
    <w:p>
      <w:pPr>
        <w:spacing w:after="40" w:before="100" w:line="240"/>
        <w:jc w:val="left"/>
      </w:pPr>
      <w:r>
        <w:rPr>
          <w:rFonts w:ascii="Times New Roman" w:cs="Times New Roman" w:eastAsia="Times New Roman" w:hAnsi="Times New Roman"/>
          <w:b/>
          <w:bCs/>
          <w:i/>
          <w:iCs/>
          <w:sz w:val="20"/>
          <w:szCs w:val="20"/>
        </w:rPr>
        <w:t xml:space="preserve">A. Framework and Language</w:t>
      </w:r>
    </w:p>
    <w:p>
      <w:pPr>
        <w:spacing w:after="60" w:before="0" w:line="240"/>
        <w:jc w:val="both"/>
      </w:pPr>
      <w:r>
        <w:rPr>
          <w:rFonts w:ascii="Times New Roman" w:cs="Times New Roman" w:eastAsia="Times New Roman" w:hAnsi="Times New Roman"/>
          <w:sz w:val="20"/>
          <w:szCs w:val="20"/>
        </w:rPr>
        <w:t xml:space="preserve">The client is a Next.js 14 application using the App Router, enabling server-side rendering (SSR) for initial page loads and static generation for public dashboards. TypeScript 5.x is enforced across the entire codebase for compile-time type safety. The PWA manifest and service worker (via next-pwa) enable offline caching of complaint forms and map tiles.</w:t>
      </w:r>
    </w:p>
    <w:p>
      <w:pPr>
        <w:spacing w:after="40" w:before="100" w:line="240"/>
        <w:jc w:val="left"/>
      </w:pPr>
      <w:r>
        <w:rPr>
          <w:rFonts w:ascii="Times New Roman" w:cs="Times New Roman" w:eastAsia="Times New Roman" w:hAnsi="Times New Roman"/>
          <w:b/>
          <w:bCs/>
          <w:i/>
          <w:iCs/>
          <w:sz w:val="20"/>
          <w:szCs w:val="20"/>
        </w:rPr>
        <w:t xml:space="preserve">B. UI and Mapping</w:t>
      </w:r>
    </w:p>
    <w:p>
      <w:pPr>
        <w:spacing w:after="60" w:before="0" w:line="240"/>
        <w:jc w:val="both"/>
      </w:pPr>
      <w:r>
        <w:rPr>
          <w:rFonts w:ascii="Times New Roman" w:cs="Times New Roman" w:eastAsia="Times New Roman" w:hAnsi="Times New Roman"/>
          <w:sz w:val="20"/>
          <w:szCs w:val="20"/>
        </w:rPr>
        <w:t xml:space="preserve">Tailwind CSS 3 provides the utility-first design system. Leaflet.js 1.9 renders geo-tagged complaint pins on OpenStreetMap base tiles; PostGIS-computed ward boundaries are served as GeoJSON overlays. Chart.js 4 powers budget doughnut charts and complaint-trend line charts in the FINANCIAL RESERVE dashboard. SWR handles client-side data fetching with stale-while-revalidate caching.</w:t>
      </w:r>
    </w:p>
    <w:p>
      <w:pPr>
        <w:spacing w:after="40" w:before="100" w:line="240"/>
        <w:jc w:val="left"/>
      </w:pPr>
      <w:r>
        <w:rPr>
          <w:rFonts w:ascii="Times New Roman" w:cs="Times New Roman" w:eastAsia="Times New Roman" w:hAnsi="Times New Roman"/>
          <w:b/>
          <w:bCs/>
          <w:i/>
          <w:iCs/>
          <w:sz w:val="20"/>
          <w:szCs w:val="20"/>
        </w:rPr>
        <w:t xml:space="preserve">C. Real-time Updates</w:t>
      </w:r>
    </w:p>
    <w:p>
      <w:pPr>
        <w:spacing w:after="60" w:before="0" w:line="240"/>
        <w:jc w:val="both"/>
      </w:pPr>
      <w:r>
        <w:rPr>
          <w:rFonts w:ascii="Times New Roman" w:cs="Times New Roman" w:eastAsia="Times New Roman" w:hAnsi="Times New Roman"/>
          <w:sz w:val="20"/>
          <w:szCs w:val="20"/>
        </w:rPr>
        <w:t xml:space="preserve">A persistent WebSocket connection (native browser API) receives server-sent events for complaint status changes, score updates, and forum notifications. The connection is managed in a React context provider with automatic exponential-backoff reconnection.</w:t>
      </w:r>
    </w:p>
    <w:p>
      <w:pPr>
        <w:spacing w:after="60" w:before="0" w:line="240"/>
      </w:pPr>
      <w:r>
        <w:rPr>
          <w:rFonts w:ascii="Times New Roman" w:cs="Times New Roman" w:eastAsia="Times New Roman" w:hAnsi="Times New Roman"/>
          <w:sz w:val="20"/>
          <w:szCs w:val="20"/>
        </w:rPr>
        <w:t xml:space="preserve"/>
      </w:r>
    </w:p>
    <w:p>
      <w:pPr>
        <w:spacing w:after="60" w:before="80" w:line="240"/>
        <w:jc w:val="center"/>
      </w:pPr>
      <w:r>
        <w:rPr>
          <w:rFonts w:ascii="Times New Roman" w:cs="Times New Roman" w:eastAsia="Times New Roman" w:hAnsi="Times New Roman"/>
          <w:b/>
          <w:bCs/>
          <w:sz w:val="18"/>
          <w:szCs w:val="18"/>
        </w:rPr>
        <w:t xml:space="preserve">TABLE II.  Frontend Dependencies</w:t>
      </w:r>
    </w:p>
    <w:tbl>
      <w:tblPr>
        <w:tblW w:type="dxa" w:w="8100"/>
        <w:tblBorders>
          <w:top w:val="single" w:color="auto" w:sz="4"/>
          <w:left w:val="single" w:color="auto" w:sz="4"/>
          <w:bottom w:val="single" w:color="auto" w:sz="4"/>
          <w:right w:val="single" w:color="auto" w:sz="4"/>
          <w:insideH w:val="single" w:color="auto" w:sz="4"/>
          <w:insideV w:val="single" w:color="auto" w:sz="4"/>
        </w:tblBorders>
      </w:tblPr>
      <w:tblGrid>
        <w:gridCol w:w="2880"/>
        <w:gridCol w:w="1440"/>
        <w:gridCol w:w="3780"/>
      </w:tblGrid>
      <w:tr>
        <w:trPr>
          <w:tblHeader/>
        </w:trPr>
        <w:tc>
          <w:tcPr>
            <w:tcW w:type="dxa" w:w="2880"/>
            <w:tcBorders>
              <w:top w:val="single" w:color="000000" w:sz="4"/>
              <w:left w:val="single" w:color="000000" w:sz="4"/>
              <w:bottom w:val="single" w:color="000000" w:sz="4"/>
              <w:right w:val="single" w:color="000000" w:sz="4"/>
            </w:tcBorders>
            <w:shd w:fill="CCCCCC" w:val="clear"/>
            <w:tcMar>
              <w:top w:type="dxa" w:w="55"/>
              <w:left w:type="dxa" w:w="100"/>
              <w:bottom w:type="dxa" w:w="55"/>
              <w:right w:type="dxa" w:w="100"/>
            </w:tcMar>
          </w:tcPr>
          <w:p>
            <w:pPr>
              <w:jc w:val="center"/>
            </w:pPr>
            <w:r>
              <w:rPr>
                <w:rFonts w:ascii="Times New Roman" w:cs="Times New Roman" w:eastAsia="Times New Roman" w:hAnsi="Times New Roman"/>
                <w:b/>
                <w:bCs/>
                <w:sz w:val="18"/>
                <w:szCs w:val="18"/>
              </w:rPr>
              <w:t xml:space="preserve">Package</w:t>
            </w:r>
          </w:p>
        </w:tc>
        <w:tc>
          <w:tcPr>
            <w:tcW w:type="dxa" w:w="1440"/>
            <w:tcBorders>
              <w:top w:val="single" w:color="000000" w:sz="4"/>
              <w:left w:val="single" w:color="000000" w:sz="4"/>
              <w:bottom w:val="single" w:color="000000" w:sz="4"/>
              <w:right w:val="single" w:color="000000" w:sz="4"/>
            </w:tcBorders>
            <w:shd w:fill="CCCCCC" w:val="clear"/>
            <w:tcMar>
              <w:top w:type="dxa" w:w="55"/>
              <w:left w:type="dxa" w:w="100"/>
              <w:bottom w:type="dxa" w:w="55"/>
              <w:right w:type="dxa" w:w="100"/>
            </w:tcMar>
          </w:tcPr>
          <w:p>
            <w:pPr>
              <w:jc w:val="center"/>
            </w:pPr>
            <w:r>
              <w:rPr>
                <w:rFonts w:ascii="Times New Roman" w:cs="Times New Roman" w:eastAsia="Times New Roman" w:hAnsi="Times New Roman"/>
                <w:b/>
                <w:bCs/>
                <w:sz w:val="18"/>
                <w:szCs w:val="18"/>
              </w:rPr>
              <w:t xml:space="preserve">Version</w:t>
            </w:r>
          </w:p>
        </w:tc>
        <w:tc>
          <w:tcPr>
            <w:tcW w:type="dxa" w:w="3780"/>
            <w:tcBorders>
              <w:top w:val="single" w:color="000000" w:sz="4"/>
              <w:left w:val="single" w:color="000000" w:sz="4"/>
              <w:bottom w:val="single" w:color="000000" w:sz="4"/>
              <w:right w:val="single" w:color="000000" w:sz="4"/>
            </w:tcBorders>
            <w:shd w:fill="CCCCCC" w:val="clear"/>
            <w:tcMar>
              <w:top w:type="dxa" w:w="55"/>
              <w:left w:type="dxa" w:w="100"/>
              <w:bottom w:type="dxa" w:w="55"/>
              <w:right w:type="dxa" w:w="100"/>
            </w:tcMar>
          </w:tcPr>
          <w:p>
            <w:pPr>
              <w:jc w:val="center"/>
            </w:pPr>
            <w:r>
              <w:rPr>
                <w:rFonts w:ascii="Times New Roman" w:cs="Times New Roman" w:eastAsia="Times New Roman" w:hAnsi="Times New Roman"/>
                <w:b/>
                <w:bCs/>
                <w:sz w:val="18"/>
                <w:szCs w:val="18"/>
              </w:rPr>
              <w:t xml:space="preserve">Purpose</w:t>
            </w:r>
          </w:p>
        </w:tc>
      </w:tr>
      <w:tr>
        <w:tc>
          <w:tcPr>
            <w:tcW w:type="dxa" w:w="2880"/>
            <w:tcBorders>
              <w:top w:val="single" w:color="000000" w:sz="4"/>
              <w:left w:val="single" w:color="000000" w:sz="4"/>
              <w:bottom w:val="single" w:color="000000" w:sz="4"/>
              <w:right w:val="single" w:color="000000" w:sz="4"/>
            </w:tcBorders>
            <w:tcMar>
              <w:top w:type="dxa" w:w="55"/>
              <w:left w:type="dxa" w:w="100"/>
              <w:bottom w:type="dxa" w:w="55"/>
              <w:right w:type="dxa" w:w="100"/>
            </w:tcMar>
          </w:tcPr>
          <w:p>
            <w:pPr>
              <w:jc w:val="left"/>
            </w:pPr>
            <w:r>
              <w:rPr>
                <w:rFonts w:ascii="Times New Roman" w:cs="Times New Roman" w:eastAsia="Times New Roman" w:hAnsi="Times New Roman"/>
                <w:sz w:val="18"/>
                <w:szCs w:val="18"/>
              </w:rPr>
              <w:t xml:space="preserve">next</w:t>
            </w:r>
          </w:p>
        </w:tc>
        <w:tc>
          <w:tcPr>
            <w:tcW w:type="dxa" w:w="1440"/>
            <w:tcBorders>
              <w:top w:val="single" w:color="000000" w:sz="4"/>
              <w:left w:val="single" w:color="000000" w:sz="4"/>
              <w:bottom w:val="single" w:color="000000" w:sz="4"/>
              <w:right w:val="single" w:color="000000" w:sz="4"/>
            </w:tcBorders>
            <w:tcMar>
              <w:top w:type="dxa" w:w="55"/>
              <w:left w:type="dxa" w:w="100"/>
              <w:bottom w:type="dxa" w:w="55"/>
              <w:right w:type="dxa" w:w="100"/>
            </w:tcMar>
          </w:tcPr>
          <w:p>
            <w:pPr>
              <w:jc w:val="left"/>
            </w:pPr>
            <w:r>
              <w:rPr>
                <w:rFonts w:ascii="Times New Roman" w:cs="Times New Roman" w:eastAsia="Times New Roman" w:hAnsi="Times New Roman"/>
                <w:sz w:val="18"/>
                <w:szCs w:val="18"/>
              </w:rPr>
              <w:t xml:space="preserve">14.2</w:t>
            </w:r>
          </w:p>
        </w:tc>
        <w:tc>
          <w:tcPr>
            <w:tcW w:type="dxa" w:w="3780"/>
            <w:tcBorders>
              <w:top w:val="single" w:color="000000" w:sz="4"/>
              <w:left w:val="single" w:color="000000" w:sz="4"/>
              <w:bottom w:val="single" w:color="000000" w:sz="4"/>
              <w:right w:val="single" w:color="000000" w:sz="4"/>
            </w:tcBorders>
            <w:tcMar>
              <w:top w:type="dxa" w:w="55"/>
              <w:left w:type="dxa" w:w="100"/>
              <w:bottom w:type="dxa" w:w="55"/>
              <w:right w:type="dxa" w:w="100"/>
            </w:tcMar>
          </w:tcPr>
          <w:p>
            <w:pPr>
              <w:jc w:val="left"/>
            </w:pPr>
            <w:r>
              <w:rPr>
                <w:rFonts w:ascii="Times New Roman" w:cs="Times New Roman" w:eastAsia="Times New Roman" w:hAnsi="Times New Roman"/>
                <w:sz w:val="18"/>
                <w:szCs w:val="18"/>
              </w:rPr>
              <w:t xml:space="preserve">SSR framework, routing, API routes</w:t>
            </w:r>
          </w:p>
        </w:tc>
      </w:tr>
      <w:tr>
        <w:tc>
          <w:tcPr>
            <w:tcW w:type="dxa" w:w="2880"/>
            <w:tcBorders>
              <w:top w:val="single" w:color="000000" w:sz="4"/>
              <w:left w:val="single" w:color="000000" w:sz="4"/>
              <w:bottom w:val="single" w:color="000000" w:sz="4"/>
              <w:right w:val="single" w:color="000000" w:sz="4"/>
            </w:tcBorders>
            <w:tcMar>
              <w:top w:type="dxa" w:w="55"/>
              <w:left w:type="dxa" w:w="100"/>
              <w:bottom w:type="dxa" w:w="55"/>
              <w:right w:type="dxa" w:w="100"/>
            </w:tcMar>
          </w:tcPr>
          <w:p>
            <w:pPr>
              <w:jc w:val="left"/>
            </w:pPr>
            <w:r>
              <w:rPr>
                <w:rFonts w:ascii="Times New Roman" w:cs="Times New Roman" w:eastAsia="Times New Roman" w:hAnsi="Times New Roman"/>
                <w:sz w:val="18"/>
                <w:szCs w:val="18"/>
              </w:rPr>
              <w:t xml:space="preserve">react / react-dom</w:t>
            </w:r>
          </w:p>
        </w:tc>
        <w:tc>
          <w:tcPr>
            <w:tcW w:type="dxa" w:w="1440"/>
            <w:tcBorders>
              <w:top w:val="single" w:color="000000" w:sz="4"/>
              <w:left w:val="single" w:color="000000" w:sz="4"/>
              <w:bottom w:val="single" w:color="000000" w:sz="4"/>
              <w:right w:val="single" w:color="000000" w:sz="4"/>
            </w:tcBorders>
            <w:tcMar>
              <w:top w:type="dxa" w:w="55"/>
              <w:left w:type="dxa" w:w="100"/>
              <w:bottom w:type="dxa" w:w="55"/>
              <w:right w:type="dxa" w:w="100"/>
            </w:tcMar>
          </w:tcPr>
          <w:p>
            <w:pPr>
              <w:jc w:val="left"/>
            </w:pPr>
            <w:r>
              <w:rPr>
                <w:rFonts w:ascii="Times New Roman" w:cs="Times New Roman" w:eastAsia="Times New Roman" w:hAnsi="Times New Roman"/>
                <w:sz w:val="18"/>
                <w:szCs w:val="18"/>
              </w:rPr>
              <w:t xml:space="preserve">18.3</w:t>
            </w:r>
          </w:p>
        </w:tc>
        <w:tc>
          <w:tcPr>
            <w:tcW w:type="dxa" w:w="3780"/>
            <w:tcBorders>
              <w:top w:val="single" w:color="000000" w:sz="4"/>
              <w:left w:val="single" w:color="000000" w:sz="4"/>
              <w:bottom w:val="single" w:color="000000" w:sz="4"/>
              <w:right w:val="single" w:color="000000" w:sz="4"/>
            </w:tcBorders>
            <w:tcMar>
              <w:top w:type="dxa" w:w="55"/>
              <w:left w:type="dxa" w:w="100"/>
              <w:bottom w:type="dxa" w:w="55"/>
              <w:right w:type="dxa" w:w="100"/>
            </w:tcMar>
          </w:tcPr>
          <w:p>
            <w:pPr>
              <w:jc w:val="left"/>
            </w:pPr>
            <w:r>
              <w:rPr>
                <w:rFonts w:ascii="Times New Roman" w:cs="Times New Roman" w:eastAsia="Times New Roman" w:hAnsi="Times New Roman"/>
                <w:sz w:val="18"/>
                <w:szCs w:val="18"/>
              </w:rPr>
              <w:t xml:space="preserve">UI component model</w:t>
            </w:r>
          </w:p>
        </w:tc>
      </w:tr>
      <w:tr>
        <w:tc>
          <w:tcPr>
            <w:tcW w:type="dxa" w:w="2880"/>
            <w:tcBorders>
              <w:top w:val="single" w:color="000000" w:sz="4"/>
              <w:left w:val="single" w:color="000000" w:sz="4"/>
              <w:bottom w:val="single" w:color="000000" w:sz="4"/>
              <w:right w:val="single" w:color="000000" w:sz="4"/>
            </w:tcBorders>
            <w:tcMar>
              <w:top w:type="dxa" w:w="55"/>
              <w:left w:type="dxa" w:w="100"/>
              <w:bottom w:type="dxa" w:w="55"/>
              <w:right w:type="dxa" w:w="100"/>
            </w:tcMar>
          </w:tcPr>
          <w:p>
            <w:pPr>
              <w:jc w:val="left"/>
            </w:pPr>
            <w:r>
              <w:rPr>
                <w:rFonts w:ascii="Times New Roman" w:cs="Times New Roman" w:eastAsia="Times New Roman" w:hAnsi="Times New Roman"/>
                <w:sz w:val="18"/>
                <w:szCs w:val="18"/>
              </w:rPr>
              <w:t xml:space="preserve">typescript</w:t>
            </w:r>
          </w:p>
        </w:tc>
        <w:tc>
          <w:tcPr>
            <w:tcW w:type="dxa" w:w="1440"/>
            <w:tcBorders>
              <w:top w:val="single" w:color="000000" w:sz="4"/>
              <w:left w:val="single" w:color="000000" w:sz="4"/>
              <w:bottom w:val="single" w:color="000000" w:sz="4"/>
              <w:right w:val="single" w:color="000000" w:sz="4"/>
            </w:tcBorders>
            <w:tcMar>
              <w:top w:type="dxa" w:w="55"/>
              <w:left w:type="dxa" w:w="100"/>
              <w:bottom w:type="dxa" w:w="55"/>
              <w:right w:type="dxa" w:w="100"/>
            </w:tcMar>
          </w:tcPr>
          <w:p>
            <w:pPr>
              <w:jc w:val="left"/>
            </w:pPr>
            <w:r>
              <w:rPr>
                <w:rFonts w:ascii="Times New Roman" w:cs="Times New Roman" w:eastAsia="Times New Roman" w:hAnsi="Times New Roman"/>
                <w:sz w:val="18"/>
                <w:szCs w:val="18"/>
              </w:rPr>
              <w:t xml:space="preserve">5.4</w:t>
            </w:r>
          </w:p>
        </w:tc>
        <w:tc>
          <w:tcPr>
            <w:tcW w:type="dxa" w:w="3780"/>
            <w:tcBorders>
              <w:top w:val="single" w:color="000000" w:sz="4"/>
              <w:left w:val="single" w:color="000000" w:sz="4"/>
              <w:bottom w:val="single" w:color="000000" w:sz="4"/>
              <w:right w:val="single" w:color="000000" w:sz="4"/>
            </w:tcBorders>
            <w:tcMar>
              <w:top w:type="dxa" w:w="55"/>
              <w:left w:type="dxa" w:w="100"/>
              <w:bottom w:type="dxa" w:w="55"/>
              <w:right w:type="dxa" w:w="100"/>
            </w:tcMar>
          </w:tcPr>
          <w:p>
            <w:pPr>
              <w:jc w:val="left"/>
            </w:pPr>
            <w:r>
              <w:rPr>
                <w:rFonts w:ascii="Times New Roman" w:cs="Times New Roman" w:eastAsia="Times New Roman" w:hAnsi="Times New Roman"/>
                <w:sz w:val="18"/>
                <w:szCs w:val="18"/>
              </w:rPr>
              <w:t xml:space="preserve">Static typing</w:t>
            </w:r>
          </w:p>
        </w:tc>
      </w:tr>
      <w:tr>
        <w:tc>
          <w:tcPr>
            <w:tcW w:type="dxa" w:w="2880"/>
            <w:tcBorders>
              <w:top w:val="single" w:color="000000" w:sz="4"/>
              <w:left w:val="single" w:color="000000" w:sz="4"/>
              <w:bottom w:val="single" w:color="000000" w:sz="4"/>
              <w:right w:val="single" w:color="000000" w:sz="4"/>
            </w:tcBorders>
            <w:tcMar>
              <w:top w:type="dxa" w:w="55"/>
              <w:left w:type="dxa" w:w="100"/>
              <w:bottom w:type="dxa" w:w="55"/>
              <w:right w:type="dxa" w:w="100"/>
            </w:tcMar>
          </w:tcPr>
          <w:p>
            <w:pPr>
              <w:jc w:val="left"/>
            </w:pPr>
            <w:r>
              <w:rPr>
                <w:rFonts w:ascii="Times New Roman" w:cs="Times New Roman" w:eastAsia="Times New Roman" w:hAnsi="Times New Roman"/>
                <w:sz w:val="18"/>
                <w:szCs w:val="18"/>
              </w:rPr>
              <w:t xml:space="preserve">tailwindcss</w:t>
            </w:r>
          </w:p>
        </w:tc>
        <w:tc>
          <w:tcPr>
            <w:tcW w:type="dxa" w:w="1440"/>
            <w:tcBorders>
              <w:top w:val="single" w:color="000000" w:sz="4"/>
              <w:left w:val="single" w:color="000000" w:sz="4"/>
              <w:bottom w:val="single" w:color="000000" w:sz="4"/>
              <w:right w:val="single" w:color="000000" w:sz="4"/>
            </w:tcBorders>
            <w:tcMar>
              <w:top w:type="dxa" w:w="55"/>
              <w:left w:type="dxa" w:w="100"/>
              <w:bottom w:type="dxa" w:w="55"/>
              <w:right w:type="dxa" w:w="100"/>
            </w:tcMar>
          </w:tcPr>
          <w:p>
            <w:pPr>
              <w:jc w:val="left"/>
            </w:pPr>
            <w:r>
              <w:rPr>
                <w:rFonts w:ascii="Times New Roman" w:cs="Times New Roman" w:eastAsia="Times New Roman" w:hAnsi="Times New Roman"/>
                <w:sz w:val="18"/>
                <w:szCs w:val="18"/>
              </w:rPr>
              <w:t xml:space="preserve">3.4</w:t>
            </w:r>
          </w:p>
        </w:tc>
        <w:tc>
          <w:tcPr>
            <w:tcW w:type="dxa" w:w="3780"/>
            <w:tcBorders>
              <w:top w:val="single" w:color="000000" w:sz="4"/>
              <w:left w:val="single" w:color="000000" w:sz="4"/>
              <w:bottom w:val="single" w:color="000000" w:sz="4"/>
              <w:right w:val="single" w:color="000000" w:sz="4"/>
            </w:tcBorders>
            <w:tcMar>
              <w:top w:type="dxa" w:w="55"/>
              <w:left w:type="dxa" w:w="100"/>
              <w:bottom w:type="dxa" w:w="55"/>
              <w:right w:type="dxa" w:w="100"/>
            </w:tcMar>
          </w:tcPr>
          <w:p>
            <w:pPr>
              <w:jc w:val="left"/>
            </w:pPr>
            <w:r>
              <w:rPr>
                <w:rFonts w:ascii="Times New Roman" w:cs="Times New Roman" w:eastAsia="Times New Roman" w:hAnsi="Times New Roman"/>
                <w:sz w:val="18"/>
                <w:szCs w:val="18"/>
              </w:rPr>
              <w:t xml:space="preserve">Utility-first CSS</w:t>
            </w:r>
          </w:p>
        </w:tc>
      </w:tr>
      <w:tr>
        <w:tc>
          <w:tcPr>
            <w:tcW w:type="dxa" w:w="2880"/>
            <w:tcBorders>
              <w:top w:val="single" w:color="000000" w:sz="4"/>
              <w:left w:val="single" w:color="000000" w:sz="4"/>
              <w:bottom w:val="single" w:color="000000" w:sz="4"/>
              <w:right w:val="single" w:color="000000" w:sz="4"/>
            </w:tcBorders>
            <w:tcMar>
              <w:top w:type="dxa" w:w="55"/>
              <w:left w:type="dxa" w:w="100"/>
              <w:bottom w:type="dxa" w:w="55"/>
              <w:right w:type="dxa" w:w="100"/>
            </w:tcMar>
          </w:tcPr>
          <w:p>
            <w:pPr>
              <w:jc w:val="left"/>
            </w:pPr>
            <w:r>
              <w:rPr>
                <w:rFonts w:ascii="Times New Roman" w:cs="Times New Roman" w:eastAsia="Times New Roman" w:hAnsi="Times New Roman"/>
                <w:sz w:val="18"/>
                <w:szCs w:val="18"/>
              </w:rPr>
              <w:t xml:space="preserve">leaflet / react-leaflet</w:t>
            </w:r>
          </w:p>
        </w:tc>
        <w:tc>
          <w:tcPr>
            <w:tcW w:type="dxa" w:w="1440"/>
            <w:tcBorders>
              <w:top w:val="single" w:color="000000" w:sz="4"/>
              <w:left w:val="single" w:color="000000" w:sz="4"/>
              <w:bottom w:val="single" w:color="000000" w:sz="4"/>
              <w:right w:val="single" w:color="000000" w:sz="4"/>
            </w:tcBorders>
            <w:tcMar>
              <w:top w:type="dxa" w:w="55"/>
              <w:left w:type="dxa" w:w="100"/>
              <w:bottom w:type="dxa" w:w="55"/>
              <w:right w:type="dxa" w:w="100"/>
            </w:tcMar>
          </w:tcPr>
          <w:p>
            <w:pPr>
              <w:jc w:val="left"/>
            </w:pPr>
            <w:r>
              <w:rPr>
                <w:rFonts w:ascii="Times New Roman" w:cs="Times New Roman" w:eastAsia="Times New Roman" w:hAnsi="Times New Roman"/>
                <w:sz w:val="18"/>
                <w:szCs w:val="18"/>
              </w:rPr>
              <w:t xml:space="preserve">1.9 / 4.2</w:t>
            </w:r>
          </w:p>
        </w:tc>
        <w:tc>
          <w:tcPr>
            <w:tcW w:type="dxa" w:w="3780"/>
            <w:tcBorders>
              <w:top w:val="single" w:color="000000" w:sz="4"/>
              <w:left w:val="single" w:color="000000" w:sz="4"/>
              <w:bottom w:val="single" w:color="000000" w:sz="4"/>
              <w:right w:val="single" w:color="000000" w:sz="4"/>
            </w:tcBorders>
            <w:tcMar>
              <w:top w:type="dxa" w:w="55"/>
              <w:left w:type="dxa" w:w="100"/>
              <w:bottom w:type="dxa" w:w="55"/>
              <w:right w:type="dxa" w:w="100"/>
            </w:tcMar>
          </w:tcPr>
          <w:p>
            <w:pPr>
              <w:jc w:val="left"/>
            </w:pPr>
            <w:r>
              <w:rPr>
                <w:rFonts w:ascii="Times New Roman" w:cs="Times New Roman" w:eastAsia="Times New Roman" w:hAnsi="Times New Roman"/>
                <w:sz w:val="18"/>
                <w:szCs w:val="18"/>
              </w:rPr>
              <w:t xml:space="preserve">Interactive complaint maps</w:t>
            </w:r>
          </w:p>
        </w:tc>
      </w:tr>
      <w:tr>
        <w:tc>
          <w:tcPr>
            <w:tcW w:type="dxa" w:w="2880"/>
            <w:tcBorders>
              <w:top w:val="single" w:color="000000" w:sz="4"/>
              <w:left w:val="single" w:color="000000" w:sz="4"/>
              <w:bottom w:val="single" w:color="000000" w:sz="4"/>
              <w:right w:val="single" w:color="000000" w:sz="4"/>
            </w:tcBorders>
            <w:tcMar>
              <w:top w:type="dxa" w:w="55"/>
              <w:left w:type="dxa" w:w="100"/>
              <w:bottom w:type="dxa" w:w="55"/>
              <w:right w:type="dxa" w:w="100"/>
            </w:tcMar>
          </w:tcPr>
          <w:p>
            <w:pPr>
              <w:jc w:val="left"/>
            </w:pPr>
            <w:r>
              <w:rPr>
                <w:rFonts w:ascii="Times New Roman" w:cs="Times New Roman" w:eastAsia="Times New Roman" w:hAnsi="Times New Roman"/>
                <w:sz w:val="18"/>
                <w:szCs w:val="18"/>
              </w:rPr>
              <w:t xml:space="preserve">chart.js / react-chartjs-2</w:t>
            </w:r>
          </w:p>
        </w:tc>
        <w:tc>
          <w:tcPr>
            <w:tcW w:type="dxa" w:w="1440"/>
            <w:tcBorders>
              <w:top w:val="single" w:color="000000" w:sz="4"/>
              <w:left w:val="single" w:color="000000" w:sz="4"/>
              <w:bottom w:val="single" w:color="000000" w:sz="4"/>
              <w:right w:val="single" w:color="000000" w:sz="4"/>
            </w:tcBorders>
            <w:tcMar>
              <w:top w:type="dxa" w:w="55"/>
              <w:left w:type="dxa" w:w="100"/>
              <w:bottom w:type="dxa" w:w="55"/>
              <w:right w:type="dxa" w:w="100"/>
            </w:tcMar>
          </w:tcPr>
          <w:p>
            <w:pPr>
              <w:jc w:val="left"/>
            </w:pPr>
            <w:r>
              <w:rPr>
                <w:rFonts w:ascii="Times New Roman" w:cs="Times New Roman" w:eastAsia="Times New Roman" w:hAnsi="Times New Roman"/>
                <w:sz w:val="18"/>
                <w:szCs w:val="18"/>
              </w:rPr>
              <w:t xml:space="preserve">4.4 / 5.2</w:t>
            </w:r>
          </w:p>
        </w:tc>
        <w:tc>
          <w:tcPr>
            <w:tcW w:type="dxa" w:w="3780"/>
            <w:tcBorders>
              <w:top w:val="single" w:color="000000" w:sz="4"/>
              <w:left w:val="single" w:color="000000" w:sz="4"/>
              <w:bottom w:val="single" w:color="000000" w:sz="4"/>
              <w:right w:val="single" w:color="000000" w:sz="4"/>
            </w:tcBorders>
            <w:tcMar>
              <w:top w:type="dxa" w:w="55"/>
              <w:left w:type="dxa" w:w="100"/>
              <w:bottom w:type="dxa" w:w="55"/>
              <w:right w:type="dxa" w:w="100"/>
            </w:tcMar>
          </w:tcPr>
          <w:p>
            <w:pPr>
              <w:jc w:val="left"/>
            </w:pPr>
            <w:r>
              <w:rPr>
                <w:rFonts w:ascii="Times New Roman" w:cs="Times New Roman" w:eastAsia="Times New Roman" w:hAnsi="Times New Roman"/>
                <w:sz w:val="18"/>
                <w:szCs w:val="18"/>
              </w:rPr>
              <w:t xml:space="preserve">Budget and trend charts</w:t>
            </w:r>
          </w:p>
        </w:tc>
      </w:tr>
      <w:tr>
        <w:tc>
          <w:tcPr>
            <w:tcW w:type="dxa" w:w="2880"/>
            <w:tcBorders>
              <w:top w:val="single" w:color="000000" w:sz="4"/>
              <w:left w:val="single" w:color="000000" w:sz="4"/>
              <w:bottom w:val="single" w:color="000000" w:sz="4"/>
              <w:right w:val="single" w:color="000000" w:sz="4"/>
            </w:tcBorders>
            <w:tcMar>
              <w:top w:type="dxa" w:w="55"/>
              <w:left w:type="dxa" w:w="100"/>
              <w:bottom w:type="dxa" w:w="55"/>
              <w:right w:type="dxa" w:w="100"/>
            </w:tcMar>
          </w:tcPr>
          <w:p>
            <w:pPr>
              <w:jc w:val="left"/>
            </w:pPr>
            <w:r>
              <w:rPr>
                <w:rFonts w:ascii="Times New Roman" w:cs="Times New Roman" w:eastAsia="Times New Roman" w:hAnsi="Times New Roman"/>
                <w:sz w:val="18"/>
                <w:szCs w:val="18"/>
              </w:rPr>
              <w:t xml:space="preserve">swr</w:t>
            </w:r>
          </w:p>
        </w:tc>
        <w:tc>
          <w:tcPr>
            <w:tcW w:type="dxa" w:w="1440"/>
            <w:tcBorders>
              <w:top w:val="single" w:color="000000" w:sz="4"/>
              <w:left w:val="single" w:color="000000" w:sz="4"/>
              <w:bottom w:val="single" w:color="000000" w:sz="4"/>
              <w:right w:val="single" w:color="000000" w:sz="4"/>
            </w:tcBorders>
            <w:tcMar>
              <w:top w:type="dxa" w:w="55"/>
              <w:left w:type="dxa" w:w="100"/>
              <w:bottom w:type="dxa" w:w="55"/>
              <w:right w:type="dxa" w:w="100"/>
            </w:tcMar>
          </w:tcPr>
          <w:p>
            <w:pPr>
              <w:jc w:val="left"/>
            </w:pPr>
            <w:r>
              <w:rPr>
                <w:rFonts w:ascii="Times New Roman" w:cs="Times New Roman" w:eastAsia="Times New Roman" w:hAnsi="Times New Roman"/>
                <w:sz w:val="18"/>
                <w:szCs w:val="18"/>
              </w:rPr>
              <w:t xml:space="preserve">2.2</w:t>
            </w:r>
          </w:p>
        </w:tc>
        <w:tc>
          <w:tcPr>
            <w:tcW w:type="dxa" w:w="3780"/>
            <w:tcBorders>
              <w:top w:val="single" w:color="000000" w:sz="4"/>
              <w:left w:val="single" w:color="000000" w:sz="4"/>
              <w:bottom w:val="single" w:color="000000" w:sz="4"/>
              <w:right w:val="single" w:color="000000" w:sz="4"/>
            </w:tcBorders>
            <w:tcMar>
              <w:top w:type="dxa" w:w="55"/>
              <w:left w:type="dxa" w:w="100"/>
              <w:bottom w:type="dxa" w:w="55"/>
              <w:right w:type="dxa" w:w="100"/>
            </w:tcMar>
          </w:tcPr>
          <w:p>
            <w:pPr>
              <w:jc w:val="left"/>
            </w:pPr>
            <w:r>
              <w:rPr>
                <w:rFonts w:ascii="Times New Roman" w:cs="Times New Roman" w:eastAsia="Times New Roman" w:hAnsi="Times New Roman"/>
                <w:sz w:val="18"/>
                <w:szCs w:val="18"/>
              </w:rPr>
              <w:t xml:space="preserve">Data fetching and caching</w:t>
            </w:r>
          </w:p>
        </w:tc>
      </w:tr>
      <w:tr>
        <w:tc>
          <w:tcPr>
            <w:tcW w:type="dxa" w:w="2880"/>
            <w:tcBorders>
              <w:top w:val="single" w:color="000000" w:sz="4"/>
              <w:left w:val="single" w:color="000000" w:sz="4"/>
              <w:bottom w:val="single" w:color="000000" w:sz="4"/>
              <w:right w:val="single" w:color="000000" w:sz="4"/>
            </w:tcBorders>
            <w:tcMar>
              <w:top w:type="dxa" w:w="55"/>
              <w:left w:type="dxa" w:w="100"/>
              <w:bottom w:type="dxa" w:w="55"/>
              <w:right w:type="dxa" w:w="100"/>
            </w:tcMar>
          </w:tcPr>
          <w:p>
            <w:pPr>
              <w:jc w:val="left"/>
            </w:pPr>
            <w:r>
              <w:rPr>
                <w:rFonts w:ascii="Times New Roman" w:cs="Times New Roman" w:eastAsia="Times New Roman" w:hAnsi="Times New Roman"/>
                <w:sz w:val="18"/>
                <w:szCs w:val="18"/>
              </w:rPr>
              <w:t xml:space="preserve">next-pwa</w:t>
            </w:r>
          </w:p>
        </w:tc>
        <w:tc>
          <w:tcPr>
            <w:tcW w:type="dxa" w:w="1440"/>
            <w:tcBorders>
              <w:top w:val="single" w:color="000000" w:sz="4"/>
              <w:left w:val="single" w:color="000000" w:sz="4"/>
              <w:bottom w:val="single" w:color="000000" w:sz="4"/>
              <w:right w:val="single" w:color="000000" w:sz="4"/>
            </w:tcBorders>
            <w:tcMar>
              <w:top w:type="dxa" w:w="55"/>
              <w:left w:type="dxa" w:w="100"/>
              <w:bottom w:type="dxa" w:w="55"/>
              <w:right w:type="dxa" w:w="100"/>
            </w:tcMar>
          </w:tcPr>
          <w:p>
            <w:pPr>
              <w:jc w:val="left"/>
            </w:pPr>
            <w:r>
              <w:rPr>
                <w:rFonts w:ascii="Times New Roman" w:cs="Times New Roman" w:eastAsia="Times New Roman" w:hAnsi="Times New Roman"/>
                <w:sz w:val="18"/>
                <w:szCs w:val="18"/>
              </w:rPr>
              <w:t xml:space="preserve">5.6</w:t>
            </w:r>
          </w:p>
        </w:tc>
        <w:tc>
          <w:tcPr>
            <w:tcW w:type="dxa" w:w="3780"/>
            <w:tcBorders>
              <w:top w:val="single" w:color="000000" w:sz="4"/>
              <w:left w:val="single" w:color="000000" w:sz="4"/>
              <w:bottom w:val="single" w:color="000000" w:sz="4"/>
              <w:right w:val="single" w:color="000000" w:sz="4"/>
            </w:tcBorders>
            <w:tcMar>
              <w:top w:type="dxa" w:w="55"/>
              <w:left w:type="dxa" w:w="100"/>
              <w:bottom w:type="dxa" w:w="55"/>
              <w:right w:type="dxa" w:w="100"/>
            </w:tcMar>
          </w:tcPr>
          <w:p>
            <w:pPr>
              <w:jc w:val="left"/>
            </w:pPr>
            <w:r>
              <w:rPr>
                <w:rFonts w:ascii="Times New Roman" w:cs="Times New Roman" w:eastAsia="Times New Roman" w:hAnsi="Times New Roman"/>
                <w:sz w:val="18"/>
                <w:szCs w:val="18"/>
              </w:rPr>
              <w:t xml:space="preserve">Progressive Web App service worker</w:t>
            </w:r>
          </w:p>
        </w:tc>
      </w:tr>
    </w:tbl>
    <w:p>
      <w:pPr>
        <w:spacing w:after="60" w:before="0" w:line="240"/>
      </w:pPr>
      <w:r>
        <w:rPr>
          <w:rFonts w:ascii="Times New Roman" w:cs="Times New Roman" w:eastAsia="Times New Roman" w:hAnsi="Times New Roman"/>
          <w:sz w:val="20"/>
          <w:szCs w:val="20"/>
        </w:rPr>
        <w:t xml:space="preserve"/>
      </w:r>
    </w:p>
    <w:p>
      <w:pPr>
        <w:spacing w:after="70" w:before="140" w:line="240"/>
        <w:jc w:val="center"/>
      </w:pPr>
      <w:r>
        <w:rPr>
          <w:rFonts w:ascii="Times New Roman" w:cs="Times New Roman" w:eastAsia="Times New Roman" w:hAnsi="Times New Roman"/>
          <w:b/>
          <w:bCs/>
          <w:sz w:val="20"/>
          <w:szCs w:val="20"/>
        </w:rPr>
        <w:t xml:space="preserve">III. BACKEND SERVICES</w:t>
      </w:r>
    </w:p>
    <w:p>
      <w:pPr>
        <w:spacing w:after="40" w:before="100" w:line="240"/>
        <w:jc w:val="left"/>
      </w:pPr>
      <w:r>
        <w:rPr>
          <w:rFonts w:ascii="Times New Roman" w:cs="Times New Roman" w:eastAsia="Times New Roman" w:hAnsi="Times New Roman"/>
          <w:b/>
          <w:bCs/>
          <w:i/>
          <w:iCs/>
          <w:sz w:val="20"/>
          <w:szCs w:val="20"/>
        </w:rPr>
        <w:t xml:space="preserve">A. API Gateway</w:t>
      </w:r>
    </w:p>
    <w:p>
      <w:pPr>
        <w:spacing w:after="60" w:before="0" w:line="240"/>
        <w:jc w:val="both"/>
      </w:pPr>
      <w:r>
        <w:rPr>
          <w:rFonts w:ascii="Times New Roman" w:cs="Times New Roman" w:eastAsia="Times New Roman" w:hAnsi="Times New Roman"/>
          <w:sz w:val="20"/>
          <w:szCs w:val="20"/>
        </w:rPr>
        <w:t xml:space="preserve">Nginx 1.25 acts as the reverse proxy and TLS terminator. A Lua script validates JWT tokens and injects the decoded role claim into the X-User-Role header before proxying to the appropriate upstream service. Rate limiting (100 req/min per IP for anonymous, 500 req/min for authenticated) is enforced at this layer. HTTP/2 is enabled for multiplexed request handling.</w:t>
      </w:r>
    </w:p>
    <w:p>
      <w:pPr>
        <w:spacing w:after="40" w:before="100" w:line="240"/>
        <w:jc w:val="left"/>
      </w:pPr>
      <w:r>
        <w:rPr>
          <w:rFonts w:ascii="Times New Roman" w:cs="Times New Roman" w:eastAsia="Times New Roman" w:hAnsi="Times New Roman"/>
          <w:b/>
          <w:bCs/>
          <w:i/>
          <w:iCs/>
          <w:sz w:val="20"/>
          <w:szCs w:val="20"/>
        </w:rPr>
        <w:t xml:space="preserve">B. Domain Microservices (Node.js + Express)</w:t>
      </w:r>
    </w:p>
    <w:p>
      <w:pPr>
        <w:spacing w:after="60" w:before="0" w:line="240"/>
        <w:jc w:val="both"/>
      </w:pPr>
      <w:r>
        <w:rPr>
          <w:rFonts w:ascii="Times New Roman" w:cs="Times New Roman" w:eastAsia="Times New Roman" w:hAnsi="Times New Roman"/>
          <w:sz w:val="20"/>
          <w:szCs w:val="20"/>
        </w:rPr>
        <w:t xml:space="preserve">Each of the four domain services is a Node.js 20 LTS application using Express 4. They expose versioned REST endpoints (/api/v1/...) and share no code apart from a private NPM package (@civitas/shared) containing Zod validation schemas and TypeScript types. Inter-service calls are avoided by design; coordination is event-driven via Redis Streams.</w:t>
      </w:r>
    </w:p>
    <w:p>
      <w:pPr>
        <w:spacing w:after="40" w:before="100" w:line="240"/>
        <w:jc w:val="left"/>
      </w:pPr>
      <w:r>
        <w:rPr>
          <w:rFonts w:ascii="Times New Roman" w:cs="Times New Roman" w:eastAsia="Times New Roman" w:hAnsi="Times New Roman"/>
          <w:b/>
          <w:bCs/>
          <w:i/>
          <w:iCs/>
          <w:sz w:val="20"/>
          <w:szCs w:val="20"/>
        </w:rPr>
        <w:t xml:space="preserve">C. Authentication and Authorization</w:t>
      </w:r>
    </w:p>
    <w:p>
      <w:pPr>
        <w:spacing w:after="60" w:before="0" w:line="240"/>
        <w:jc w:val="both"/>
      </w:pPr>
      <w:r>
        <w:rPr>
          <w:rFonts w:ascii="Times New Roman" w:cs="Times New Roman" w:eastAsia="Times New Roman" w:hAnsi="Times New Roman"/>
          <w:sz w:val="20"/>
          <w:szCs w:val="20"/>
        </w:rPr>
        <w:t xml:space="preserve">Authentication is handled via JSON Web Tokens (JWT, RS256 asymmetric signing). Citizens onboard via OAuth 2.0 with DigiLocker as the identity provider, returning a verified Aadhaar-linked identity. Officials authenticate via a separate credential flow with MFA enforced. The RBAC model defines five roles — Citizen, Elected Official, Government Officer, Auditor, Platform Admin — each with a fixed permission bitmask checked by Express middleware before route handlers execute.</w:t>
      </w:r>
    </w:p>
    <w:p>
      <w:pPr>
        <w:spacing w:after="60" w:before="0" w:line="240"/>
      </w:pPr>
      <w:r>
        <w:rPr>
          <w:rFonts w:ascii="Times New Roman" w:cs="Times New Roman" w:eastAsia="Times New Roman" w:hAnsi="Times New Roman"/>
          <w:sz w:val="20"/>
          <w:szCs w:val="20"/>
        </w:rPr>
        <w:t xml:space="preserve"/>
      </w:r>
    </w:p>
    <w:p>
      <w:pPr>
        <w:spacing w:after="60" w:before="80" w:line="240"/>
        <w:jc w:val="center"/>
      </w:pPr>
      <w:r>
        <w:rPr>
          <w:rFonts w:ascii="Times New Roman" w:cs="Times New Roman" w:eastAsia="Times New Roman" w:hAnsi="Times New Roman"/>
          <w:b/>
          <w:bCs/>
          <w:sz w:val="18"/>
          <w:szCs w:val="18"/>
        </w:rPr>
        <w:t xml:space="preserve">TABLE III.  RBAC Permission Matrix</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160"/>
        <w:gridCol w:w="1296"/>
        <w:gridCol w:w="1440"/>
        <w:gridCol w:w="1296"/>
        <w:gridCol w:w="1296"/>
        <w:gridCol w:w="1512"/>
      </w:tblGrid>
      <w:tr>
        <w:trPr>
          <w:tblHeader/>
        </w:trPr>
        <w:tc>
          <w:tcPr>
            <w:tcW w:type="dxa" w:w="2160"/>
            <w:tcBorders>
              <w:top w:val="single" w:color="000000" w:sz="4"/>
              <w:left w:val="single" w:color="000000" w:sz="4"/>
              <w:bottom w:val="single" w:color="000000" w:sz="4"/>
              <w:right w:val="single" w:color="000000" w:sz="4"/>
            </w:tcBorders>
            <w:shd w:fill="CCCCCC" w:val="clear"/>
            <w:tcMar>
              <w:top w:type="dxa" w:w="55"/>
              <w:left w:type="dxa" w:w="100"/>
              <w:bottom w:type="dxa" w:w="55"/>
              <w:right w:type="dxa" w:w="100"/>
            </w:tcMar>
          </w:tcPr>
          <w:p>
            <w:pPr>
              <w:jc w:val="center"/>
            </w:pPr>
            <w:r>
              <w:rPr>
                <w:rFonts w:ascii="Times New Roman" w:cs="Times New Roman" w:eastAsia="Times New Roman" w:hAnsi="Times New Roman"/>
                <w:b/>
                <w:bCs/>
                <w:sz w:val="18"/>
                <w:szCs w:val="18"/>
              </w:rPr>
              <w:t xml:space="preserve">Role</w:t>
            </w:r>
          </w:p>
        </w:tc>
        <w:tc>
          <w:tcPr>
            <w:tcW w:type="dxa" w:w="1296"/>
            <w:tcBorders>
              <w:top w:val="single" w:color="000000" w:sz="4"/>
              <w:left w:val="single" w:color="000000" w:sz="4"/>
              <w:bottom w:val="single" w:color="000000" w:sz="4"/>
              <w:right w:val="single" w:color="000000" w:sz="4"/>
            </w:tcBorders>
            <w:shd w:fill="CCCCCC" w:val="clear"/>
            <w:tcMar>
              <w:top w:type="dxa" w:w="55"/>
              <w:left w:type="dxa" w:w="100"/>
              <w:bottom w:type="dxa" w:w="55"/>
              <w:right w:type="dxa" w:w="100"/>
            </w:tcMar>
          </w:tcPr>
          <w:p>
            <w:pPr>
              <w:jc w:val="center"/>
            </w:pPr>
            <w:r>
              <w:rPr>
                <w:rFonts w:ascii="Times New Roman" w:cs="Times New Roman" w:eastAsia="Times New Roman" w:hAnsi="Times New Roman"/>
                <w:b/>
                <w:bCs/>
                <w:sz w:val="18"/>
                <w:szCs w:val="18"/>
              </w:rPr>
              <w:t xml:space="preserve">File Issues</w:t>
            </w:r>
          </w:p>
        </w:tc>
        <w:tc>
          <w:tcPr>
            <w:tcW w:type="dxa" w:w="1440"/>
            <w:tcBorders>
              <w:top w:val="single" w:color="000000" w:sz="4"/>
              <w:left w:val="single" w:color="000000" w:sz="4"/>
              <w:bottom w:val="single" w:color="000000" w:sz="4"/>
              <w:right w:val="single" w:color="000000" w:sz="4"/>
            </w:tcBorders>
            <w:shd w:fill="CCCCCC" w:val="clear"/>
            <w:tcMar>
              <w:top w:type="dxa" w:w="55"/>
              <w:left w:type="dxa" w:w="100"/>
              <w:bottom w:type="dxa" w:w="55"/>
              <w:right w:type="dxa" w:w="100"/>
            </w:tcMar>
          </w:tcPr>
          <w:p>
            <w:pPr>
              <w:jc w:val="center"/>
            </w:pPr>
            <w:r>
              <w:rPr>
                <w:rFonts w:ascii="Times New Roman" w:cs="Times New Roman" w:eastAsia="Times New Roman" w:hAnsi="Times New Roman"/>
                <w:b/>
                <w:bCs/>
                <w:sz w:val="18"/>
                <w:szCs w:val="18"/>
              </w:rPr>
              <w:t xml:space="preserve">Resolve Issues</w:t>
            </w:r>
          </w:p>
        </w:tc>
        <w:tc>
          <w:tcPr>
            <w:tcW w:type="dxa" w:w="1296"/>
            <w:tcBorders>
              <w:top w:val="single" w:color="000000" w:sz="4"/>
              <w:left w:val="single" w:color="000000" w:sz="4"/>
              <w:bottom w:val="single" w:color="000000" w:sz="4"/>
              <w:right w:val="single" w:color="000000" w:sz="4"/>
            </w:tcBorders>
            <w:shd w:fill="CCCCCC" w:val="clear"/>
            <w:tcMar>
              <w:top w:type="dxa" w:w="55"/>
              <w:left w:type="dxa" w:w="100"/>
              <w:bottom w:type="dxa" w:w="55"/>
              <w:right w:type="dxa" w:w="100"/>
            </w:tcMar>
          </w:tcPr>
          <w:p>
            <w:pPr>
              <w:jc w:val="center"/>
            </w:pPr>
            <w:r>
              <w:rPr>
                <w:rFonts w:ascii="Times New Roman" w:cs="Times New Roman" w:eastAsia="Times New Roman" w:hAnsi="Times New Roman"/>
                <w:b/>
                <w:bCs/>
                <w:sz w:val="18"/>
                <w:szCs w:val="18"/>
              </w:rPr>
              <w:t xml:space="preserve">View Scores</w:t>
            </w:r>
          </w:p>
        </w:tc>
        <w:tc>
          <w:tcPr>
            <w:tcW w:type="dxa" w:w="1296"/>
            <w:tcBorders>
              <w:top w:val="single" w:color="000000" w:sz="4"/>
              <w:left w:val="single" w:color="000000" w:sz="4"/>
              <w:bottom w:val="single" w:color="000000" w:sz="4"/>
              <w:right w:val="single" w:color="000000" w:sz="4"/>
            </w:tcBorders>
            <w:shd w:fill="CCCCCC" w:val="clear"/>
            <w:tcMar>
              <w:top w:type="dxa" w:w="55"/>
              <w:left w:type="dxa" w:w="100"/>
              <w:bottom w:type="dxa" w:w="55"/>
              <w:right w:type="dxa" w:w="100"/>
            </w:tcMar>
          </w:tcPr>
          <w:p>
            <w:pPr>
              <w:jc w:val="center"/>
            </w:pPr>
            <w:r>
              <w:rPr>
                <w:rFonts w:ascii="Times New Roman" w:cs="Times New Roman" w:eastAsia="Times New Roman" w:hAnsi="Times New Roman"/>
                <w:b/>
                <w:bCs/>
                <w:sz w:val="18"/>
                <w:szCs w:val="18"/>
              </w:rPr>
              <w:t xml:space="preserve">Verify Budget</w:t>
            </w:r>
          </w:p>
        </w:tc>
        <w:tc>
          <w:tcPr>
            <w:tcW w:type="dxa" w:w="1512"/>
            <w:tcBorders>
              <w:top w:val="single" w:color="000000" w:sz="4"/>
              <w:left w:val="single" w:color="000000" w:sz="4"/>
              <w:bottom w:val="single" w:color="000000" w:sz="4"/>
              <w:right w:val="single" w:color="000000" w:sz="4"/>
            </w:tcBorders>
            <w:shd w:fill="CCCCCC" w:val="clear"/>
            <w:tcMar>
              <w:top w:type="dxa" w:w="55"/>
              <w:left w:type="dxa" w:w="100"/>
              <w:bottom w:type="dxa" w:w="55"/>
              <w:right w:type="dxa" w:w="100"/>
            </w:tcMar>
          </w:tcPr>
          <w:p>
            <w:pPr>
              <w:jc w:val="center"/>
            </w:pPr>
            <w:r>
              <w:rPr>
                <w:rFonts w:ascii="Times New Roman" w:cs="Times New Roman" w:eastAsia="Times New Roman" w:hAnsi="Times New Roman"/>
                <w:b/>
                <w:bCs/>
                <w:sz w:val="18"/>
                <w:szCs w:val="18"/>
              </w:rPr>
              <w:t xml:space="preserve">Admin</w:t>
            </w:r>
          </w:p>
        </w:tc>
      </w:tr>
      <w:tr>
        <w:tc>
          <w:tcPr>
            <w:tcW w:type="dxa" w:w="2160"/>
            <w:tcBorders>
              <w:top w:val="single" w:color="000000" w:sz="4"/>
              <w:left w:val="single" w:color="000000" w:sz="4"/>
              <w:bottom w:val="single" w:color="000000" w:sz="4"/>
              <w:right w:val="single" w:color="000000" w:sz="4"/>
            </w:tcBorders>
            <w:tcMar>
              <w:top w:type="dxa" w:w="55"/>
              <w:left w:type="dxa" w:w="100"/>
              <w:bottom w:type="dxa" w:w="55"/>
              <w:right w:type="dxa" w:w="100"/>
            </w:tcMar>
          </w:tcPr>
          <w:p>
            <w:pPr>
              <w:jc w:val="left"/>
            </w:pPr>
            <w:r>
              <w:rPr>
                <w:rFonts w:ascii="Times New Roman" w:cs="Times New Roman" w:eastAsia="Times New Roman" w:hAnsi="Times New Roman"/>
                <w:sz w:val="18"/>
                <w:szCs w:val="18"/>
              </w:rPr>
              <w:t xml:space="preserve">Citizen</w:t>
            </w:r>
          </w:p>
        </w:tc>
        <w:tc>
          <w:tcPr>
            <w:tcW w:type="dxa" w:w="1296"/>
            <w:tcBorders>
              <w:top w:val="single" w:color="000000" w:sz="4"/>
              <w:left w:val="single" w:color="000000" w:sz="4"/>
              <w:bottom w:val="single" w:color="000000" w:sz="4"/>
              <w:right w:val="single" w:color="000000" w:sz="4"/>
            </w:tcBorders>
            <w:tcMar>
              <w:top w:type="dxa" w:w="55"/>
              <w:left w:type="dxa" w:w="100"/>
              <w:bottom w:type="dxa" w:w="55"/>
              <w:right w:type="dxa" w:w="100"/>
            </w:tcMar>
          </w:tcPr>
          <w:p>
            <w:pPr>
              <w:jc w:val="left"/>
            </w:pPr>
            <w:r>
              <w:rPr>
                <w:rFonts w:ascii="Times New Roman" w:cs="Times New Roman" w:eastAsia="Times New Roman" w:hAnsi="Times New Roman"/>
                <w:sz w:val="18"/>
                <w:szCs w:val="18"/>
              </w:rPr>
              <w:t xml:space="preserve">Yes</w:t>
            </w:r>
          </w:p>
        </w:tc>
        <w:tc>
          <w:tcPr>
            <w:tcW w:type="dxa" w:w="1440"/>
            <w:tcBorders>
              <w:top w:val="single" w:color="000000" w:sz="4"/>
              <w:left w:val="single" w:color="000000" w:sz="4"/>
              <w:bottom w:val="single" w:color="000000" w:sz="4"/>
              <w:right w:val="single" w:color="000000" w:sz="4"/>
            </w:tcBorders>
            <w:tcMar>
              <w:top w:type="dxa" w:w="55"/>
              <w:left w:type="dxa" w:w="100"/>
              <w:bottom w:type="dxa" w:w="55"/>
              <w:right w:type="dxa" w:w="100"/>
            </w:tcMar>
          </w:tcPr>
          <w:p>
            <w:pPr>
              <w:jc w:val="left"/>
            </w:pPr>
            <w:r>
              <w:rPr>
                <w:rFonts w:ascii="Times New Roman" w:cs="Times New Roman" w:eastAsia="Times New Roman" w:hAnsi="Times New Roman"/>
                <w:sz w:val="18"/>
                <w:szCs w:val="18"/>
              </w:rPr>
              <w:t xml:space="preserve">No</w:t>
            </w:r>
          </w:p>
        </w:tc>
        <w:tc>
          <w:tcPr>
            <w:tcW w:type="dxa" w:w="1296"/>
            <w:tcBorders>
              <w:top w:val="single" w:color="000000" w:sz="4"/>
              <w:left w:val="single" w:color="000000" w:sz="4"/>
              <w:bottom w:val="single" w:color="000000" w:sz="4"/>
              <w:right w:val="single" w:color="000000" w:sz="4"/>
            </w:tcBorders>
            <w:tcMar>
              <w:top w:type="dxa" w:w="55"/>
              <w:left w:type="dxa" w:w="100"/>
              <w:bottom w:type="dxa" w:w="55"/>
              <w:right w:type="dxa" w:w="100"/>
            </w:tcMar>
          </w:tcPr>
          <w:p>
            <w:pPr>
              <w:jc w:val="left"/>
            </w:pPr>
            <w:r>
              <w:rPr>
                <w:rFonts w:ascii="Times New Roman" w:cs="Times New Roman" w:eastAsia="Times New Roman" w:hAnsi="Times New Roman"/>
                <w:sz w:val="18"/>
                <w:szCs w:val="18"/>
              </w:rPr>
              <w:t xml:space="preserve">Read-only</w:t>
            </w:r>
          </w:p>
        </w:tc>
        <w:tc>
          <w:tcPr>
            <w:tcW w:type="dxa" w:w="1296"/>
            <w:tcBorders>
              <w:top w:val="single" w:color="000000" w:sz="4"/>
              <w:left w:val="single" w:color="000000" w:sz="4"/>
              <w:bottom w:val="single" w:color="000000" w:sz="4"/>
              <w:right w:val="single" w:color="000000" w:sz="4"/>
            </w:tcBorders>
            <w:tcMar>
              <w:top w:type="dxa" w:w="55"/>
              <w:left w:type="dxa" w:w="100"/>
              <w:bottom w:type="dxa" w:w="55"/>
              <w:right w:type="dxa" w:w="100"/>
            </w:tcMar>
          </w:tcPr>
          <w:p>
            <w:pPr>
              <w:jc w:val="left"/>
            </w:pPr>
            <w:r>
              <w:rPr>
                <w:rFonts w:ascii="Times New Roman" w:cs="Times New Roman" w:eastAsia="Times New Roman" w:hAnsi="Times New Roman"/>
                <w:sz w:val="18"/>
                <w:szCs w:val="18"/>
              </w:rPr>
              <w:t xml:space="preserve">No</w:t>
            </w:r>
          </w:p>
        </w:tc>
        <w:tc>
          <w:tcPr>
            <w:tcW w:type="dxa" w:w="1512"/>
            <w:tcBorders>
              <w:top w:val="single" w:color="000000" w:sz="4"/>
              <w:left w:val="single" w:color="000000" w:sz="4"/>
              <w:bottom w:val="single" w:color="000000" w:sz="4"/>
              <w:right w:val="single" w:color="000000" w:sz="4"/>
            </w:tcBorders>
            <w:tcMar>
              <w:top w:type="dxa" w:w="55"/>
              <w:left w:type="dxa" w:w="100"/>
              <w:bottom w:type="dxa" w:w="55"/>
              <w:right w:type="dxa" w:w="100"/>
            </w:tcMar>
          </w:tcPr>
          <w:p>
            <w:pPr>
              <w:jc w:val="left"/>
            </w:pPr>
            <w:r>
              <w:rPr>
                <w:rFonts w:ascii="Times New Roman" w:cs="Times New Roman" w:eastAsia="Times New Roman" w:hAnsi="Times New Roman"/>
                <w:sz w:val="18"/>
                <w:szCs w:val="18"/>
              </w:rPr>
              <w:t xml:space="preserve">No</w:t>
            </w:r>
          </w:p>
        </w:tc>
      </w:tr>
      <w:tr>
        <w:tc>
          <w:tcPr>
            <w:tcW w:type="dxa" w:w="2160"/>
            <w:tcBorders>
              <w:top w:val="single" w:color="000000" w:sz="4"/>
              <w:left w:val="single" w:color="000000" w:sz="4"/>
              <w:bottom w:val="single" w:color="000000" w:sz="4"/>
              <w:right w:val="single" w:color="000000" w:sz="4"/>
            </w:tcBorders>
            <w:tcMar>
              <w:top w:type="dxa" w:w="55"/>
              <w:left w:type="dxa" w:w="100"/>
              <w:bottom w:type="dxa" w:w="55"/>
              <w:right w:type="dxa" w:w="100"/>
            </w:tcMar>
          </w:tcPr>
          <w:p>
            <w:pPr>
              <w:jc w:val="left"/>
            </w:pPr>
            <w:r>
              <w:rPr>
                <w:rFonts w:ascii="Times New Roman" w:cs="Times New Roman" w:eastAsia="Times New Roman" w:hAnsi="Times New Roman"/>
                <w:sz w:val="18"/>
                <w:szCs w:val="18"/>
              </w:rPr>
              <w:t xml:space="preserve">Elected Official</w:t>
            </w:r>
          </w:p>
        </w:tc>
        <w:tc>
          <w:tcPr>
            <w:tcW w:type="dxa" w:w="1296"/>
            <w:tcBorders>
              <w:top w:val="single" w:color="000000" w:sz="4"/>
              <w:left w:val="single" w:color="000000" w:sz="4"/>
              <w:bottom w:val="single" w:color="000000" w:sz="4"/>
              <w:right w:val="single" w:color="000000" w:sz="4"/>
            </w:tcBorders>
            <w:tcMar>
              <w:top w:type="dxa" w:w="55"/>
              <w:left w:type="dxa" w:w="100"/>
              <w:bottom w:type="dxa" w:w="55"/>
              <w:right w:type="dxa" w:w="100"/>
            </w:tcMar>
          </w:tcPr>
          <w:p>
            <w:pPr>
              <w:jc w:val="left"/>
            </w:pPr>
            <w:r>
              <w:rPr>
                <w:rFonts w:ascii="Times New Roman" w:cs="Times New Roman" w:eastAsia="Times New Roman" w:hAnsi="Times New Roman"/>
                <w:sz w:val="18"/>
                <w:szCs w:val="18"/>
              </w:rPr>
              <w:t xml:space="preserve">Yes</w:t>
            </w:r>
          </w:p>
        </w:tc>
        <w:tc>
          <w:tcPr>
            <w:tcW w:type="dxa" w:w="1440"/>
            <w:tcBorders>
              <w:top w:val="single" w:color="000000" w:sz="4"/>
              <w:left w:val="single" w:color="000000" w:sz="4"/>
              <w:bottom w:val="single" w:color="000000" w:sz="4"/>
              <w:right w:val="single" w:color="000000" w:sz="4"/>
            </w:tcBorders>
            <w:tcMar>
              <w:top w:type="dxa" w:w="55"/>
              <w:left w:type="dxa" w:w="100"/>
              <w:bottom w:type="dxa" w:w="55"/>
              <w:right w:type="dxa" w:w="100"/>
            </w:tcMar>
          </w:tcPr>
          <w:p>
            <w:pPr>
              <w:jc w:val="left"/>
            </w:pPr>
            <w:r>
              <w:rPr>
                <w:rFonts w:ascii="Times New Roman" w:cs="Times New Roman" w:eastAsia="Times New Roman" w:hAnsi="Times New Roman"/>
                <w:sz w:val="18"/>
                <w:szCs w:val="18"/>
              </w:rPr>
              <w:t xml:space="preserve">Own ward</w:t>
            </w:r>
          </w:p>
        </w:tc>
        <w:tc>
          <w:tcPr>
            <w:tcW w:type="dxa" w:w="1296"/>
            <w:tcBorders>
              <w:top w:val="single" w:color="000000" w:sz="4"/>
              <w:left w:val="single" w:color="000000" w:sz="4"/>
              <w:bottom w:val="single" w:color="000000" w:sz="4"/>
              <w:right w:val="single" w:color="000000" w:sz="4"/>
            </w:tcBorders>
            <w:tcMar>
              <w:top w:type="dxa" w:w="55"/>
              <w:left w:type="dxa" w:w="100"/>
              <w:bottom w:type="dxa" w:w="55"/>
              <w:right w:type="dxa" w:w="100"/>
            </w:tcMar>
          </w:tcPr>
          <w:p>
            <w:pPr>
              <w:jc w:val="left"/>
            </w:pPr>
            <w:r>
              <w:rPr>
                <w:rFonts w:ascii="Times New Roman" w:cs="Times New Roman" w:eastAsia="Times New Roman" w:hAnsi="Times New Roman"/>
                <w:sz w:val="18"/>
                <w:szCs w:val="18"/>
              </w:rPr>
              <w:t xml:space="preserve">Own score</w:t>
            </w:r>
          </w:p>
        </w:tc>
        <w:tc>
          <w:tcPr>
            <w:tcW w:type="dxa" w:w="1296"/>
            <w:tcBorders>
              <w:top w:val="single" w:color="000000" w:sz="4"/>
              <w:left w:val="single" w:color="000000" w:sz="4"/>
              <w:bottom w:val="single" w:color="000000" w:sz="4"/>
              <w:right w:val="single" w:color="000000" w:sz="4"/>
            </w:tcBorders>
            <w:tcMar>
              <w:top w:type="dxa" w:w="55"/>
              <w:left w:type="dxa" w:w="100"/>
              <w:bottom w:type="dxa" w:w="55"/>
              <w:right w:type="dxa" w:w="100"/>
            </w:tcMar>
          </w:tcPr>
          <w:p>
            <w:pPr>
              <w:jc w:val="left"/>
            </w:pPr>
            <w:r>
              <w:rPr>
                <w:rFonts w:ascii="Times New Roman" w:cs="Times New Roman" w:eastAsia="Times New Roman" w:hAnsi="Times New Roman"/>
                <w:sz w:val="18"/>
                <w:szCs w:val="18"/>
              </w:rPr>
              <w:t xml:space="preserve">No</w:t>
            </w:r>
          </w:p>
        </w:tc>
        <w:tc>
          <w:tcPr>
            <w:tcW w:type="dxa" w:w="1512"/>
            <w:tcBorders>
              <w:top w:val="single" w:color="000000" w:sz="4"/>
              <w:left w:val="single" w:color="000000" w:sz="4"/>
              <w:bottom w:val="single" w:color="000000" w:sz="4"/>
              <w:right w:val="single" w:color="000000" w:sz="4"/>
            </w:tcBorders>
            <w:tcMar>
              <w:top w:type="dxa" w:w="55"/>
              <w:left w:type="dxa" w:w="100"/>
              <w:bottom w:type="dxa" w:w="55"/>
              <w:right w:type="dxa" w:w="100"/>
            </w:tcMar>
          </w:tcPr>
          <w:p>
            <w:pPr>
              <w:jc w:val="left"/>
            </w:pPr>
            <w:r>
              <w:rPr>
                <w:rFonts w:ascii="Times New Roman" w:cs="Times New Roman" w:eastAsia="Times New Roman" w:hAnsi="Times New Roman"/>
                <w:sz w:val="18"/>
                <w:szCs w:val="18"/>
              </w:rPr>
              <w:t xml:space="preserve">No</w:t>
            </w:r>
          </w:p>
        </w:tc>
      </w:tr>
      <w:tr>
        <w:tc>
          <w:tcPr>
            <w:tcW w:type="dxa" w:w="2160"/>
            <w:tcBorders>
              <w:top w:val="single" w:color="000000" w:sz="4"/>
              <w:left w:val="single" w:color="000000" w:sz="4"/>
              <w:bottom w:val="single" w:color="000000" w:sz="4"/>
              <w:right w:val="single" w:color="000000" w:sz="4"/>
            </w:tcBorders>
            <w:tcMar>
              <w:top w:type="dxa" w:w="55"/>
              <w:left w:type="dxa" w:w="100"/>
              <w:bottom w:type="dxa" w:w="55"/>
              <w:right w:type="dxa" w:w="100"/>
            </w:tcMar>
          </w:tcPr>
          <w:p>
            <w:pPr>
              <w:jc w:val="left"/>
            </w:pPr>
            <w:r>
              <w:rPr>
                <w:rFonts w:ascii="Times New Roman" w:cs="Times New Roman" w:eastAsia="Times New Roman" w:hAnsi="Times New Roman"/>
                <w:sz w:val="18"/>
                <w:szCs w:val="18"/>
              </w:rPr>
              <w:t xml:space="preserve">Government Officer</w:t>
            </w:r>
          </w:p>
        </w:tc>
        <w:tc>
          <w:tcPr>
            <w:tcW w:type="dxa" w:w="1296"/>
            <w:tcBorders>
              <w:top w:val="single" w:color="000000" w:sz="4"/>
              <w:left w:val="single" w:color="000000" w:sz="4"/>
              <w:bottom w:val="single" w:color="000000" w:sz="4"/>
              <w:right w:val="single" w:color="000000" w:sz="4"/>
            </w:tcBorders>
            <w:tcMar>
              <w:top w:type="dxa" w:w="55"/>
              <w:left w:type="dxa" w:w="100"/>
              <w:bottom w:type="dxa" w:w="55"/>
              <w:right w:type="dxa" w:w="100"/>
            </w:tcMar>
          </w:tcPr>
          <w:p>
            <w:pPr>
              <w:jc w:val="left"/>
            </w:pPr>
            <w:r>
              <w:rPr>
                <w:rFonts w:ascii="Times New Roman" w:cs="Times New Roman" w:eastAsia="Times New Roman" w:hAnsi="Times New Roman"/>
                <w:sz w:val="18"/>
                <w:szCs w:val="18"/>
              </w:rPr>
              <w:t xml:space="preserve">No</w:t>
            </w:r>
          </w:p>
        </w:tc>
        <w:tc>
          <w:tcPr>
            <w:tcW w:type="dxa" w:w="1440"/>
            <w:tcBorders>
              <w:top w:val="single" w:color="000000" w:sz="4"/>
              <w:left w:val="single" w:color="000000" w:sz="4"/>
              <w:bottom w:val="single" w:color="000000" w:sz="4"/>
              <w:right w:val="single" w:color="000000" w:sz="4"/>
            </w:tcBorders>
            <w:tcMar>
              <w:top w:type="dxa" w:w="55"/>
              <w:left w:type="dxa" w:w="100"/>
              <w:bottom w:type="dxa" w:w="55"/>
              <w:right w:type="dxa" w:w="100"/>
            </w:tcMar>
          </w:tcPr>
          <w:p>
            <w:pPr>
              <w:jc w:val="left"/>
            </w:pPr>
            <w:r>
              <w:rPr>
                <w:rFonts w:ascii="Times New Roman" w:cs="Times New Roman" w:eastAsia="Times New Roman" w:hAnsi="Times New Roman"/>
                <w:sz w:val="18"/>
                <w:szCs w:val="18"/>
              </w:rPr>
              <w:t xml:space="preserve">Dept. scope</w:t>
            </w:r>
          </w:p>
        </w:tc>
        <w:tc>
          <w:tcPr>
            <w:tcW w:type="dxa" w:w="1296"/>
            <w:tcBorders>
              <w:top w:val="single" w:color="000000" w:sz="4"/>
              <w:left w:val="single" w:color="000000" w:sz="4"/>
              <w:bottom w:val="single" w:color="000000" w:sz="4"/>
              <w:right w:val="single" w:color="000000" w:sz="4"/>
            </w:tcBorders>
            <w:tcMar>
              <w:top w:type="dxa" w:w="55"/>
              <w:left w:type="dxa" w:w="100"/>
              <w:bottom w:type="dxa" w:w="55"/>
              <w:right w:type="dxa" w:w="100"/>
            </w:tcMar>
          </w:tcPr>
          <w:p>
            <w:pPr>
              <w:jc w:val="left"/>
            </w:pPr>
            <w:r>
              <w:rPr>
                <w:rFonts w:ascii="Times New Roman" w:cs="Times New Roman" w:eastAsia="Times New Roman" w:hAnsi="Times New Roman"/>
                <w:sz w:val="18"/>
                <w:szCs w:val="18"/>
              </w:rPr>
              <w:t xml:space="preserve">Dept. only</w:t>
            </w:r>
          </w:p>
        </w:tc>
        <w:tc>
          <w:tcPr>
            <w:tcW w:type="dxa" w:w="1296"/>
            <w:tcBorders>
              <w:top w:val="single" w:color="000000" w:sz="4"/>
              <w:left w:val="single" w:color="000000" w:sz="4"/>
              <w:bottom w:val="single" w:color="000000" w:sz="4"/>
              <w:right w:val="single" w:color="000000" w:sz="4"/>
            </w:tcBorders>
            <w:tcMar>
              <w:top w:type="dxa" w:w="55"/>
              <w:left w:type="dxa" w:w="100"/>
              <w:bottom w:type="dxa" w:w="55"/>
              <w:right w:type="dxa" w:w="100"/>
            </w:tcMar>
          </w:tcPr>
          <w:p>
            <w:pPr>
              <w:jc w:val="left"/>
            </w:pPr>
            <w:r>
              <w:rPr>
                <w:rFonts w:ascii="Times New Roman" w:cs="Times New Roman" w:eastAsia="Times New Roman" w:hAnsi="Times New Roman"/>
                <w:sz w:val="18"/>
                <w:szCs w:val="18"/>
              </w:rPr>
              <w:t xml:space="preserve">No</w:t>
            </w:r>
          </w:p>
        </w:tc>
        <w:tc>
          <w:tcPr>
            <w:tcW w:type="dxa" w:w="1512"/>
            <w:tcBorders>
              <w:top w:val="single" w:color="000000" w:sz="4"/>
              <w:left w:val="single" w:color="000000" w:sz="4"/>
              <w:bottom w:val="single" w:color="000000" w:sz="4"/>
              <w:right w:val="single" w:color="000000" w:sz="4"/>
            </w:tcBorders>
            <w:tcMar>
              <w:top w:type="dxa" w:w="55"/>
              <w:left w:type="dxa" w:w="100"/>
              <w:bottom w:type="dxa" w:w="55"/>
              <w:right w:type="dxa" w:w="100"/>
            </w:tcMar>
          </w:tcPr>
          <w:p>
            <w:pPr>
              <w:jc w:val="left"/>
            </w:pPr>
            <w:r>
              <w:rPr>
                <w:rFonts w:ascii="Times New Roman" w:cs="Times New Roman" w:eastAsia="Times New Roman" w:hAnsi="Times New Roman"/>
                <w:sz w:val="18"/>
                <w:szCs w:val="18"/>
              </w:rPr>
              <w:t xml:space="preserve">No</w:t>
            </w:r>
          </w:p>
        </w:tc>
      </w:tr>
      <w:tr>
        <w:tc>
          <w:tcPr>
            <w:tcW w:type="dxa" w:w="2160"/>
            <w:tcBorders>
              <w:top w:val="single" w:color="000000" w:sz="4"/>
              <w:left w:val="single" w:color="000000" w:sz="4"/>
              <w:bottom w:val="single" w:color="000000" w:sz="4"/>
              <w:right w:val="single" w:color="000000" w:sz="4"/>
            </w:tcBorders>
            <w:tcMar>
              <w:top w:type="dxa" w:w="55"/>
              <w:left w:type="dxa" w:w="100"/>
              <w:bottom w:type="dxa" w:w="55"/>
              <w:right w:type="dxa" w:w="100"/>
            </w:tcMar>
          </w:tcPr>
          <w:p>
            <w:pPr>
              <w:jc w:val="left"/>
            </w:pPr>
            <w:r>
              <w:rPr>
                <w:rFonts w:ascii="Times New Roman" w:cs="Times New Roman" w:eastAsia="Times New Roman" w:hAnsi="Times New Roman"/>
                <w:sz w:val="18"/>
                <w:szCs w:val="18"/>
              </w:rPr>
              <w:t xml:space="preserve">Auditor</w:t>
            </w:r>
          </w:p>
        </w:tc>
        <w:tc>
          <w:tcPr>
            <w:tcW w:type="dxa" w:w="1296"/>
            <w:tcBorders>
              <w:top w:val="single" w:color="000000" w:sz="4"/>
              <w:left w:val="single" w:color="000000" w:sz="4"/>
              <w:bottom w:val="single" w:color="000000" w:sz="4"/>
              <w:right w:val="single" w:color="000000" w:sz="4"/>
            </w:tcBorders>
            <w:tcMar>
              <w:top w:type="dxa" w:w="55"/>
              <w:left w:type="dxa" w:w="100"/>
              <w:bottom w:type="dxa" w:w="55"/>
              <w:right w:type="dxa" w:w="100"/>
            </w:tcMar>
          </w:tcPr>
          <w:p>
            <w:pPr>
              <w:jc w:val="left"/>
            </w:pPr>
            <w:r>
              <w:rPr>
                <w:rFonts w:ascii="Times New Roman" w:cs="Times New Roman" w:eastAsia="Times New Roman" w:hAnsi="Times New Roman"/>
                <w:sz w:val="18"/>
                <w:szCs w:val="18"/>
              </w:rPr>
              <w:t xml:space="preserve">No</w:t>
            </w:r>
          </w:p>
        </w:tc>
        <w:tc>
          <w:tcPr>
            <w:tcW w:type="dxa" w:w="1440"/>
            <w:tcBorders>
              <w:top w:val="single" w:color="000000" w:sz="4"/>
              <w:left w:val="single" w:color="000000" w:sz="4"/>
              <w:bottom w:val="single" w:color="000000" w:sz="4"/>
              <w:right w:val="single" w:color="000000" w:sz="4"/>
            </w:tcBorders>
            <w:tcMar>
              <w:top w:type="dxa" w:w="55"/>
              <w:left w:type="dxa" w:w="100"/>
              <w:bottom w:type="dxa" w:w="55"/>
              <w:right w:type="dxa" w:w="100"/>
            </w:tcMar>
          </w:tcPr>
          <w:p>
            <w:pPr>
              <w:jc w:val="left"/>
            </w:pPr>
            <w:r>
              <w:rPr>
                <w:rFonts w:ascii="Times New Roman" w:cs="Times New Roman" w:eastAsia="Times New Roman" w:hAnsi="Times New Roman"/>
                <w:sz w:val="18"/>
                <w:szCs w:val="18"/>
              </w:rPr>
              <w:t xml:space="preserve">No</w:t>
            </w:r>
          </w:p>
        </w:tc>
        <w:tc>
          <w:tcPr>
            <w:tcW w:type="dxa" w:w="1296"/>
            <w:tcBorders>
              <w:top w:val="single" w:color="000000" w:sz="4"/>
              <w:left w:val="single" w:color="000000" w:sz="4"/>
              <w:bottom w:val="single" w:color="000000" w:sz="4"/>
              <w:right w:val="single" w:color="000000" w:sz="4"/>
            </w:tcBorders>
            <w:tcMar>
              <w:top w:type="dxa" w:w="55"/>
              <w:left w:type="dxa" w:w="100"/>
              <w:bottom w:type="dxa" w:w="55"/>
              <w:right w:type="dxa" w:w="100"/>
            </w:tcMar>
          </w:tcPr>
          <w:p>
            <w:pPr>
              <w:jc w:val="left"/>
            </w:pPr>
            <w:r>
              <w:rPr>
                <w:rFonts w:ascii="Times New Roman" w:cs="Times New Roman" w:eastAsia="Times New Roman" w:hAnsi="Times New Roman"/>
                <w:sz w:val="18"/>
                <w:szCs w:val="18"/>
              </w:rPr>
              <w:t xml:space="preserve">All</w:t>
            </w:r>
          </w:p>
        </w:tc>
        <w:tc>
          <w:tcPr>
            <w:tcW w:type="dxa" w:w="1296"/>
            <w:tcBorders>
              <w:top w:val="single" w:color="000000" w:sz="4"/>
              <w:left w:val="single" w:color="000000" w:sz="4"/>
              <w:bottom w:val="single" w:color="000000" w:sz="4"/>
              <w:right w:val="single" w:color="000000" w:sz="4"/>
            </w:tcBorders>
            <w:tcMar>
              <w:top w:type="dxa" w:w="55"/>
              <w:left w:type="dxa" w:w="100"/>
              <w:bottom w:type="dxa" w:w="55"/>
              <w:right w:type="dxa" w:w="100"/>
            </w:tcMar>
          </w:tcPr>
          <w:p>
            <w:pPr>
              <w:jc w:val="left"/>
            </w:pPr>
            <w:r>
              <w:rPr>
                <w:rFonts w:ascii="Times New Roman" w:cs="Times New Roman" w:eastAsia="Times New Roman" w:hAnsi="Times New Roman"/>
                <w:sz w:val="18"/>
                <w:szCs w:val="18"/>
              </w:rPr>
              <w:t xml:space="preserve">Yes</w:t>
            </w:r>
          </w:p>
        </w:tc>
        <w:tc>
          <w:tcPr>
            <w:tcW w:type="dxa" w:w="1512"/>
            <w:tcBorders>
              <w:top w:val="single" w:color="000000" w:sz="4"/>
              <w:left w:val="single" w:color="000000" w:sz="4"/>
              <w:bottom w:val="single" w:color="000000" w:sz="4"/>
              <w:right w:val="single" w:color="000000" w:sz="4"/>
            </w:tcBorders>
            <w:tcMar>
              <w:top w:type="dxa" w:w="55"/>
              <w:left w:type="dxa" w:w="100"/>
              <w:bottom w:type="dxa" w:w="55"/>
              <w:right w:type="dxa" w:w="100"/>
            </w:tcMar>
          </w:tcPr>
          <w:p>
            <w:pPr>
              <w:jc w:val="left"/>
            </w:pPr>
            <w:r>
              <w:rPr>
                <w:rFonts w:ascii="Times New Roman" w:cs="Times New Roman" w:eastAsia="Times New Roman" w:hAnsi="Times New Roman"/>
                <w:sz w:val="18"/>
                <w:szCs w:val="18"/>
              </w:rPr>
              <w:t xml:space="preserve">No</w:t>
            </w:r>
          </w:p>
        </w:tc>
      </w:tr>
      <w:tr>
        <w:tc>
          <w:tcPr>
            <w:tcW w:type="dxa" w:w="2160"/>
            <w:tcBorders>
              <w:top w:val="single" w:color="000000" w:sz="4"/>
              <w:left w:val="single" w:color="000000" w:sz="4"/>
              <w:bottom w:val="single" w:color="000000" w:sz="4"/>
              <w:right w:val="single" w:color="000000" w:sz="4"/>
            </w:tcBorders>
            <w:tcMar>
              <w:top w:type="dxa" w:w="55"/>
              <w:left w:type="dxa" w:w="100"/>
              <w:bottom w:type="dxa" w:w="55"/>
              <w:right w:type="dxa" w:w="100"/>
            </w:tcMar>
          </w:tcPr>
          <w:p>
            <w:pPr>
              <w:jc w:val="left"/>
            </w:pPr>
            <w:r>
              <w:rPr>
                <w:rFonts w:ascii="Times New Roman" w:cs="Times New Roman" w:eastAsia="Times New Roman" w:hAnsi="Times New Roman"/>
                <w:sz w:val="18"/>
                <w:szCs w:val="18"/>
              </w:rPr>
              <w:t xml:space="preserve">Platform Admin</w:t>
            </w:r>
          </w:p>
        </w:tc>
        <w:tc>
          <w:tcPr>
            <w:tcW w:type="dxa" w:w="1296"/>
            <w:tcBorders>
              <w:top w:val="single" w:color="000000" w:sz="4"/>
              <w:left w:val="single" w:color="000000" w:sz="4"/>
              <w:bottom w:val="single" w:color="000000" w:sz="4"/>
              <w:right w:val="single" w:color="000000" w:sz="4"/>
            </w:tcBorders>
            <w:tcMar>
              <w:top w:type="dxa" w:w="55"/>
              <w:left w:type="dxa" w:w="100"/>
              <w:bottom w:type="dxa" w:w="55"/>
              <w:right w:type="dxa" w:w="100"/>
            </w:tcMar>
          </w:tcPr>
          <w:p>
            <w:pPr>
              <w:jc w:val="left"/>
            </w:pPr>
            <w:r>
              <w:rPr>
                <w:rFonts w:ascii="Times New Roman" w:cs="Times New Roman" w:eastAsia="Times New Roman" w:hAnsi="Times New Roman"/>
                <w:sz w:val="18"/>
                <w:szCs w:val="18"/>
              </w:rPr>
              <w:t xml:space="preserve">Yes</w:t>
            </w:r>
          </w:p>
        </w:tc>
        <w:tc>
          <w:tcPr>
            <w:tcW w:type="dxa" w:w="1440"/>
            <w:tcBorders>
              <w:top w:val="single" w:color="000000" w:sz="4"/>
              <w:left w:val="single" w:color="000000" w:sz="4"/>
              <w:bottom w:val="single" w:color="000000" w:sz="4"/>
              <w:right w:val="single" w:color="000000" w:sz="4"/>
            </w:tcBorders>
            <w:tcMar>
              <w:top w:type="dxa" w:w="55"/>
              <w:left w:type="dxa" w:w="100"/>
              <w:bottom w:type="dxa" w:w="55"/>
              <w:right w:type="dxa" w:w="100"/>
            </w:tcMar>
          </w:tcPr>
          <w:p>
            <w:pPr>
              <w:jc w:val="left"/>
            </w:pPr>
            <w:r>
              <w:rPr>
                <w:rFonts w:ascii="Times New Roman" w:cs="Times New Roman" w:eastAsia="Times New Roman" w:hAnsi="Times New Roman"/>
                <w:sz w:val="18"/>
                <w:szCs w:val="18"/>
              </w:rPr>
              <w:t xml:space="preserve">Yes</w:t>
            </w:r>
          </w:p>
        </w:tc>
        <w:tc>
          <w:tcPr>
            <w:tcW w:type="dxa" w:w="1296"/>
            <w:tcBorders>
              <w:top w:val="single" w:color="000000" w:sz="4"/>
              <w:left w:val="single" w:color="000000" w:sz="4"/>
              <w:bottom w:val="single" w:color="000000" w:sz="4"/>
              <w:right w:val="single" w:color="000000" w:sz="4"/>
            </w:tcBorders>
            <w:tcMar>
              <w:top w:type="dxa" w:w="55"/>
              <w:left w:type="dxa" w:w="100"/>
              <w:bottom w:type="dxa" w:w="55"/>
              <w:right w:type="dxa" w:w="100"/>
            </w:tcMar>
          </w:tcPr>
          <w:p>
            <w:pPr>
              <w:jc w:val="left"/>
            </w:pPr>
            <w:r>
              <w:rPr>
                <w:rFonts w:ascii="Times New Roman" w:cs="Times New Roman" w:eastAsia="Times New Roman" w:hAnsi="Times New Roman"/>
                <w:sz w:val="18"/>
                <w:szCs w:val="18"/>
              </w:rPr>
              <w:t xml:space="preserve">All</w:t>
            </w:r>
          </w:p>
        </w:tc>
        <w:tc>
          <w:tcPr>
            <w:tcW w:type="dxa" w:w="1296"/>
            <w:tcBorders>
              <w:top w:val="single" w:color="000000" w:sz="4"/>
              <w:left w:val="single" w:color="000000" w:sz="4"/>
              <w:bottom w:val="single" w:color="000000" w:sz="4"/>
              <w:right w:val="single" w:color="000000" w:sz="4"/>
            </w:tcBorders>
            <w:tcMar>
              <w:top w:type="dxa" w:w="55"/>
              <w:left w:type="dxa" w:w="100"/>
              <w:bottom w:type="dxa" w:w="55"/>
              <w:right w:type="dxa" w:w="100"/>
            </w:tcMar>
          </w:tcPr>
          <w:p>
            <w:pPr>
              <w:jc w:val="left"/>
            </w:pPr>
            <w:r>
              <w:rPr>
                <w:rFonts w:ascii="Times New Roman" w:cs="Times New Roman" w:eastAsia="Times New Roman" w:hAnsi="Times New Roman"/>
                <w:sz w:val="18"/>
                <w:szCs w:val="18"/>
              </w:rPr>
              <w:t xml:space="preserve">Yes</w:t>
            </w:r>
          </w:p>
        </w:tc>
        <w:tc>
          <w:tcPr>
            <w:tcW w:type="dxa" w:w="1512"/>
            <w:tcBorders>
              <w:top w:val="single" w:color="000000" w:sz="4"/>
              <w:left w:val="single" w:color="000000" w:sz="4"/>
              <w:bottom w:val="single" w:color="000000" w:sz="4"/>
              <w:right w:val="single" w:color="000000" w:sz="4"/>
            </w:tcBorders>
            <w:tcMar>
              <w:top w:type="dxa" w:w="55"/>
              <w:left w:type="dxa" w:w="100"/>
              <w:bottom w:type="dxa" w:w="55"/>
              <w:right w:type="dxa" w:w="100"/>
            </w:tcMar>
          </w:tcPr>
          <w:p>
            <w:pPr>
              <w:jc w:val="left"/>
            </w:pPr>
            <w:r>
              <w:rPr>
                <w:rFonts w:ascii="Times New Roman" w:cs="Times New Roman" w:eastAsia="Times New Roman" w:hAnsi="Times New Roman"/>
                <w:sz w:val="18"/>
                <w:szCs w:val="18"/>
              </w:rPr>
              <w:t xml:space="preserve">Yes</w:t>
            </w:r>
          </w:p>
        </w:tc>
      </w:tr>
    </w:tbl>
    <w:p>
      <w:pPr>
        <w:spacing w:after="60" w:before="0" w:line="240"/>
      </w:pPr>
      <w:r>
        <w:rPr>
          <w:rFonts w:ascii="Times New Roman" w:cs="Times New Roman" w:eastAsia="Times New Roman" w:hAnsi="Times New Roman"/>
          <w:sz w:val="20"/>
          <w:szCs w:val="20"/>
        </w:rPr>
        <w:t xml:space="preserve"/>
      </w:r>
    </w:p>
    <w:p>
      <w:pPr>
        <w:spacing w:after="70" w:before="140" w:line="240"/>
        <w:jc w:val="center"/>
      </w:pPr>
      <w:r>
        <w:rPr>
          <w:rFonts w:ascii="Times New Roman" w:cs="Times New Roman" w:eastAsia="Times New Roman" w:hAnsi="Times New Roman"/>
          <w:b/>
          <w:bCs/>
          <w:sz w:val="20"/>
          <w:szCs w:val="20"/>
        </w:rPr>
        <w:t xml:space="preserve">IV. AI AND MACHINE LEARNING LAYER</w:t>
      </w:r>
    </w:p>
    <w:p>
      <w:pPr>
        <w:spacing w:after="40" w:before="100" w:line="240"/>
        <w:jc w:val="left"/>
      </w:pPr>
      <w:r>
        <w:rPr>
          <w:rFonts w:ascii="Times New Roman" w:cs="Times New Roman" w:eastAsia="Times New Roman" w:hAnsi="Times New Roman"/>
          <w:b/>
          <w:bCs/>
          <w:i/>
          <w:iCs/>
          <w:sz w:val="20"/>
          <w:szCs w:val="20"/>
        </w:rPr>
        <w:t xml:space="preserve">A. Service Design</w:t>
      </w:r>
    </w:p>
    <w:p>
      <w:pPr>
        <w:spacing w:after="60" w:before="0" w:line="240"/>
        <w:jc w:val="both"/>
      </w:pPr>
      <w:r>
        <w:rPr>
          <w:rFonts w:ascii="Times New Roman" w:cs="Times New Roman" w:eastAsia="Times New Roman" w:hAnsi="Times New Roman"/>
          <w:sz w:val="20"/>
          <w:szCs w:val="20"/>
        </w:rPr>
        <w:t xml:space="preserve">The AI inference layer is a standalone FastAPI 0.111 application running Python 3.11, exposing three internal REST endpoints consumed only by the OPINION and ASSEMBLY domain services. It is stateless and horizontally scalable; models are loaded once at startup into shared memory.</w:t>
      </w:r>
    </w:p>
    <w:p>
      <w:pPr>
        <w:spacing w:after="40" w:before="100" w:line="240"/>
        <w:jc w:val="left"/>
      </w:pPr>
      <w:r>
        <w:rPr>
          <w:rFonts w:ascii="Times New Roman" w:cs="Times New Roman" w:eastAsia="Times New Roman" w:hAnsi="Times New Roman"/>
          <w:b/>
          <w:bCs/>
          <w:i/>
          <w:iCs/>
          <w:sz w:val="20"/>
          <w:szCs w:val="20"/>
        </w:rPr>
        <w:t xml:space="preserve">B. Complaint Classification (NLP)</w:t>
      </w:r>
    </w:p>
    <w:p>
      <w:pPr>
        <w:spacing w:after="60" w:before="0" w:line="240"/>
        <w:jc w:val="both"/>
      </w:pPr>
      <w:r>
        <w:rPr>
          <w:rFonts w:ascii="Times New Roman" w:cs="Times New Roman" w:eastAsia="Times New Roman" w:hAnsi="Times New Roman"/>
          <w:sz w:val="20"/>
          <w:szCs w:val="20"/>
        </w:rPr>
        <w:t xml:space="preserve">Incoming complaint text is processed by a spaCy 3.7 pipeline. A fine-tuned en_core_web_trf transformer model classifies complaints into six categories (Roads, Water, Sanitation, Electricity, Public Safety, Parks) and predicts a priority tier (Critical / High / Medium / Low). Training data was sourced from existing Indian civic grievance portals and augmented with synthetic examples. Model accuracy on the held-out test set is 91.4% (macro-F1).</w:t>
      </w:r>
    </w:p>
    <w:p>
      <w:pPr>
        <w:spacing w:after="40" w:before="100" w:line="240"/>
        <w:jc w:val="left"/>
      </w:pPr>
      <w:r>
        <w:rPr>
          <w:rFonts w:ascii="Times New Roman" w:cs="Times New Roman" w:eastAsia="Times New Roman" w:hAnsi="Times New Roman"/>
          <w:b/>
          <w:bCs/>
          <w:i/>
          <w:iCs/>
          <w:sz w:val="20"/>
          <w:szCs w:val="20"/>
        </w:rPr>
        <w:t xml:space="preserve">C. Geo-matching and Authority Routing</w:t>
      </w:r>
    </w:p>
    <w:p>
      <w:pPr>
        <w:spacing w:after="60" w:before="0" w:line="240"/>
        <w:jc w:val="both"/>
      </w:pPr>
      <w:r>
        <w:rPr>
          <w:rFonts w:ascii="Times New Roman" w:cs="Times New Roman" w:eastAsia="Times New Roman" w:hAnsi="Times New Roman"/>
          <w:sz w:val="20"/>
          <w:szCs w:val="20"/>
        </w:rPr>
        <w:t xml:space="preserve">Complaint GPS coordinates are matched against ward boundary polygons stored as PostGIS GEOMETRY columns. A PostGIS ST_Contains query identifies the ward, which is joined to a department-authority mapping table to determine the responsible officer. This eliminates manual routing and reduces misrouted complaints to near zero.</w:t>
      </w:r>
    </w:p>
    <w:p>
      <w:pPr>
        <w:spacing w:after="40" w:before="100" w:line="240"/>
        <w:jc w:val="left"/>
      </w:pPr>
      <w:r>
        <w:rPr>
          <w:rFonts w:ascii="Times New Roman" w:cs="Times New Roman" w:eastAsia="Times New Roman" w:hAnsi="Times New Roman"/>
          <w:b/>
          <w:bCs/>
          <w:i/>
          <w:iCs/>
          <w:sz w:val="20"/>
          <w:szCs w:val="20"/>
        </w:rPr>
        <w:t xml:space="preserve">D. Forum Content Moderation</w:t>
      </w:r>
    </w:p>
    <w:p>
      <w:pPr>
        <w:spacing w:after="60" w:before="0" w:line="240"/>
        <w:jc w:val="both"/>
      </w:pPr>
      <w:r>
        <w:rPr>
          <w:rFonts w:ascii="Times New Roman" w:cs="Times New Roman" w:eastAsia="Times New Roman" w:hAnsi="Times New Roman"/>
          <w:sz w:val="20"/>
          <w:szCs w:val="20"/>
        </w:rPr>
        <w:t xml:space="preserve">ASSEMBLY posts are filtered by a two-stage pipeline: (1) a rules-based blocklist for known spam patterns, and (2) a spaCy text categorizer trained to detect hate speech and off-topic content. Posts flagged by stage 2 above a 0.75 confidence threshold are held for admin review; posts above 0.95 are auto-rejected.</w:t>
      </w:r>
    </w:p>
    <w:p>
      <w:pPr>
        <w:spacing w:after="60" w:before="0" w:line="240"/>
      </w:pPr>
      <w:r>
        <w:rPr>
          <w:rFonts w:ascii="Times New Roman" w:cs="Times New Roman" w:eastAsia="Times New Roman" w:hAnsi="Times New Roman"/>
          <w:sz w:val="20"/>
          <w:szCs w:val="20"/>
        </w:rPr>
        <w:t xml:space="preserve"/>
      </w:r>
    </w:p>
    <w:p>
      <w:pPr>
        <w:spacing w:after="60" w:before="80" w:line="240"/>
        <w:jc w:val="center"/>
      </w:pPr>
      <w:r>
        <w:rPr>
          <w:rFonts w:ascii="Times New Roman" w:cs="Times New Roman" w:eastAsia="Times New Roman" w:hAnsi="Times New Roman"/>
          <w:b/>
          <w:bCs/>
          <w:sz w:val="18"/>
          <w:szCs w:val="18"/>
        </w:rPr>
        <w:t xml:space="preserve">TABLE IV.  AI Component Summary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340"/>
        <w:gridCol w:w="2160"/>
        <w:gridCol w:w="2700"/>
        <w:gridCol w:w="1800"/>
      </w:tblGrid>
      <w:tr>
        <w:trPr>
          <w:tblHeader/>
        </w:trPr>
        <w:tc>
          <w:tcPr>
            <w:tcW w:type="dxa" w:w="2340"/>
            <w:tcBorders>
              <w:top w:val="single" w:color="000000" w:sz="4"/>
              <w:left w:val="single" w:color="000000" w:sz="4"/>
              <w:bottom w:val="single" w:color="000000" w:sz="4"/>
              <w:right w:val="single" w:color="000000" w:sz="4"/>
            </w:tcBorders>
            <w:shd w:fill="CCCCCC" w:val="clear"/>
            <w:tcMar>
              <w:top w:type="dxa" w:w="55"/>
              <w:left w:type="dxa" w:w="100"/>
              <w:bottom w:type="dxa" w:w="55"/>
              <w:right w:type="dxa" w:w="100"/>
            </w:tcMar>
          </w:tcPr>
          <w:p>
            <w:pPr>
              <w:jc w:val="center"/>
            </w:pPr>
            <w:r>
              <w:rPr>
                <w:rFonts w:ascii="Times New Roman" w:cs="Times New Roman" w:eastAsia="Times New Roman" w:hAnsi="Times New Roman"/>
                <w:b/>
                <w:bCs/>
                <w:sz w:val="18"/>
                <w:szCs w:val="18"/>
              </w:rPr>
              <w:t xml:space="preserve">Component</w:t>
            </w:r>
          </w:p>
        </w:tc>
        <w:tc>
          <w:tcPr>
            <w:tcW w:type="dxa" w:w="2160"/>
            <w:tcBorders>
              <w:top w:val="single" w:color="000000" w:sz="4"/>
              <w:left w:val="single" w:color="000000" w:sz="4"/>
              <w:bottom w:val="single" w:color="000000" w:sz="4"/>
              <w:right w:val="single" w:color="000000" w:sz="4"/>
            </w:tcBorders>
            <w:shd w:fill="CCCCCC" w:val="clear"/>
            <w:tcMar>
              <w:top w:type="dxa" w:w="55"/>
              <w:left w:type="dxa" w:w="100"/>
              <w:bottom w:type="dxa" w:w="55"/>
              <w:right w:type="dxa" w:w="100"/>
            </w:tcMar>
          </w:tcPr>
          <w:p>
            <w:pPr>
              <w:jc w:val="center"/>
            </w:pPr>
            <w:r>
              <w:rPr>
                <w:rFonts w:ascii="Times New Roman" w:cs="Times New Roman" w:eastAsia="Times New Roman" w:hAnsi="Times New Roman"/>
                <w:b/>
                <w:bCs/>
                <w:sz w:val="18"/>
                <w:szCs w:val="18"/>
              </w:rPr>
              <w:t xml:space="preserve">Technology</w:t>
            </w:r>
          </w:p>
        </w:tc>
        <w:tc>
          <w:tcPr>
            <w:tcW w:type="dxa" w:w="2700"/>
            <w:tcBorders>
              <w:top w:val="single" w:color="000000" w:sz="4"/>
              <w:left w:val="single" w:color="000000" w:sz="4"/>
              <w:bottom w:val="single" w:color="000000" w:sz="4"/>
              <w:right w:val="single" w:color="000000" w:sz="4"/>
            </w:tcBorders>
            <w:shd w:fill="CCCCCC" w:val="clear"/>
            <w:tcMar>
              <w:top w:type="dxa" w:w="55"/>
              <w:left w:type="dxa" w:w="100"/>
              <w:bottom w:type="dxa" w:w="55"/>
              <w:right w:type="dxa" w:w="100"/>
            </w:tcMar>
          </w:tcPr>
          <w:p>
            <w:pPr>
              <w:jc w:val="center"/>
            </w:pPr>
            <w:r>
              <w:rPr>
                <w:rFonts w:ascii="Times New Roman" w:cs="Times New Roman" w:eastAsia="Times New Roman" w:hAnsi="Times New Roman"/>
                <w:b/>
                <w:bCs/>
                <w:sz w:val="18"/>
                <w:szCs w:val="18"/>
              </w:rPr>
              <w:t xml:space="preserve">Model / Method</w:t>
            </w:r>
          </w:p>
        </w:tc>
        <w:tc>
          <w:tcPr>
            <w:tcW w:type="dxa" w:w="1800"/>
            <w:tcBorders>
              <w:top w:val="single" w:color="000000" w:sz="4"/>
              <w:left w:val="single" w:color="000000" w:sz="4"/>
              <w:bottom w:val="single" w:color="000000" w:sz="4"/>
              <w:right w:val="single" w:color="000000" w:sz="4"/>
            </w:tcBorders>
            <w:shd w:fill="CCCCCC" w:val="clear"/>
            <w:tcMar>
              <w:top w:type="dxa" w:w="55"/>
              <w:left w:type="dxa" w:w="100"/>
              <w:bottom w:type="dxa" w:w="55"/>
              <w:right w:type="dxa" w:w="100"/>
            </w:tcMar>
          </w:tcPr>
          <w:p>
            <w:pPr>
              <w:jc w:val="center"/>
            </w:pPr>
            <w:r>
              <w:rPr>
                <w:rFonts w:ascii="Times New Roman" w:cs="Times New Roman" w:eastAsia="Times New Roman" w:hAnsi="Times New Roman"/>
                <w:b/>
                <w:bCs/>
                <w:sz w:val="18"/>
                <w:szCs w:val="18"/>
              </w:rPr>
              <w:t xml:space="preserve">Accuracy</w:t>
            </w:r>
          </w:p>
        </w:tc>
      </w:tr>
      <w:tr>
        <w:tc>
          <w:tcPr>
            <w:tcW w:type="dxa" w:w="2340"/>
            <w:tcBorders>
              <w:top w:val="single" w:color="000000" w:sz="4"/>
              <w:left w:val="single" w:color="000000" w:sz="4"/>
              <w:bottom w:val="single" w:color="000000" w:sz="4"/>
              <w:right w:val="single" w:color="000000" w:sz="4"/>
            </w:tcBorders>
            <w:tcMar>
              <w:top w:type="dxa" w:w="55"/>
              <w:left w:type="dxa" w:w="100"/>
              <w:bottom w:type="dxa" w:w="55"/>
              <w:right w:type="dxa" w:w="100"/>
            </w:tcMar>
          </w:tcPr>
          <w:p>
            <w:pPr>
              <w:jc w:val="left"/>
            </w:pPr>
            <w:r>
              <w:rPr>
                <w:rFonts w:ascii="Times New Roman" w:cs="Times New Roman" w:eastAsia="Times New Roman" w:hAnsi="Times New Roman"/>
                <w:sz w:val="18"/>
                <w:szCs w:val="18"/>
              </w:rPr>
              <w:t xml:space="preserve">Complaint classifier</w:t>
            </w:r>
          </w:p>
        </w:tc>
        <w:tc>
          <w:tcPr>
            <w:tcW w:type="dxa" w:w="2160"/>
            <w:tcBorders>
              <w:top w:val="single" w:color="000000" w:sz="4"/>
              <w:left w:val="single" w:color="000000" w:sz="4"/>
              <w:bottom w:val="single" w:color="000000" w:sz="4"/>
              <w:right w:val="single" w:color="000000" w:sz="4"/>
            </w:tcBorders>
            <w:tcMar>
              <w:top w:type="dxa" w:w="55"/>
              <w:left w:type="dxa" w:w="100"/>
              <w:bottom w:type="dxa" w:w="55"/>
              <w:right w:type="dxa" w:w="100"/>
            </w:tcMar>
          </w:tcPr>
          <w:p>
            <w:pPr>
              <w:jc w:val="left"/>
            </w:pPr>
            <w:r>
              <w:rPr>
                <w:rFonts w:ascii="Times New Roman" w:cs="Times New Roman" w:eastAsia="Times New Roman" w:hAnsi="Times New Roman"/>
                <w:sz w:val="18"/>
                <w:szCs w:val="18"/>
              </w:rPr>
              <w:t xml:space="preserve">spaCy 3.7 + transformers</w:t>
            </w:r>
          </w:p>
        </w:tc>
        <w:tc>
          <w:tcPr>
            <w:tcW w:type="dxa" w:w="2700"/>
            <w:tcBorders>
              <w:top w:val="single" w:color="000000" w:sz="4"/>
              <w:left w:val="single" w:color="000000" w:sz="4"/>
              <w:bottom w:val="single" w:color="000000" w:sz="4"/>
              <w:right w:val="single" w:color="000000" w:sz="4"/>
            </w:tcBorders>
            <w:tcMar>
              <w:top w:type="dxa" w:w="55"/>
              <w:left w:type="dxa" w:w="100"/>
              <w:bottom w:type="dxa" w:w="55"/>
              <w:right w:type="dxa" w:w="100"/>
            </w:tcMar>
          </w:tcPr>
          <w:p>
            <w:pPr>
              <w:jc w:val="left"/>
            </w:pPr>
            <w:r>
              <w:rPr>
                <w:rFonts w:ascii="Times New Roman" w:cs="Times New Roman" w:eastAsia="Times New Roman" w:hAnsi="Times New Roman"/>
                <w:sz w:val="18"/>
                <w:szCs w:val="18"/>
              </w:rPr>
              <w:t xml:space="preserve">en_core_web_trf fine-tuned</w:t>
            </w:r>
          </w:p>
        </w:tc>
        <w:tc>
          <w:tcPr>
            <w:tcW w:type="dxa" w:w="1800"/>
            <w:tcBorders>
              <w:top w:val="single" w:color="000000" w:sz="4"/>
              <w:left w:val="single" w:color="000000" w:sz="4"/>
              <w:bottom w:val="single" w:color="000000" w:sz="4"/>
              <w:right w:val="single" w:color="000000" w:sz="4"/>
            </w:tcBorders>
            <w:tcMar>
              <w:top w:type="dxa" w:w="55"/>
              <w:left w:type="dxa" w:w="100"/>
              <w:bottom w:type="dxa" w:w="55"/>
              <w:right w:type="dxa" w:w="100"/>
            </w:tcMar>
          </w:tcPr>
          <w:p>
            <w:pPr>
              <w:jc w:val="left"/>
            </w:pPr>
            <w:r>
              <w:rPr>
                <w:rFonts w:ascii="Times New Roman" w:cs="Times New Roman" w:eastAsia="Times New Roman" w:hAnsi="Times New Roman"/>
                <w:sz w:val="18"/>
                <w:szCs w:val="18"/>
              </w:rPr>
              <w:t xml:space="preserve">91.4% macro-F1</w:t>
            </w:r>
          </w:p>
        </w:tc>
      </w:tr>
      <w:tr>
        <w:tc>
          <w:tcPr>
            <w:tcW w:type="dxa" w:w="2340"/>
            <w:tcBorders>
              <w:top w:val="single" w:color="000000" w:sz="4"/>
              <w:left w:val="single" w:color="000000" w:sz="4"/>
              <w:bottom w:val="single" w:color="000000" w:sz="4"/>
              <w:right w:val="single" w:color="000000" w:sz="4"/>
            </w:tcBorders>
            <w:tcMar>
              <w:top w:type="dxa" w:w="55"/>
              <w:left w:type="dxa" w:w="100"/>
              <w:bottom w:type="dxa" w:w="55"/>
              <w:right w:type="dxa" w:w="100"/>
            </w:tcMar>
          </w:tcPr>
          <w:p>
            <w:pPr>
              <w:jc w:val="left"/>
            </w:pPr>
            <w:r>
              <w:rPr>
                <w:rFonts w:ascii="Times New Roman" w:cs="Times New Roman" w:eastAsia="Times New Roman" w:hAnsi="Times New Roman"/>
                <w:sz w:val="18"/>
                <w:szCs w:val="18"/>
              </w:rPr>
              <w:t xml:space="preserve">SLA priority predictor</w:t>
            </w:r>
          </w:p>
        </w:tc>
        <w:tc>
          <w:tcPr>
            <w:tcW w:type="dxa" w:w="2160"/>
            <w:tcBorders>
              <w:top w:val="single" w:color="000000" w:sz="4"/>
              <w:left w:val="single" w:color="000000" w:sz="4"/>
              <w:bottom w:val="single" w:color="000000" w:sz="4"/>
              <w:right w:val="single" w:color="000000" w:sz="4"/>
            </w:tcBorders>
            <w:tcMar>
              <w:top w:type="dxa" w:w="55"/>
              <w:left w:type="dxa" w:w="100"/>
              <w:bottom w:type="dxa" w:w="55"/>
              <w:right w:type="dxa" w:w="100"/>
            </w:tcMar>
          </w:tcPr>
          <w:p>
            <w:pPr>
              <w:jc w:val="left"/>
            </w:pPr>
            <w:r>
              <w:rPr>
                <w:rFonts w:ascii="Times New Roman" w:cs="Times New Roman" w:eastAsia="Times New Roman" w:hAnsi="Times New Roman"/>
                <w:sz w:val="18"/>
                <w:szCs w:val="18"/>
              </w:rPr>
              <w:t xml:space="preserve">spaCy TextCategorizer</w:t>
            </w:r>
          </w:p>
        </w:tc>
        <w:tc>
          <w:tcPr>
            <w:tcW w:type="dxa" w:w="2700"/>
            <w:tcBorders>
              <w:top w:val="single" w:color="000000" w:sz="4"/>
              <w:left w:val="single" w:color="000000" w:sz="4"/>
              <w:bottom w:val="single" w:color="000000" w:sz="4"/>
              <w:right w:val="single" w:color="000000" w:sz="4"/>
            </w:tcBorders>
            <w:tcMar>
              <w:top w:type="dxa" w:w="55"/>
              <w:left w:type="dxa" w:w="100"/>
              <w:bottom w:type="dxa" w:w="55"/>
              <w:right w:type="dxa" w:w="100"/>
            </w:tcMar>
          </w:tcPr>
          <w:p>
            <w:pPr>
              <w:jc w:val="left"/>
            </w:pPr>
            <w:r>
              <w:rPr>
                <w:rFonts w:ascii="Times New Roman" w:cs="Times New Roman" w:eastAsia="Times New Roman" w:hAnsi="Times New Roman"/>
                <w:sz w:val="18"/>
                <w:szCs w:val="18"/>
              </w:rPr>
              <w:t xml:space="preserve">CNN + softmax, 4-class</w:t>
            </w:r>
          </w:p>
        </w:tc>
        <w:tc>
          <w:tcPr>
            <w:tcW w:type="dxa" w:w="1800"/>
            <w:tcBorders>
              <w:top w:val="single" w:color="000000" w:sz="4"/>
              <w:left w:val="single" w:color="000000" w:sz="4"/>
              <w:bottom w:val="single" w:color="000000" w:sz="4"/>
              <w:right w:val="single" w:color="000000" w:sz="4"/>
            </w:tcBorders>
            <w:tcMar>
              <w:top w:type="dxa" w:w="55"/>
              <w:left w:type="dxa" w:w="100"/>
              <w:bottom w:type="dxa" w:w="55"/>
              <w:right w:type="dxa" w:w="100"/>
            </w:tcMar>
          </w:tcPr>
          <w:p>
            <w:pPr>
              <w:jc w:val="left"/>
            </w:pPr>
            <w:r>
              <w:rPr>
                <w:rFonts w:ascii="Times New Roman" w:cs="Times New Roman" w:eastAsia="Times New Roman" w:hAnsi="Times New Roman"/>
                <w:sz w:val="18"/>
                <w:szCs w:val="18"/>
              </w:rPr>
              <w:t xml:space="preserve">88.7% macro-F1</w:t>
            </w:r>
          </w:p>
        </w:tc>
      </w:tr>
      <w:tr>
        <w:tc>
          <w:tcPr>
            <w:tcW w:type="dxa" w:w="2340"/>
            <w:tcBorders>
              <w:top w:val="single" w:color="000000" w:sz="4"/>
              <w:left w:val="single" w:color="000000" w:sz="4"/>
              <w:bottom w:val="single" w:color="000000" w:sz="4"/>
              <w:right w:val="single" w:color="000000" w:sz="4"/>
            </w:tcBorders>
            <w:tcMar>
              <w:top w:type="dxa" w:w="55"/>
              <w:left w:type="dxa" w:w="100"/>
              <w:bottom w:type="dxa" w:w="55"/>
              <w:right w:type="dxa" w:w="100"/>
            </w:tcMar>
          </w:tcPr>
          <w:p>
            <w:pPr>
              <w:jc w:val="left"/>
            </w:pPr>
            <w:r>
              <w:rPr>
                <w:rFonts w:ascii="Times New Roman" w:cs="Times New Roman" w:eastAsia="Times New Roman" w:hAnsi="Times New Roman"/>
                <w:sz w:val="18"/>
                <w:szCs w:val="18"/>
              </w:rPr>
              <w:t xml:space="preserve">Geo-authority router</w:t>
            </w:r>
          </w:p>
        </w:tc>
        <w:tc>
          <w:tcPr>
            <w:tcW w:type="dxa" w:w="2160"/>
            <w:tcBorders>
              <w:top w:val="single" w:color="000000" w:sz="4"/>
              <w:left w:val="single" w:color="000000" w:sz="4"/>
              <w:bottom w:val="single" w:color="000000" w:sz="4"/>
              <w:right w:val="single" w:color="000000" w:sz="4"/>
            </w:tcBorders>
            <w:tcMar>
              <w:top w:type="dxa" w:w="55"/>
              <w:left w:type="dxa" w:w="100"/>
              <w:bottom w:type="dxa" w:w="55"/>
              <w:right w:type="dxa" w:w="100"/>
            </w:tcMar>
          </w:tcPr>
          <w:p>
            <w:pPr>
              <w:jc w:val="left"/>
            </w:pPr>
            <w:r>
              <w:rPr>
                <w:rFonts w:ascii="Times New Roman" w:cs="Times New Roman" w:eastAsia="Times New Roman" w:hAnsi="Times New Roman"/>
                <w:sz w:val="18"/>
                <w:szCs w:val="18"/>
              </w:rPr>
              <w:t xml:space="preserve">PostGIS ST_Contains</w:t>
            </w:r>
          </w:p>
        </w:tc>
        <w:tc>
          <w:tcPr>
            <w:tcW w:type="dxa" w:w="2700"/>
            <w:tcBorders>
              <w:top w:val="single" w:color="000000" w:sz="4"/>
              <w:left w:val="single" w:color="000000" w:sz="4"/>
              <w:bottom w:val="single" w:color="000000" w:sz="4"/>
              <w:right w:val="single" w:color="000000" w:sz="4"/>
            </w:tcBorders>
            <w:tcMar>
              <w:top w:type="dxa" w:w="55"/>
              <w:left w:type="dxa" w:w="100"/>
              <w:bottom w:type="dxa" w:w="55"/>
              <w:right w:type="dxa" w:w="100"/>
            </w:tcMar>
          </w:tcPr>
          <w:p>
            <w:pPr>
              <w:jc w:val="left"/>
            </w:pPr>
            <w:r>
              <w:rPr>
                <w:rFonts w:ascii="Times New Roman" w:cs="Times New Roman" w:eastAsia="Times New Roman" w:hAnsi="Times New Roman"/>
                <w:sz w:val="18"/>
                <w:szCs w:val="18"/>
              </w:rPr>
              <w:t xml:space="preserve">Polygon lookup (no ML)</w:t>
            </w:r>
          </w:p>
        </w:tc>
        <w:tc>
          <w:tcPr>
            <w:tcW w:type="dxa" w:w="1800"/>
            <w:tcBorders>
              <w:top w:val="single" w:color="000000" w:sz="4"/>
              <w:left w:val="single" w:color="000000" w:sz="4"/>
              <w:bottom w:val="single" w:color="000000" w:sz="4"/>
              <w:right w:val="single" w:color="000000" w:sz="4"/>
            </w:tcBorders>
            <w:tcMar>
              <w:top w:type="dxa" w:w="55"/>
              <w:left w:type="dxa" w:w="100"/>
              <w:bottom w:type="dxa" w:w="55"/>
              <w:right w:type="dxa" w:w="100"/>
            </w:tcMar>
          </w:tcPr>
          <w:p>
            <w:pPr>
              <w:jc w:val="left"/>
            </w:pPr>
            <w:r>
              <w:rPr>
                <w:rFonts w:ascii="Times New Roman" w:cs="Times New Roman" w:eastAsia="Times New Roman" w:hAnsi="Times New Roman"/>
                <w:sz w:val="18"/>
                <w:szCs w:val="18"/>
              </w:rPr>
              <w:t xml:space="preserve">~100% (deterministic)</w:t>
            </w:r>
          </w:p>
        </w:tc>
      </w:tr>
      <w:tr>
        <w:tc>
          <w:tcPr>
            <w:tcW w:type="dxa" w:w="2340"/>
            <w:tcBorders>
              <w:top w:val="single" w:color="000000" w:sz="4"/>
              <w:left w:val="single" w:color="000000" w:sz="4"/>
              <w:bottom w:val="single" w:color="000000" w:sz="4"/>
              <w:right w:val="single" w:color="000000" w:sz="4"/>
            </w:tcBorders>
            <w:tcMar>
              <w:top w:type="dxa" w:w="55"/>
              <w:left w:type="dxa" w:w="100"/>
              <w:bottom w:type="dxa" w:w="55"/>
              <w:right w:type="dxa" w:w="100"/>
            </w:tcMar>
          </w:tcPr>
          <w:p>
            <w:pPr>
              <w:jc w:val="left"/>
            </w:pPr>
            <w:r>
              <w:rPr>
                <w:rFonts w:ascii="Times New Roman" w:cs="Times New Roman" w:eastAsia="Times New Roman" w:hAnsi="Times New Roman"/>
                <w:sz w:val="18"/>
                <w:szCs w:val="18"/>
              </w:rPr>
              <w:t xml:space="preserve">Forum moderation</w:t>
            </w:r>
          </w:p>
        </w:tc>
        <w:tc>
          <w:tcPr>
            <w:tcW w:type="dxa" w:w="2160"/>
            <w:tcBorders>
              <w:top w:val="single" w:color="000000" w:sz="4"/>
              <w:left w:val="single" w:color="000000" w:sz="4"/>
              <w:bottom w:val="single" w:color="000000" w:sz="4"/>
              <w:right w:val="single" w:color="000000" w:sz="4"/>
            </w:tcBorders>
            <w:tcMar>
              <w:top w:type="dxa" w:w="55"/>
              <w:left w:type="dxa" w:w="100"/>
              <w:bottom w:type="dxa" w:w="55"/>
              <w:right w:type="dxa" w:w="100"/>
            </w:tcMar>
          </w:tcPr>
          <w:p>
            <w:pPr>
              <w:jc w:val="left"/>
            </w:pPr>
            <w:r>
              <w:rPr>
                <w:rFonts w:ascii="Times New Roman" w:cs="Times New Roman" w:eastAsia="Times New Roman" w:hAnsi="Times New Roman"/>
                <w:sz w:val="18"/>
                <w:szCs w:val="18"/>
              </w:rPr>
              <w:t xml:space="preserve">spaCy TextCategorizer</w:t>
            </w:r>
          </w:p>
        </w:tc>
        <w:tc>
          <w:tcPr>
            <w:tcW w:type="dxa" w:w="2700"/>
            <w:tcBorders>
              <w:top w:val="single" w:color="000000" w:sz="4"/>
              <w:left w:val="single" w:color="000000" w:sz="4"/>
              <w:bottom w:val="single" w:color="000000" w:sz="4"/>
              <w:right w:val="single" w:color="000000" w:sz="4"/>
            </w:tcBorders>
            <w:tcMar>
              <w:top w:type="dxa" w:w="55"/>
              <w:left w:type="dxa" w:w="100"/>
              <w:bottom w:type="dxa" w:w="55"/>
              <w:right w:type="dxa" w:w="100"/>
            </w:tcMar>
          </w:tcPr>
          <w:p>
            <w:pPr>
              <w:jc w:val="left"/>
            </w:pPr>
            <w:r>
              <w:rPr>
                <w:rFonts w:ascii="Times New Roman" w:cs="Times New Roman" w:eastAsia="Times New Roman" w:hAnsi="Times New Roman"/>
                <w:sz w:val="18"/>
                <w:szCs w:val="18"/>
              </w:rPr>
              <w:t xml:space="preserve">Two-stage rules + CNN</w:t>
            </w:r>
          </w:p>
        </w:tc>
        <w:tc>
          <w:tcPr>
            <w:tcW w:type="dxa" w:w="1800"/>
            <w:tcBorders>
              <w:top w:val="single" w:color="000000" w:sz="4"/>
              <w:left w:val="single" w:color="000000" w:sz="4"/>
              <w:bottom w:val="single" w:color="000000" w:sz="4"/>
              <w:right w:val="single" w:color="000000" w:sz="4"/>
            </w:tcBorders>
            <w:tcMar>
              <w:top w:type="dxa" w:w="55"/>
              <w:left w:type="dxa" w:w="100"/>
              <w:bottom w:type="dxa" w:w="55"/>
              <w:right w:type="dxa" w:w="100"/>
            </w:tcMar>
          </w:tcPr>
          <w:p>
            <w:pPr>
              <w:jc w:val="left"/>
            </w:pPr>
            <w:r>
              <w:rPr>
                <w:rFonts w:ascii="Times New Roman" w:cs="Times New Roman" w:eastAsia="Times New Roman" w:hAnsi="Times New Roman"/>
                <w:sz w:val="18"/>
                <w:szCs w:val="18"/>
              </w:rPr>
              <w:t xml:space="preserve">93.1% precision</w:t>
            </w:r>
          </w:p>
        </w:tc>
      </w:tr>
    </w:tbl>
    <w:p>
      <w:pPr>
        <w:spacing w:after="60" w:before="0" w:line="240"/>
      </w:pPr>
      <w:r>
        <w:rPr>
          <w:rFonts w:ascii="Times New Roman" w:cs="Times New Roman" w:eastAsia="Times New Roman" w:hAnsi="Times New Roman"/>
          <w:sz w:val="20"/>
          <w:szCs w:val="20"/>
        </w:rPr>
        <w:t xml:space="preserve"/>
      </w:r>
    </w:p>
    <w:p>
      <w:pPr>
        <w:spacing w:after="70" w:before="140" w:line="240"/>
        <w:jc w:val="center"/>
      </w:pPr>
      <w:r>
        <w:rPr>
          <w:rFonts w:ascii="Times New Roman" w:cs="Times New Roman" w:eastAsia="Times New Roman" w:hAnsi="Times New Roman"/>
          <w:b/>
          <w:bCs/>
          <w:sz w:val="20"/>
          <w:szCs w:val="20"/>
        </w:rPr>
        <w:t xml:space="preserve">V. DATA LAYER</w:t>
      </w:r>
    </w:p>
    <w:p>
      <w:pPr>
        <w:spacing w:after="40" w:before="100" w:line="240"/>
        <w:jc w:val="left"/>
      </w:pPr>
      <w:r>
        <w:rPr>
          <w:rFonts w:ascii="Times New Roman" w:cs="Times New Roman" w:eastAsia="Times New Roman" w:hAnsi="Times New Roman"/>
          <w:b/>
          <w:bCs/>
          <w:i/>
          <w:iCs/>
          <w:sz w:val="20"/>
          <w:szCs w:val="20"/>
        </w:rPr>
        <w:t xml:space="preserve">A. PostgreSQL + PostGIS</w:t>
      </w:r>
    </w:p>
    <w:p>
      <w:pPr>
        <w:spacing w:after="60" w:before="0" w:line="240"/>
        <w:jc w:val="both"/>
      </w:pPr>
      <w:r>
        <w:rPr>
          <w:rFonts w:ascii="Times New Roman" w:cs="Times New Roman" w:eastAsia="Times New Roman" w:hAnsi="Times New Roman"/>
          <w:sz w:val="20"/>
          <w:szCs w:val="20"/>
        </w:rPr>
        <w:t xml:space="preserve">PostgreSQL 15 is the primary relational store. PostGIS 3.4 extends it with spatial data types (GEOMETRY, GEOGRAPHY) and indexing (GiST) for sub-millisecond ward boundary lookups. The schema follows database-per-service isolation: each microservice connects to its own logical database on the same cluster. Cross-service data needs are satisfied by read-model projections updated via Redis Streams events.</w:t>
      </w:r>
    </w:p>
    <w:p>
      <w:pPr>
        <w:spacing w:after="40" w:before="100" w:line="240"/>
        <w:jc w:val="left"/>
      </w:pPr>
      <w:r>
        <w:rPr>
          <w:rFonts w:ascii="Times New Roman" w:cs="Times New Roman" w:eastAsia="Times New Roman" w:hAnsi="Times New Roman"/>
          <w:b/>
          <w:bCs/>
          <w:i/>
          <w:iCs/>
          <w:sz w:val="20"/>
          <w:szCs w:val="20"/>
        </w:rPr>
        <w:t xml:space="preserve">B. ORM and Migrations</w:t>
      </w:r>
    </w:p>
    <w:p>
      <w:pPr>
        <w:spacing w:after="60" w:before="0" w:line="240"/>
        <w:jc w:val="both"/>
      </w:pPr>
      <w:r>
        <w:rPr>
          <w:rFonts w:ascii="Times New Roman" w:cs="Times New Roman" w:eastAsia="Times New Roman" w:hAnsi="Times New Roman"/>
          <w:sz w:val="20"/>
          <w:szCs w:val="20"/>
        </w:rPr>
        <w:t xml:space="preserve">Prisma ORM 5.x generates type-safe database clients from a schema.prisma definition, eliminating raw SQL in application code. All schema changes are managed as versioned Prisma migrations committed to the repository and applied automatically in the CI/CD pipeline before deployment.</w:t>
      </w:r>
    </w:p>
    <w:p>
      <w:pPr>
        <w:spacing w:after="40" w:before="100" w:line="240"/>
        <w:jc w:val="left"/>
      </w:pPr>
      <w:r>
        <w:rPr>
          <w:rFonts w:ascii="Times New Roman" w:cs="Times New Roman" w:eastAsia="Times New Roman" w:hAnsi="Times New Roman"/>
          <w:b/>
          <w:bCs/>
          <w:i/>
          <w:iCs/>
          <w:sz w:val="20"/>
          <w:szCs w:val="20"/>
        </w:rPr>
        <w:t xml:space="preserve">C. Redis</w:t>
      </w:r>
    </w:p>
    <w:p>
      <w:pPr>
        <w:spacing w:after="60" w:before="0" w:line="240"/>
        <w:jc w:val="both"/>
      </w:pPr>
      <w:r>
        <w:rPr>
          <w:rFonts w:ascii="Times New Roman" w:cs="Times New Roman" w:eastAsia="Times New Roman" w:hAnsi="Times New Roman"/>
          <w:sz w:val="20"/>
          <w:szCs w:val="20"/>
        </w:rPr>
        <w:t xml:space="preserve">Redis 7 serves three roles: (1) session cache — JWT public key cache and user session state with a 15-minute TTL; (2) event bus — Redis Streams for domain event propagation between services and WebSocket fan-out; (3) SLA scheduler — sorted sets indexed by complaint deadline timestamp, polled every 60 seconds by a scheduler worker that triggers escalation events on breach.</w:t>
      </w:r>
    </w:p>
    <w:p>
      <w:pPr>
        <w:spacing w:after="60" w:before="0" w:line="240"/>
      </w:pPr>
      <w:r>
        <w:rPr>
          <w:rFonts w:ascii="Times New Roman" w:cs="Times New Roman" w:eastAsia="Times New Roman" w:hAnsi="Times New Roman"/>
          <w:sz w:val="20"/>
          <w:szCs w:val="20"/>
        </w:rPr>
        <w:t xml:space="preserve"/>
      </w:r>
    </w:p>
    <w:p>
      <w:pPr>
        <w:spacing w:after="60" w:before="80" w:line="240"/>
        <w:jc w:val="center"/>
      </w:pPr>
      <w:r>
        <w:rPr>
          <w:rFonts w:ascii="Times New Roman" w:cs="Times New Roman" w:eastAsia="Times New Roman" w:hAnsi="Times New Roman"/>
          <w:b/>
          <w:bCs/>
          <w:sz w:val="18"/>
          <w:szCs w:val="18"/>
        </w:rPr>
        <w:t xml:space="preserve">TABLE V.  Database Schema Key Entities</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620"/>
        <w:gridCol w:w="2160"/>
        <w:gridCol w:w="3240"/>
        <w:gridCol w:w="2080"/>
      </w:tblGrid>
      <w:tr>
        <w:trPr>
          <w:tblHeader/>
        </w:trPr>
        <w:tc>
          <w:tcPr>
            <w:tcW w:type="dxa" w:w="1620"/>
            <w:tcBorders>
              <w:top w:val="single" w:color="000000" w:sz="4"/>
              <w:left w:val="single" w:color="000000" w:sz="4"/>
              <w:bottom w:val="single" w:color="000000" w:sz="4"/>
              <w:right w:val="single" w:color="000000" w:sz="4"/>
            </w:tcBorders>
            <w:shd w:fill="CCCCCC" w:val="clear"/>
            <w:tcMar>
              <w:top w:type="dxa" w:w="55"/>
              <w:left w:type="dxa" w:w="100"/>
              <w:bottom w:type="dxa" w:w="55"/>
              <w:right w:type="dxa" w:w="100"/>
            </w:tcMar>
          </w:tcPr>
          <w:p>
            <w:pPr>
              <w:jc w:val="center"/>
            </w:pPr>
            <w:r>
              <w:rPr>
                <w:rFonts w:ascii="Times New Roman" w:cs="Times New Roman" w:eastAsia="Times New Roman" w:hAnsi="Times New Roman"/>
                <w:b/>
                <w:bCs/>
                <w:sz w:val="18"/>
                <w:szCs w:val="18"/>
              </w:rPr>
              <w:t xml:space="preserve">Entity</w:t>
            </w:r>
          </w:p>
        </w:tc>
        <w:tc>
          <w:tcPr>
            <w:tcW w:type="dxa" w:w="2160"/>
            <w:tcBorders>
              <w:top w:val="single" w:color="000000" w:sz="4"/>
              <w:left w:val="single" w:color="000000" w:sz="4"/>
              <w:bottom w:val="single" w:color="000000" w:sz="4"/>
              <w:right w:val="single" w:color="000000" w:sz="4"/>
            </w:tcBorders>
            <w:shd w:fill="CCCCCC" w:val="clear"/>
            <w:tcMar>
              <w:top w:type="dxa" w:w="55"/>
              <w:left w:type="dxa" w:w="100"/>
              <w:bottom w:type="dxa" w:w="55"/>
              <w:right w:type="dxa" w:w="100"/>
            </w:tcMar>
          </w:tcPr>
          <w:p>
            <w:pPr>
              <w:jc w:val="center"/>
            </w:pPr>
            <w:r>
              <w:rPr>
                <w:rFonts w:ascii="Times New Roman" w:cs="Times New Roman" w:eastAsia="Times New Roman" w:hAnsi="Times New Roman"/>
                <w:b/>
                <w:bCs/>
                <w:sz w:val="18"/>
                <w:szCs w:val="18"/>
              </w:rPr>
              <w:t xml:space="preserve">Service</w:t>
            </w:r>
          </w:p>
        </w:tc>
        <w:tc>
          <w:tcPr>
            <w:tcW w:type="dxa" w:w="3240"/>
            <w:tcBorders>
              <w:top w:val="single" w:color="000000" w:sz="4"/>
              <w:left w:val="single" w:color="000000" w:sz="4"/>
              <w:bottom w:val="single" w:color="000000" w:sz="4"/>
              <w:right w:val="single" w:color="000000" w:sz="4"/>
            </w:tcBorders>
            <w:shd w:fill="CCCCCC" w:val="clear"/>
            <w:tcMar>
              <w:top w:type="dxa" w:w="55"/>
              <w:left w:type="dxa" w:w="100"/>
              <w:bottom w:type="dxa" w:w="55"/>
              <w:right w:type="dxa" w:w="100"/>
            </w:tcMar>
          </w:tcPr>
          <w:p>
            <w:pPr>
              <w:jc w:val="center"/>
            </w:pPr>
            <w:r>
              <w:rPr>
                <w:rFonts w:ascii="Times New Roman" w:cs="Times New Roman" w:eastAsia="Times New Roman" w:hAnsi="Times New Roman"/>
                <w:b/>
                <w:bCs/>
                <w:sz w:val="18"/>
                <w:szCs w:val="18"/>
              </w:rPr>
              <w:t xml:space="preserve">Key Columns</w:t>
            </w:r>
          </w:p>
        </w:tc>
        <w:tc>
          <w:tcPr>
            <w:tcW w:type="dxa" w:w="2080"/>
            <w:tcBorders>
              <w:top w:val="single" w:color="000000" w:sz="4"/>
              <w:left w:val="single" w:color="000000" w:sz="4"/>
              <w:bottom w:val="single" w:color="000000" w:sz="4"/>
              <w:right w:val="single" w:color="000000" w:sz="4"/>
            </w:tcBorders>
            <w:shd w:fill="CCCCCC" w:val="clear"/>
            <w:tcMar>
              <w:top w:type="dxa" w:w="55"/>
              <w:left w:type="dxa" w:w="100"/>
              <w:bottom w:type="dxa" w:w="55"/>
              <w:right w:type="dxa" w:w="100"/>
            </w:tcMar>
          </w:tcPr>
          <w:p>
            <w:pPr>
              <w:jc w:val="center"/>
            </w:pPr>
            <w:r>
              <w:rPr>
                <w:rFonts w:ascii="Times New Roman" w:cs="Times New Roman" w:eastAsia="Times New Roman" w:hAnsi="Times New Roman"/>
                <w:b/>
                <w:bCs/>
                <w:sz w:val="18"/>
                <w:szCs w:val="18"/>
              </w:rPr>
              <w:t xml:space="preserve">Notable Index</w:t>
            </w:r>
          </w:p>
        </w:tc>
      </w:tr>
      <w:tr>
        <w:tc>
          <w:tcPr>
            <w:tcW w:type="dxa" w:w="1620"/>
            <w:tcBorders>
              <w:top w:val="single" w:color="000000" w:sz="4"/>
              <w:left w:val="single" w:color="000000" w:sz="4"/>
              <w:bottom w:val="single" w:color="000000" w:sz="4"/>
              <w:right w:val="single" w:color="000000" w:sz="4"/>
            </w:tcBorders>
            <w:tcMar>
              <w:top w:type="dxa" w:w="55"/>
              <w:left w:type="dxa" w:w="100"/>
              <w:bottom w:type="dxa" w:w="55"/>
              <w:right w:type="dxa" w:w="100"/>
            </w:tcMar>
          </w:tcPr>
          <w:p>
            <w:pPr>
              <w:jc w:val="left"/>
            </w:pPr>
            <w:r>
              <w:rPr>
                <w:rFonts w:ascii="Times New Roman" w:cs="Times New Roman" w:eastAsia="Times New Roman" w:hAnsi="Times New Roman"/>
                <w:sz w:val="18"/>
                <w:szCs w:val="18"/>
              </w:rPr>
              <w:t xml:space="preserve">complaints</w:t>
            </w:r>
          </w:p>
        </w:tc>
        <w:tc>
          <w:tcPr>
            <w:tcW w:type="dxa" w:w="2160"/>
            <w:tcBorders>
              <w:top w:val="single" w:color="000000" w:sz="4"/>
              <w:left w:val="single" w:color="000000" w:sz="4"/>
              <w:bottom w:val="single" w:color="000000" w:sz="4"/>
              <w:right w:val="single" w:color="000000" w:sz="4"/>
            </w:tcBorders>
            <w:tcMar>
              <w:top w:type="dxa" w:w="55"/>
              <w:left w:type="dxa" w:w="100"/>
              <w:bottom w:type="dxa" w:w="55"/>
              <w:right w:type="dxa" w:w="100"/>
            </w:tcMar>
          </w:tcPr>
          <w:p>
            <w:pPr>
              <w:jc w:val="left"/>
            </w:pPr>
            <w:r>
              <w:rPr>
                <w:rFonts w:ascii="Times New Roman" w:cs="Times New Roman" w:eastAsia="Times New Roman" w:hAnsi="Times New Roman"/>
                <w:sz w:val="18"/>
                <w:szCs w:val="18"/>
              </w:rPr>
              <w:t xml:space="preserve">OPINION</w:t>
            </w:r>
          </w:p>
        </w:tc>
        <w:tc>
          <w:tcPr>
            <w:tcW w:type="dxa" w:w="3240"/>
            <w:tcBorders>
              <w:top w:val="single" w:color="000000" w:sz="4"/>
              <w:left w:val="single" w:color="000000" w:sz="4"/>
              <w:bottom w:val="single" w:color="000000" w:sz="4"/>
              <w:right w:val="single" w:color="000000" w:sz="4"/>
            </w:tcBorders>
            <w:tcMar>
              <w:top w:type="dxa" w:w="55"/>
              <w:left w:type="dxa" w:w="100"/>
              <w:bottom w:type="dxa" w:w="55"/>
              <w:right w:type="dxa" w:w="100"/>
            </w:tcMar>
          </w:tcPr>
          <w:p>
            <w:pPr>
              <w:jc w:val="left"/>
            </w:pPr>
            <w:r>
              <w:rPr>
                <w:rFonts w:ascii="Times New Roman" w:cs="Times New Roman" w:eastAsia="Times New Roman" w:hAnsi="Times New Roman"/>
                <w:sz w:val="18"/>
                <w:szCs w:val="18"/>
              </w:rPr>
              <w:t xml:space="preserve">id, citizen_id, category, priority, status, location (GEOMETRY), created_at</w:t>
            </w:r>
          </w:p>
        </w:tc>
        <w:tc>
          <w:tcPr>
            <w:tcW w:type="dxa" w:w="2080"/>
            <w:tcBorders>
              <w:top w:val="single" w:color="000000" w:sz="4"/>
              <w:left w:val="single" w:color="000000" w:sz="4"/>
              <w:bottom w:val="single" w:color="000000" w:sz="4"/>
              <w:right w:val="single" w:color="000000" w:sz="4"/>
            </w:tcBorders>
            <w:tcMar>
              <w:top w:type="dxa" w:w="55"/>
              <w:left w:type="dxa" w:w="100"/>
              <w:bottom w:type="dxa" w:w="55"/>
              <w:right w:type="dxa" w:w="100"/>
            </w:tcMar>
          </w:tcPr>
          <w:p>
            <w:pPr>
              <w:jc w:val="left"/>
            </w:pPr>
            <w:r>
              <w:rPr>
                <w:rFonts w:ascii="Times New Roman" w:cs="Times New Roman" w:eastAsia="Times New Roman" w:hAnsi="Times New Roman"/>
                <w:sz w:val="18"/>
                <w:szCs w:val="18"/>
              </w:rPr>
              <w:t xml:space="preserve">GiST(location), B-tree(status, priority)</w:t>
            </w:r>
          </w:p>
        </w:tc>
      </w:tr>
      <w:tr>
        <w:tc>
          <w:tcPr>
            <w:tcW w:type="dxa" w:w="1620"/>
            <w:tcBorders>
              <w:top w:val="single" w:color="000000" w:sz="4"/>
              <w:left w:val="single" w:color="000000" w:sz="4"/>
              <w:bottom w:val="single" w:color="000000" w:sz="4"/>
              <w:right w:val="single" w:color="000000" w:sz="4"/>
            </w:tcBorders>
            <w:tcMar>
              <w:top w:type="dxa" w:w="55"/>
              <w:left w:type="dxa" w:w="100"/>
              <w:bottom w:type="dxa" w:w="55"/>
              <w:right w:type="dxa" w:w="100"/>
            </w:tcMar>
          </w:tcPr>
          <w:p>
            <w:pPr>
              <w:jc w:val="left"/>
            </w:pPr>
            <w:r>
              <w:rPr>
                <w:rFonts w:ascii="Times New Roman" w:cs="Times New Roman" w:eastAsia="Times New Roman" w:hAnsi="Times New Roman"/>
                <w:sz w:val="18"/>
                <w:szCs w:val="18"/>
              </w:rPr>
              <w:t xml:space="preserve">officials</w:t>
            </w:r>
          </w:p>
        </w:tc>
        <w:tc>
          <w:tcPr>
            <w:tcW w:type="dxa" w:w="2160"/>
            <w:tcBorders>
              <w:top w:val="single" w:color="000000" w:sz="4"/>
              <w:left w:val="single" w:color="000000" w:sz="4"/>
              <w:bottom w:val="single" w:color="000000" w:sz="4"/>
              <w:right w:val="single" w:color="000000" w:sz="4"/>
            </w:tcBorders>
            <w:tcMar>
              <w:top w:type="dxa" w:w="55"/>
              <w:left w:type="dxa" w:w="100"/>
              <w:bottom w:type="dxa" w:w="55"/>
              <w:right w:type="dxa" w:w="100"/>
            </w:tcMar>
          </w:tcPr>
          <w:p>
            <w:pPr>
              <w:jc w:val="left"/>
            </w:pPr>
            <w:r>
              <w:rPr>
                <w:rFonts w:ascii="Times New Roman" w:cs="Times New Roman" w:eastAsia="Times New Roman" w:hAnsi="Times New Roman"/>
                <w:sz w:val="18"/>
                <w:szCs w:val="18"/>
              </w:rPr>
              <w:t xml:space="preserve">AUTHORIZATION</w:t>
            </w:r>
          </w:p>
        </w:tc>
        <w:tc>
          <w:tcPr>
            <w:tcW w:type="dxa" w:w="3240"/>
            <w:tcBorders>
              <w:top w:val="single" w:color="000000" w:sz="4"/>
              <w:left w:val="single" w:color="000000" w:sz="4"/>
              <w:bottom w:val="single" w:color="000000" w:sz="4"/>
              <w:right w:val="single" w:color="000000" w:sz="4"/>
            </w:tcBorders>
            <w:tcMar>
              <w:top w:type="dxa" w:w="55"/>
              <w:left w:type="dxa" w:w="100"/>
              <w:bottom w:type="dxa" w:w="55"/>
              <w:right w:type="dxa" w:w="100"/>
            </w:tcMar>
          </w:tcPr>
          <w:p>
            <w:pPr>
              <w:jc w:val="left"/>
            </w:pPr>
            <w:r>
              <w:rPr>
                <w:rFonts w:ascii="Times New Roman" w:cs="Times New Roman" w:eastAsia="Times New Roman" w:hAnsi="Times New Roman"/>
                <w:sz w:val="18"/>
                <w:szCs w:val="18"/>
              </w:rPr>
              <w:t xml:space="preserve">id, name, ward_id, accountability_score, updated_at</w:t>
            </w:r>
          </w:p>
        </w:tc>
        <w:tc>
          <w:tcPr>
            <w:tcW w:type="dxa" w:w="2080"/>
            <w:tcBorders>
              <w:top w:val="single" w:color="000000" w:sz="4"/>
              <w:left w:val="single" w:color="000000" w:sz="4"/>
              <w:bottom w:val="single" w:color="000000" w:sz="4"/>
              <w:right w:val="single" w:color="000000" w:sz="4"/>
            </w:tcBorders>
            <w:tcMar>
              <w:top w:type="dxa" w:w="55"/>
              <w:left w:type="dxa" w:w="100"/>
              <w:bottom w:type="dxa" w:w="55"/>
              <w:right w:type="dxa" w:w="100"/>
            </w:tcMar>
          </w:tcPr>
          <w:p>
            <w:pPr>
              <w:jc w:val="left"/>
            </w:pPr>
            <w:r>
              <w:rPr>
                <w:rFonts w:ascii="Times New Roman" w:cs="Times New Roman" w:eastAsia="Times New Roman" w:hAnsi="Times New Roman"/>
                <w:sz w:val="18"/>
                <w:szCs w:val="18"/>
              </w:rPr>
              <w:t xml:space="preserve">B-tree(ward_id, score)</w:t>
            </w:r>
          </w:p>
        </w:tc>
      </w:tr>
      <w:tr>
        <w:tc>
          <w:tcPr>
            <w:tcW w:type="dxa" w:w="1620"/>
            <w:tcBorders>
              <w:top w:val="single" w:color="000000" w:sz="4"/>
              <w:left w:val="single" w:color="000000" w:sz="4"/>
              <w:bottom w:val="single" w:color="000000" w:sz="4"/>
              <w:right w:val="single" w:color="000000" w:sz="4"/>
            </w:tcBorders>
            <w:tcMar>
              <w:top w:type="dxa" w:w="55"/>
              <w:left w:type="dxa" w:w="100"/>
              <w:bottom w:type="dxa" w:w="55"/>
              <w:right w:type="dxa" w:w="100"/>
            </w:tcMar>
          </w:tcPr>
          <w:p>
            <w:pPr>
              <w:jc w:val="left"/>
            </w:pPr>
            <w:r>
              <w:rPr>
                <w:rFonts w:ascii="Times New Roman" w:cs="Times New Roman" w:eastAsia="Times New Roman" w:hAnsi="Times New Roman"/>
                <w:sz w:val="18"/>
                <w:szCs w:val="18"/>
              </w:rPr>
              <w:t xml:space="preserve">score_events</w:t>
            </w:r>
          </w:p>
        </w:tc>
        <w:tc>
          <w:tcPr>
            <w:tcW w:type="dxa" w:w="2160"/>
            <w:tcBorders>
              <w:top w:val="single" w:color="000000" w:sz="4"/>
              <w:left w:val="single" w:color="000000" w:sz="4"/>
              <w:bottom w:val="single" w:color="000000" w:sz="4"/>
              <w:right w:val="single" w:color="000000" w:sz="4"/>
            </w:tcBorders>
            <w:tcMar>
              <w:top w:type="dxa" w:w="55"/>
              <w:left w:type="dxa" w:w="100"/>
              <w:bottom w:type="dxa" w:w="55"/>
              <w:right w:type="dxa" w:w="100"/>
            </w:tcMar>
          </w:tcPr>
          <w:p>
            <w:pPr>
              <w:jc w:val="left"/>
            </w:pPr>
            <w:r>
              <w:rPr>
                <w:rFonts w:ascii="Times New Roman" w:cs="Times New Roman" w:eastAsia="Times New Roman" w:hAnsi="Times New Roman"/>
                <w:sz w:val="18"/>
                <w:szCs w:val="18"/>
              </w:rPr>
              <w:t xml:space="preserve">AUTHORIZATION</w:t>
            </w:r>
          </w:p>
        </w:tc>
        <w:tc>
          <w:tcPr>
            <w:tcW w:type="dxa" w:w="3240"/>
            <w:tcBorders>
              <w:top w:val="single" w:color="000000" w:sz="4"/>
              <w:left w:val="single" w:color="000000" w:sz="4"/>
              <w:bottom w:val="single" w:color="000000" w:sz="4"/>
              <w:right w:val="single" w:color="000000" w:sz="4"/>
            </w:tcBorders>
            <w:tcMar>
              <w:top w:type="dxa" w:w="55"/>
              <w:left w:type="dxa" w:w="100"/>
              <w:bottom w:type="dxa" w:w="55"/>
              <w:right w:type="dxa" w:w="100"/>
            </w:tcMar>
          </w:tcPr>
          <w:p>
            <w:pPr>
              <w:jc w:val="left"/>
            </w:pPr>
            <w:r>
              <w:rPr>
                <w:rFonts w:ascii="Times New Roman" w:cs="Times New Roman" w:eastAsia="Times New Roman" w:hAnsi="Times New Roman"/>
                <w:sz w:val="18"/>
                <w:szCs w:val="18"/>
              </w:rPr>
              <w:t xml:space="preserve">id, official_id, action_type, delta, timestamp</w:t>
            </w:r>
          </w:p>
        </w:tc>
        <w:tc>
          <w:tcPr>
            <w:tcW w:type="dxa" w:w="2080"/>
            <w:tcBorders>
              <w:top w:val="single" w:color="000000" w:sz="4"/>
              <w:left w:val="single" w:color="000000" w:sz="4"/>
              <w:bottom w:val="single" w:color="000000" w:sz="4"/>
              <w:right w:val="single" w:color="000000" w:sz="4"/>
            </w:tcBorders>
            <w:tcMar>
              <w:top w:type="dxa" w:w="55"/>
              <w:left w:type="dxa" w:w="100"/>
              <w:bottom w:type="dxa" w:w="55"/>
              <w:right w:type="dxa" w:w="100"/>
            </w:tcMar>
          </w:tcPr>
          <w:p>
            <w:pPr>
              <w:jc w:val="left"/>
            </w:pPr>
            <w:r>
              <w:rPr>
                <w:rFonts w:ascii="Times New Roman" w:cs="Times New Roman" w:eastAsia="Times New Roman" w:hAnsi="Times New Roman"/>
                <w:sz w:val="18"/>
                <w:szCs w:val="18"/>
              </w:rPr>
              <w:t xml:space="preserve">B-tree(official_id, timestamp)</w:t>
            </w:r>
          </w:p>
        </w:tc>
      </w:tr>
      <w:tr>
        <w:tc>
          <w:tcPr>
            <w:tcW w:type="dxa" w:w="1620"/>
            <w:tcBorders>
              <w:top w:val="single" w:color="000000" w:sz="4"/>
              <w:left w:val="single" w:color="000000" w:sz="4"/>
              <w:bottom w:val="single" w:color="000000" w:sz="4"/>
              <w:right w:val="single" w:color="000000" w:sz="4"/>
            </w:tcBorders>
            <w:tcMar>
              <w:top w:type="dxa" w:w="55"/>
              <w:left w:type="dxa" w:w="100"/>
              <w:bottom w:type="dxa" w:w="55"/>
              <w:right w:type="dxa" w:w="100"/>
            </w:tcMar>
          </w:tcPr>
          <w:p>
            <w:pPr>
              <w:jc w:val="left"/>
            </w:pPr>
            <w:r>
              <w:rPr>
                <w:rFonts w:ascii="Times New Roman" w:cs="Times New Roman" w:eastAsia="Times New Roman" w:hAnsi="Times New Roman"/>
                <w:sz w:val="18"/>
                <w:szCs w:val="18"/>
              </w:rPr>
              <w:t xml:space="preserve">forum_posts</w:t>
            </w:r>
          </w:p>
        </w:tc>
        <w:tc>
          <w:tcPr>
            <w:tcW w:type="dxa" w:w="2160"/>
            <w:tcBorders>
              <w:top w:val="single" w:color="000000" w:sz="4"/>
              <w:left w:val="single" w:color="000000" w:sz="4"/>
              <w:bottom w:val="single" w:color="000000" w:sz="4"/>
              <w:right w:val="single" w:color="000000" w:sz="4"/>
            </w:tcBorders>
            <w:tcMar>
              <w:top w:type="dxa" w:w="55"/>
              <w:left w:type="dxa" w:w="100"/>
              <w:bottom w:type="dxa" w:w="55"/>
              <w:right w:type="dxa" w:w="100"/>
            </w:tcMar>
          </w:tcPr>
          <w:p>
            <w:pPr>
              <w:jc w:val="left"/>
            </w:pPr>
            <w:r>
              <w:rPr>
                <w:rFonts w:ascii="Times New Roman" w:cs="Times New Roman" w:eastAsia="Times New Roman" w:hAnsi="Times New Roman"/>
                <w:sz w:val="18"/>
                <w:szCs w:val="18"/>
              </w:rPr>
              <w:t xml:space="preserve">ASSEMBLY</w:t>
            </w:r>
          </w:p>
        </w:tc>
        <w:tc>
          <w:tcPr>
            <w:tcW w:type="dxa" w:w="3240"/>
            <w:tcBorders>
              <w:top w:val="single" w:color="000000" w:sz="4"/>
              <w:left w:val="single" w:color="000000" w:sz="4"/>
              <w:bottom w:val="single" w:color="000000" w:sz="4"/>
              <w:right w:val="single" w:color="000000" w:sz="4"/>
            </w:tcBorders>
            <w:tcMar>
              <w:top w:type="dxa" w:w="55"/>
              <w:left w:type="dxa" w:w="100"/>
              <w:bottom w:type="dxa" w:w="55"/>
              <w:right w:type="dxa" w:w="100"/>
            </w:tcMar>
          </w:tcPr>
          <w:p>
            <w:pPr>
              <w:jc w:val="left"/>
            </w:pPr>
            <w:r>
              <w:rPr>
                <w:rFonts w:ascii="Times New Roman" w:cs="Times New Roman" w:eastAsia="Times New Roman" w:hAnsi="Times New Roman"/>
                <w:sz w:val="18"/>
                <w:szCs w:val="18"/>
              </w:rPr>
              <w:t xml:space="preserve">id, author_id, body, upvotes, moderation_status, created_at</w:t>
            </w:r>
          </w:p>
        </w:tc>
        <w:tc>
          <w:tcPr>
            <w:tcW w:type="dxa" w:w="2080"/>
            <w:tcBorders>
              <w:top w:val="single" w:color="000000" w:sz="4"/>
              <w:left w:val="single" w:color="000000" w:sz="4"/>
              <w:bottom w:val="single" w:color="000000" w:sz="4"/>
              <w:right w:val="single" w:color="000000" w:sz="4"/>
            </w:tcBorders>
            <w:tcMar>
              <w:top w:type="dxa" w:w="55"/>
              <w:left w:type="dxa" w:w="100"/>
              <w:bottom w:type="dxa" w:w="55"/>
              <w:right w:type="dxa" w:w="100"/>
            </w:tcMar>
          </w:tcPr>
          <w:p>
            <w:pPr>
              <w:jc w:val="left"/>
            </w:pPr>
            <w:r>
              <w:rPr>
                <w:rFonts w:ascii="Times New Roman" w:cs="Times New Roman" w:eastAsia="Times New Roman" w:hAnsi="Times New Roman"/>
                <w:sz w:val="18"/>
                <w:szCs w:val="18"/>
              </w:rPr>
              <w:t xml:space="preserve">GIN(to_tsvector(body))</w:t>
            </w:r>
          </w:p>
        </w:tc>
      </w:tr>
      <w:tr>
        <w:tc>
          <w:tcPr>
            <w:tcW w:type="dxa" w:w="1620"/>
            <w:tcBorders>
              <w:top w:val="single" w:color="000000" w:sz="4"/>
              <w:left w:val="single" w:color="000000" w:sz="4"/>
              <w:bottom w:val="single" w:color="000000" w:sz="4"/>
              <w:right w:val="single" w:color="000000" w:sz="4"/>
            </w:tcBorders>
            <w:tcMar>
              <w:top w:type="dxa" w:w="55"/>
              <w:left w:type="dxa" w:w="100"/>
              <w:bottom w:type="dxa" w:w="55"/>
              <w:right w:type="dxa" w:w="100"/>
            </w:tcMar>
          </w:tcPr>
          <w:p>
            <w:pPr>
              <w:jc w:val="left"/>
            </w:pPr>
            <w:r>
              <w:rPr>
                <w:rFonts w:ascii="Times New Roman" w:cs="Times New Roman" w:eastAsia="Times New Roman" w:hAnsi="Times New Roman"/>
                <w:sz w:val="18"/>
                <w:szCs w:val="18"/>
              </w:rPr>
              <w:t xml:space="preserve">budget_entries</w:t>
            </w:r>
          </w:p>
        </w:tc>
        <w:tc>
          <w:tcPr>
            <w:tcW w:type="dxa" w:w="2160"/>
            <w:tcBorders>
              <w:top w:val="single" w:color="000000" w:sz="4"/>
              <w:left w:val="single" w:color="000000" w:sz="4"/>
              <w:bottom w:val="single" w:color="000000" w:sz="4"/>
              <w:right w:val="single" w:color="000000" w:sz="4"/>
            </w:tcBorders>
            <w:tcMar>
              <w:top w:type="dxa" w:w="55"/>
              <w:left w:type="dxa" w:w="100"/>
              <w:bottom w:type="dxa" w:w="55"/>
              <w:right w:type="dxa" w:w="100"/>
            </w:tcMar>
          </w:tcPr>
          <w:p>
            <w:pPr>
              <w:jc w:val="left"/>
            </w:pPr>
            <w:r>
              <w:rPr>
                <w:rFonts w:ascii="Times New Roman" w:cs="Times New Roman" w:eastAsia="Times New Roman" w:hAnsi="Times New Roman"/>
                <w:sz w:val="18"/>
                <w:szCs w:val="18"/>
              </w:rPr>
              <w:t xml:space="preserve">FINANCIAL RESERVE</w:t>
            </w:r>
          </w:p>
        </w:tc>
        <w:tc>
          <w:tcPr>
            <w:tcW w:type="dxa" w:w="3240"/>
            <w:tcBorders>
              <w:top w:val="single" w:color="000000" w:sz="4"/>
              <w:left w:val="single" w:color="000000" w:sz="4"/>
              <w:bottom w:val="single" w:color="000000" w:sz="4"/>
              <w:right w:val="single" w:color="000000" w:sz="4"/>
            </w:tcBorders>
            <w:tcMar>
              <w:top w:type="dxa" w:w="55"/>
              <w:left w:type="dxa" w:w="100"/>
              <w:bottom w:type="dxa" w:w="55"/>
              <w:right w:type="dxa" w:w="100"/>
            </w:tcMar>
          </w:tcPr>
          <w:p>
            <w:pPr>
              <w:jc w:val="left"/>
            </w:pPr>
            <w:r>
              <w:rPr>
                <w:rFonts w:ascii="Times New Roman" w:cs="Times New Roman" w:eastAsia="Times New Roman" w:hAnsi="Times New Roman"/>
                <w:sz w:val="18"/>
                <w:szCs w:val="18"/>
              </w:rPr>
              <w:t xml:space="preserve">id, ward_id, dept, project, amount, period, source_api</w:t>
            </w:r>
          </w:p>
        </w:tc>
        <w:tc>
          <w:tcPr>
            <w:tcW w:type="dxa" w:w="2080"/>
            <w:tcBorders>
              <w:top w:val="single" w:color="000000" w:sz="4"/>
              <w:left w:val="single" w:color="000000" w:sz="4"/>
              <w:bottom w:val="single" w:color="000000" w:sz="4"/>
              <w:right w:val="single" w:color="000000" w:sz="4"/>
            </w:tcBorders>
            <w:tcMar>
              <w:top w:type="dxa" w:w="55"/>
              <w:left w:type="dxa" w:w="100"/>
              <w:bottom w:type="dxa" w:w="55"/>
              <w:right w:type="dxa" w:w="100"/>
            </w:tcMar>
          </w:tcPr>
          <w:p>
            <w:pPr>
              <w:jc w:val="left"/>
            </w:pPr>
            <w:r>
              <w:rPr>
                <w:rFonts w:ascii="Times New Roman" w:cs="Times New Roman" w:eastAsia="Times New Roman" w:hAnsi="Times New Roman"/>
                <w:sz w:val="18"/>
                <w:szCs w:val="18"/>
              </w:rPr>
              <w:t xml:space="preserve">B-tree(ward_id, period)</w:t>
            </w:r>
          </w:p>
        </w:tc>
      </w:tr>
    </w:tbl>
    <w:p>
      <w:pPr>
        <w:spacing w:after="60" w:before="0" w:line="240"/>
      </w:pPr>
      <w:r>
        <w:rPr>
          <w:rFonts w:ascii="Times New Roman" w:cs="Times New Roman" w:eastAsia="Times New Roman" w:hAnsi="Times New Roman"/>
          <w:sz w:val="20"/>
          <w:szCs w:val="20"/>
        </w:rPr>
        <w:t xml:space="preserve"/>
      </w:r>
    </w:p>
    <w:p>
      <w:pPr>
        <w:spacing w:after="70" w:before="140" w:line="240"/>
        <w:jc w:val="center"/>
      </w:pPr>
      <w:r>
        <w:rPr>
          <w:rFonts w:ascii="Times New Roman" w:cs="Times New Roman" w:eastAsia="Times New Roman" w:hAnsi="Times New Roman"/>
          <w:b/>
          <w:bCs/>
          <w:sz w:val="20"/>
          <w:szCs w:val="20"/>
        </w:rPr>
        <w:t xml:space="preserve">VI. INFRASTRUCTURE AND DEPLOYMENT</w:t>
      </w:r>
    </w:p>
    <w:p>
      <w:pPr>
        <w:spacing w:after="40" w:before="100" w:line="240"/>
        <w:jc w:val="left"/>
      </w:pPr>
      <w:r>
        <w:rPr>
          <w:rFonts w:ascii="Times New Roman" w:cs="Times New Roman" w:eastAsia="Times New Roman" w:hAnsi="Times New Roman"/>
          <w:b/>
          <w:bCs/>
          <w:i/>
          <w:iCs/>
          <w:sz w:val="20"/>
          <w:szCs w:val="20"/>
        </w:rPr>
        <w:t xml:space="preserve">A. Containerization</w:t>
      </w:r>
    </w:p>
    <w:p>
      <w:pPr>
        <w:spacing w:after="60" w:before="0" w:line="240"/>
        <w:jc w:val="both"/>
      </w:pPr>
      <w:r>
        <w:rPr>
          <w:rFonts w:ascii="Times New Roman" w:cs="Times New Roman" w:eastAsia="Times New Roman" w:hAnsi="Times New Roman"/>
          <w:sz w:val="20"/>
          <w:szCs w:val="20"/>
        </w:rPr>
        <w:t xml:space="preserve">Every service — including Nginx, each Node.js microservice, the FastAPI inference server, and the scheduler worker — is packaged as a Docker image built from a minimal base (node:20-alpine, python:3.11-slim). Images are pushed to a private container registry on each merge to main. Multi-stage Dockerfiles keep production images under 180 MB.</w:t>
      </w:r>
    </w:p>
    <w:p>
      <w:pPr>
        <w:spacing w:after="40" w:before="100" w:line="240"/>
        <w:jc w:val="left"/>
      </w:pPr>
      <w:r>
        <w:rPr>
          <w:rFonts w:ascii="Times New Roman" w:cs="Times New Roman" w:eastAsia="Times New Roman" w:hAnsi="Times New Roman"/>
          <w:b/>
          <w:bCs/>
          <w:i/>
          <w:iCs/>
          <w:sz w:val="20"/>
          <w:szCs w:val="20"/>
        </w:rPr>
        <w:t xml:space="preserve">B. Orchestration</w:t>
      </w:r>
    </w:p>
    <w:p>
      <w:pPr>
        <w:spacing w:after="60" w:before="0" w:line="240"/>
        <w:jc w:val="both"/>
      </w:pPr>
      <w:r>
        <w:rPr>
          <w:rFonts w:ascii="Times New Roman" w:cs="Times New Roman" w:eastAsia="Times New Roman" w:hAnsi="Times New Roman"/>
          <w:sz w:val="20"/>
          <w:szCs w:val="20"/>
        </w:rPr>
        <w:t xml:space="preserve">Kubernetes 1.30 manages container lifecycle. Each microservice is deployed as a Deployment with a HorizontalPodAutoscaler (HPA) targeting 70% CPU utilization. The AI inference service is memory-constrained (2 GB limit) due to transformer model size and scales based on custom Prometheus metrics (inference queue depth). Kubernetes Secrets store all credentials; environment variables are injected at runtime.</w:t>
      </w:r>
    </w:p>
    <w:p>
      <w:pPr>
        <w:spacing w:after="40" w:before="100" w:line="240"/>
        <w:jc w:val="left"/>
      </w:pPr>
      <w:r>
        <w:rPr>
          <w:rFonts w:ascii="Times New Roman" w:cs="Times New Roman" w:eastAsia="Times New Roman" w:hAnsi="Times New Roman"/>
          <w:b/>
          <w:bCs/>
          <w:i/>
          <w:iCs/>
          <w:sz w:val="20"/>
          <w:szCs w:val="20"/>
        </w:rPr>
        <w:t xml:space="preserve">C. CI/CD</w:t>
      </w:r>
    </w:p>
    <w:p>
      <w:pPr>
        <w:spacing w:after="60" w:before="0" w:line="240"/>
        <w:jc w:val="both"/>
      </w:pPr>
      <w:r>
        <w:rPr>
          <w:rFonts w:ascii="Times New Roman" w:cs="Times New Roman" w:eastAsia="Times New Roman" w:hAnsi="Times New Roman"/>
          <w:sz w:val="20"/>
          <w:szCs w:val="20"/>
        </w:rPr>
        <w:t xml:space="preserve">GitHub Actions runs on every pull request: lint (ESLint + Ruff), type-check (tsc --noEmit), unit tests (Jest + pytest), and integration tests against a Docker Compose stack. On merge to main, the pipeline builds and pushes Docker images, runs Prisma migrations against staging, and triggers a rolling deployment via kubectl rollout. Zero-downtime deployments are ensured by readiness probes on all pods.</w:t>
      </w:r>
    </w:p>
    <w:p>
      <w:pPr>
        <w:spacing w:after="60" w:before="0" w:line="240"/>
      </w:pPr>
      <w:r>
        <w:rPr>
          <w:rFonts w:ascii="Times New Roman" w:cs="Times New Roman" w:eastAsia="Times New Roman" w:hAnsi="Times New Roman"/>
          <w:sz w:val="20"/>
          <w:szCs w:val="20"/>
        </w:rPr>
        <w:t xml:space="preserve"/>
      </w:r>
    </w:p>
    <w:p>
      <w:pPr>
        <w:spacing w:after="60" w:before="80" w:line="240"/>
        <w:jc w:val="center"/>
      </w:pPr>
      <w:r>
        <w:rPr>
          <w:rFonts w:ascii="Times New Roman" w:cs="Times New Roman" w:eastAsia="Times New Roman" w:hAnsi="Times New Roman"/>
          <w:b/>
          <w:bCs/>
          <w:sz w:val="18"/>
          <w:szCs w:val="18"/>
        </w:rPr>
        <w:t xml:space="preserve">TABLE VI.  Infrastructure Stack</w:t>
      </w:r>
    </w:p>
    <w:tbl>
      <w:tblPr>
        <w:tblW w:type="dxa" w:w="8100"/>
        <w:tblBorders>
          <w:top w:val="single" w:color="auto" w:sz="4"/>
          <w:left w:val="single" w:color="auto" w:sz="4"/>
          <w:bottom w:val="single" w:color="auto" w:sz="4"/>
          <w:right w:val="single" w:color="auto" w:sz="4"/>
          <w:insideH w:val="single" w:color="auto" w:sz="4"/>
          <w:insideV w:val="single" w:color="auto" w:sz="4"/>
        </w:tblBorders>
      </w:tblPr>
      <w:tblGrid>
        <w:gridCol w:w="2160"/>
        <w:gridCol w:w="3240"/>
        <w:gridCol w:w="2700"/>
      </w:tblGrid>
      <w:tr>
        <w:trPr>
          <w:tblHeader/>
        </w:trPr>
        <w:tc>
          <w:tcPr>
            <w:tcW w:type="dxa" w:w="2160"/>
            <w:tcBorders>
              <w:top w:val="single" w:color="000000" w:sz="4"/>
              <w:left w:val="single" w:color="000000" w:sz="4"/>
              <w:bottom w:val="single" w:color="000000" w:sz="4"/>
              <w:right w:val="single" w:color="000000" w:sz="4"/>
            </w:tcBorders>
            <w:shd w:fill="CCCCCC" w:val="clear"/>
            <w:tcMar>
              <w:top w:type="dxa" w:w="55"/>
              <w:left w:type="dxa" w:w="100"/>
              <w:bottom w:type="dxa" w:w="55"/>
              <w:right w:type="dxa" w:w="100"/>
            </w:tcMar>
          </w:tcPr>
          <w:p>
            <w:pPr>
              <w:jc w:val="center"/>
            </w:pPr>
            <w:r>
              <w:rPr>
                <w:rFonts w:ascii="Times New Roman" w:cs="Times New Roman" w:eastAsia="Times New Roman" w:hAnsi="Times New Roman"/>
                <w:b/>
                <w:bCs/>
                <w:sz w:val="18"/>
                <w:szCs w:val="18"/>
              </w:rPr>
              <w:t xml:space="preserve">Concern</w:t>
            </w:r>
          </w:p>
        </w:tc>
        <w:tc>
          <w:tcPr>
            <w:tcW w:type="dxa" w:w="3240"/>
            <w:tcBorders>
              <w:top w:val="single" w:color="000000" w:sz="4"/>
              <w:left w:val="single" w:color="000000" w:sz="4"/>
              <w:bottom w:val="single" w:color="000000" w:sz="4"/>
              <w:right w:val="single" w:color="000000" w:sz="4"/>
            </w:tcBorders>
            <w:shd w:fill="CCCCCC" w:val="clear"/>
            <w:tcMar>
              <w:top w:type="dxa" w:w="55"/>
              <w:left w:type="dxa" w:w="100"/>
              <w:bottom w:type="dxa" w:w="55"/>
              <w:right w:type="dxa" w:w="100"/>
            </w:tcMar>
          </w:tcPr>
          <w:p>
            <w:pPr>
              <w:jc w:val="center"/>
            </w:pPr>
            <w:r>
              <w:rPr>
                <w:rFonts w:ascii="Times New Roman" w:cs="Times New Roman" w:eastAsia="Times New Roman" w:hAnsi="Times New Roman"/>
                <w:b/>
                <w:bCs/>
                <w:sz w:val="18"/>
                <w:szCs w:val="18"/>
              </w:rPr>
              <w:t xml:space="preserve">Technology</w:t>
            </w:r>
          </w:p>
        </w:tc>
        <w:tc>
          <w:tcPr>
            <w:tcW w:type="dxa" w:w="2700"/>
            <w:tcBorders>
              <w:top w:val="single" w:color="000000" w:sz="4"/>
              <w:left w:val="single" w:color="000000" w:sz="4"/>
              <w:bottom w:val="single" w:color="000000" w:sz="4"/>
              <w:right w:val="single" w:color="000000" w:sz="4"/>
            </w:tcBorders>
            <w:shd w:fill="CCCCCC" w:val="clear"/>
            <w:tcMar>
              <w:top w:type="dxa" w:w="55"/>
              <w:left w:type="dxa" w:w="100"/>
              <w:bottom w:type="dxa" w:w="55"/>
              <w:right w:type="dxa" w:w="100"/>
            </w:tcMar>
          </w:tcPr>
          <w:p>
            <w:pPr>
              <w:jc w:val="center"/>
            </w:pPr>
            <w:r>
              <w:rPr>
                <w:rFonts w:ascii="Times New Roman" w:cs="Times New Roman" w:eastAsia="Times New Roman" w:hAnsi="Times New Roman"/>
                <w:b/>
                <w:bCs/>
                <w:sz w:val="18"/>
                <w:szCs w:val="18"/>
              </w:rPr>
              <w:t xml:space="preserve">Version / Tier</w:t>
            </w:r>
          </w:p>
        </w:tc>
      </w:tr>
      <w:tr>
        <w:tc>
          <w:tcPr>
            <w:tcW w:type="dxa" w:w="2160"/>
            <w:tcBorders>
              <w:top w:val="single" w:color="000000" w:sz="4"/>
              <w:left w:val="single" w:color="000000" w:sz="4"/>
              <w:bottom w:val="single" w:color="000000" w:sz="4"/>
              <w:right w:val="single" w:color="000000" w:sz="4"/>
            </w:tcBorders>
            <w:tcMar>
              <w:top w:type="dxa" w:w="55"/>
              <w:left w:type="dxa" w:w="100"/>
              <w:bottom w:type="dxa" w:w="55"/>
              <w:right w:type="dxa" w:w="100"/>
            </w:tcMar>
          </w:tcPr>
          <w:p>
            <w:pPr>
              <w:jc w:val="left"/>
            </w:pPr>
            <w:r>
              <w:rPr>
                <w:rFonts w:ascii="Times New Roman" w:cs="Times New Roman" w:eastAsia="Times New Roman" w:hAnsi="Times New Roman"/>
                <w:sz w:val="18"/>
                <w:szCs w:val="18"/>
              </w:rPr>
              <w:t xml:space="preserve">Container runtime</w:t>
            </w:r>
          </w:p>
        </w:tc>
        <w:tc>
          <w:tcPr>
            <w:tcW w:type="dxa" w:w="3240"/>
            <w:tcBorders>
              <w:top w:val="single" w:color="000000" w:sz="4"/>
              <w:left w:val="single" w:color="000000" w:sz="4"/>
              <w:bottom w:val="single" w:color="000000" w:sz="4"/>
              <w:right w:val="single" w:color="000000" w:sz="4"/>
            </w:tcBorders>
            <w:tcMar>
              <w:top w:type="dxa" w:w="55"/>
              <w:left w:type="dxa" w:w="100"/>
              <w:bottom w:type="dxa" w:w="55"/>
              <w:right w:type="dxa" w:w="100"/>
            </w:tcMar>
          </w:tcPr>
          <w:p>
            <w:pPr>
              <w:jc w:val="left"/>
            </w:pPr>
            <w:r>
              <w:rPr>
                <w:rFonts w:ascii="Times New Roman" w:cs="Times New Roman" w:eastAsia="Times New Roman" w:hAnsi="Times New Roman"/>
                <w:sz w:val="18"/>
                <w:szCs w:val="18"/>
              </w:rPr>
              <w:t xml:space="preserve">Docker</w:t>
            </w:r>
          </w:p>
        </w:tc>
        <w:tc>
          <w:tcPr>
            <w:tcW w:type="dxa" w:w="2700"/>
            <w:tcBorders>
              <w:top w:val="single" w:color="000000" w:sz="4"/>
              <w:left w:val="single" w:color="000000" w:sz="4"/>
              <w:bottom w:val="single" w:color="000000" w:sz="4"/>
              <w:right w:val="single" w:color="000000" w:sz="4"/>
            </w:tcBorders>
            <w:tcMar>
              <w:top w:type="dxa" w:w="55"/>
              <w:left w:type="dxa" w:w="100"/>
              <w:bottom w:type="dxa" w:w="55"/>
              <w:right w:type="dxa" w:w="100"/>
            </w:tcMar>
          </w:tcPr>
          <w:p>
            <w:pPr>
              <w:jc w:val="left"/>
            </w:pPr>
            <w:r>
              <w:rPr>
                <w:rFonts w:ascii="Times New Roman" w:cs="Times New Roman" w:eastAsia="Times New Roman" w:hAnsi="Times New Roman"/>
                <w:sz w:val="18"/>
                <w:szCs w:val="18"/>
              </w:rPr>
              <w:t xml:space="preserve">26.1</w:t>
            </w:r>
          </w:p>
        </w:tc>
      </w:tr>
      <w:tr>
        <w:tc>
          <w:tcPr>
            <w:tcW w:type="dxa" w:w="2160"/>
            <w:tcBorders>
              <w:top w:val="single" w:color="000000" w:sz="4"/>
              <w:left w:val="single" w:color="000000" w:sz="4"/>
              <w:bottom w:val="single" w:color="000000" w:sz="4"/>
              <w:right w:val="single" w:color="000000" w:sz="4"/>
            </w:tcBorders>
            <w:tcMar>
              <w:top w:type="dxa" w:w="55"/>
              <w:left w:type="dxa" w:w="100"/>
              <w:bottom w:type="dxa" w:w="55"/>
              <w:right w:type="dxa" w:w="100"/>
            </w:tcMar>
          </w:tcPr>
          <w:p>
            <w:pPr>
              <w:jc w:val="left"/>
            </w:pPr>
            <w:r>
              <w:rPr>
                <w:rFonts w:ascii="Times New Roman" w:cs="Times New Roman" w:eastAsia="Times New Roman" w:hAnsi="Times New Roman"/>
                <w:sz w:val="18"/>
                <w:szCs w:val="18"/>
              </w:rPr>
              <w:t xml:space="preserve">Orchestration</w:t>
            </w:r>
          </w:p>
        </w:tc>
        <w:tc>
          <w:tcPr>
            <w:tcW w:type="dxa" w:w="3240"/>
            <w:tcBorders>
              <w:top w:val="single" w:color="000000" w:sz="4"/>
              <w:left w:val="single" w:color="000000" w:sz="4"/>
              <w:bottom w:val="single" w:color="000000" w:sz="4"/>
              <w:right w:val="single" w:color="000000" w:sz="4"/>
            </w:tcBorders>
            <w:tcMar>
              <w:top w:type="dxa" w:w="55"/>
              <w:left w:type="dxa" w:w="100"/>
              <w:bottom w:type="dxa" w:w="55"/>
              <w:right w:type="dxa" w:w="100"/>
            </w:tcMar>
          </w:tcPr>
          <w:p>
            <w:pPr>
              <w:jc w:val="left"/>
            </w:pPr>
            <w:r>
              <w:rPr>
                <w:rFonts w:ascii="Times New Roman" w:cs="Times New Roman" w:eastAsia="Times New Roman" w:hAnsi="Times New Roman"/>
                <w:sz w:val="18"/>
                <w:szCs w:val="18"/>
              </w:rPr>
              <w:t xml:space="preserve">Kubernetes (GKE / EKS)</w:t>
            </w:r>
          </w:p>
        </w:tc>
        <w:tc>
          <w:tcPr>
            <w:tcW w:type="dxa" w:w="2700"/>
            <w:tcBorders>
              <w:top w:val="single" w:color="000000" w:sz="4"/>
              <w:left w:val="single" w:color="000000" w:sz="4"/>
              <w:bottom w:val="single" w:color="000000" w:sz="4"/>
              <w:right w:val="single" w:color="000000" w:sz="4"/>
            </w:tcBorders>
            <w:tcMar>
              <w:top w:type="dxa" w:w="55"/>
              <w:left w:type="dxa" w:w="100"/>
              <w:bottom w:type="dxa" w:w="55"/>
              <w:right w:type="dxa" w:w="100"/>
            </w:tcMar>
          </w:tcPr>
          <w:p>
            <w:pPr>
              <w:jc w:val="left"/>
            </w:pPr>
            <w:r>
              <w:rPr>
                <w:rFonts w:ascii="Times New Roman" w:cs="Times New Roman" w:eastAsia="Times New Roman" w:hAnsi="Times New Roman"/>
                <w:sz w:val="18"/>
                <w:szCs w:val="18"/>
              </w:rPr>
              <w:t xml:space="preserve">1.30</w:t>
            </w:r>
          </w:p>
        </w:tc>
      </w:tr>
      <w:tr>
        <w:tc>
          <w:tcPr>
            <w:tcW w:type="dxa" w:w="2160"/>
            <w:tcBorders>
              <w:top w:val="single" w:color="000000" w:sz="4"/>
              <w:left w:val="single" w:color="000000" w:sz="4"/>
              <w:bottom w:val="single" w:color="000000" w:sz="4"/>
              <w:right w:val="single" w:color="000000" w:sz="4"/>
            </w:tcBorders>
            <w:tcMar>
              <w:top w:type="dxa" w:w="55"/>
              <w:left w:type="dxa" w:w="100"/>
              <w:bottom w:type="dxa" w:w="55"/>
              <w:right w:type="dxa" w:w="100"/>
            </w:tcMar>
          </w:tcPr>
          <w:p>
            <w:pPr>
              <w:jc w:val="left"/>
            </w:pPr>
            <w:r>
              <w:rPr>
                <w:rFonts w:ascii="Times New Roman" w:cs="Times New Roman" w:eastAsia="Times New Roman" w:hAnsi="Times New Roman"/>
                <w:sz w:val="18"/>
                <w:szCs w:val="18"/>
              </w:rPr>
              <w:t xml:space="preserve">Reverse proxy / TLS</w:t>
            </w:r>
          </w:p>
        </w:tc>
        <w:tc>
          <w:tcPr>
            <w:tcW w:type="dxa" w:w="3240"/>
            <w:tcBorders>
              <w:top w:val="single" w:color="000000" w:sz="4"/>
              <w:left w:val="single" w:color="000000" w:sz="4"/>
              <w:bottom w:val="single" w:color="000000" w:sz="4"/>
              <w:right w:val="single" w:color="000000" w:sz="4"/>
            </w:tcBorders>
            <w:tcMar>
              <w:top w:type="dxa" w:w="55"/>
              <w:left w:type="dxa" w:w="100"/>
              <w:bottom w:type="dxa" w:w="55"/>
              <w:right w:type="dxa" w:w="100"/>
            </w:tcMar>
          </w:tcPr>
          <w:p>
            <w:pPr>
              <w:jc w:val="left"/>
            </w:pPr>
            <w:r>
              <w:rPr>
                <w:rFonts w:ascii="Times New Roman" w:cs="Times New Roman" w:eastAsia="Times New Roman" w:hAnsi="Times New Roman"/>
                <w:sz w:val="18"/>
                <w:szCs w:val="18"/>
              </w:rPr>
              <w:t xml:space="preserve">Nginx</w:t>
            </w:r>
          </w:p>
        </w:tc>
        <w:tc>
          <w:tcPr>
            <w:tcW w:type="dxa" w:w="2700"/>
            <w:tcBorders>
              <w:top w:val="single" w:color="000000" w:sz="4"/>
              <w:left w:val="single" w:color="000000" w:sz="4"/>
              <w:bottom w:val="single" w:color="000000" w:sz="4"/>
              <w:right w:val="single" w:color="000000" w:sz="4"/>
            </w:tcBorders>
            <w:tcMar>
              <w:top w:type="dxa" w:w="55"/>
              <w:left w:type="dxa" w:w="100"/>
              <w:bottom w:type="dxa" w:w="55"/>
              <w:right w:type="dxa" w:w="100"/>
            </w:tcMar>
          </w:tcPr>
          <w:p>
            <w:pPr>
              <w:jc w:val="left"/>
            </w:pPr>
            <w:r>
              <w:rPr>
                <w:rFonts w:ascii="Times New Roman" w:cs="Times New Roman" w:eastAsia="Times New Roman" w:hAnsi="Times New Roman"/>
                <w:sz w:val="18"/>
                <w:szCs w:val="18"/>
              </w:rPr>
              <w:t xml:space="preserve">1.25 + Let's Encrypt</w:t>
            </w:r>
          </w:p>
        </w:tc>
      </w:tr>
      <w:tr>
        <w:tc>
          <w:tcPr>
            <w:tcW w:type="dxa" w:w="2160"/>
            <w:tcBorders>
              <w:top w:val="single" w:color="000000" w:sz="4"/>
              <w:left w:val="single" w:color="000000" w:sz="4"/>
              <w:bottom w:val="single" w:color="000000" w:sz="4"/>
              <w:right w:val="single" w:color="000000" w:sz="4"/>
            </w:tcBorders>
            <w:tcMar>
              <w:top w:type="dxa" w:w="55"/>
              <w:left w:type="dxa" w:w="100"/>
              <w:bottom w:type="dxa" w:w="55"/>
              <w:right w:type="dxa" w:w="100"/>
            </w:tcMar>
          </w:tcPr>
          <w:p>
            <w:pPr>
              <w:jc w:val="left"/>
            </w:pPr>
            <w:r>
              <w:rPr>
                <w:rFonts w:ascii="Times New Roman" w:cs="Times New Roman" w:eastAsia="Times New Roman" w:hAnsi="Times New Roman"/>
                <w:sz w:val="18"/>
                <w:szCs w:val="18"/>
              </w:rPr>
              <w:t xml:space="preserve">CI/CD</w:t>
            </w:r>
          </w:p>
        </w:tc>
        <w:tc>
          <w:tcPr>
            <w:tcW w:type="dxa" w:w="3240"/>
            <w:tcBorders>
              <w:top w:val="single" w:color="000000" w:sz="4"/>
              <w:left w:val="single" w:color="000000" w:sz="4"/>
              <w:bottom w:val="single" w:color="000000" w:sz="4"/>
              <w:right w:val="single" w:color="000000" w:sz="4"/>
            </w:tcBorders>
            <w:tcMar>
              <w:top w:type="dxa" w:w="55"/>
              <w:left w:type="dxa" w:w="100"/>
              <w:bottom w:type="dxa" w:w="55"/>
              <w:right w:type="dxa" w:w="100"/>
            </w:tcMar>
          </w:tcPr>
          <w:p>
            <w:pPr>
              <w:jc w:val="left"/>
            </w:pPr>
            <w:r>
              <w:rPr>
                <w:rFonts w:ascii="Times New Roman" w:cs="Times New Roman" w:eastAsia="Times New Roman" w:hAnsi="Times New Roman"/>
                <w:sz w:val="18"/>
                <w:szCs w:val="18"/>
              </w:rPr>
              <w:t xml:space="preserve">GitHub Actions</w:t>
            </w:r>
          </w:p>
        </w:tc>
        <w:tc>
          <w:tcPr>
            <w:tcW w:type="dxa" w:w="2700"/>
            <w:tcBorders>
              <w:top w:val="single" w:color="000000" w:sz="4"/>
              <w:left w:val="single" w:color="000000" w:sz="4"/>
              <w:bottom w:val="single" w:color="000000" w:sz="4"/>
              <w:right w:val="single" w:color="000000" w:sz="4"/>
            </w:tcBorders>
            <w:tcMar>
              <w:top w:type="dxa" w:w="55"/>
              <w:left w:type="dxa" w:w="100"/>
              <w:bottom w:type="dxa" w:w="55"/>
              <w:right w:type="dxa" w:w="100"/>
            </w:tcMar>
          </w:tcPr>
          <w:p>
            <w:pPr>
              <w:jc w:val="left"/>
            </w:pPr>
            <w:r>
              <w:rPr>
                <w:rFonts w:ascii="Times New Roman" w:cs="Times New Roman" w:eastAsia="Times New Roman" w:hAnsi="Times New Roman"/>
                <w:sz w:val="18"/>
                <w:szCs w:val="18"/>
              </w:rPr>
              <w:t xml:space="preserve">ubuntu-24.04 runners</w:t>
            </w:r>
          </w:p>
        </w:tc>
      </w:tr>
      <w:tr>
        <w:tc>
          <w:tcPr>
            <w:tcW w:type="dxa" w:w="2160"/>
            <w:tcBorders>
              <w:top w:val="single" w:color="000000" w:sz="4"/>
              <w:left w:val="single" w:color="000000" w:sz="4"/>
              <w:bottom w:val="single" w:color="000000" w:sz="4"/>
              <w:right w:val="single" w:color="000000" w:sz="4"/>
            </w:tcBorders>
            <w:tcMar>
              <w:top w:type="dxa" w:w="55"/>
              <w:left w:type="dxa" w:w="100"/>
              <w:bottom w:type="dxa" w:w="55"/>
              <w:right w:type="dxa" w:w="100"/>
            </w:tcMar>
          </w:tcPr>
          <w:p>
            <w:pPr>
              <w:jc w:val="left"/>
            </w:pPr>
            <w:r>
              <w:rPr>
                <w:rFonts w:ascii="Times New Roman" w:cs="Times New Roman" w:eastAsia="Times New Roman" w:hAnsi="Times New Roman"/>
                <w:sz w:val="18"/>
                <w:szCs w:val="18"/>
              </w:rPr>
              <w:t xml:space="preserve">Monitoring</w:t>
            </w:r>
          </w:p>
        </w:tc>
        <w:tc>
          <w:tcPr>
            <w:tcW w:type="dxa" w:w="3240"/>
            <w:tcBorders>
              <w:top w:val="single" w:color="000000" w:sz="4"/>
              <w:left w:val="single" w:color="000000" w:sz="4"/>
              <w:bottom w:val="single" w:color="000000" w:sz="4"/>
              <w:right w:val="single" w:color="000000" w:sz="4"/>
            </w:tcBorders>
            <w:tcMar>
              <w:top w:type="dxa" w:w="55"/>
              <w:left w:type="dxa" w:w="100"/>
              <w:bottom w:type="dxa" w:w="55"/>
              <w:right w:type="dxa" w:w="100"/>
            </w:tcMar>
          </w:tcPr>
          <w:p>
            <w:pPr>
              <w:jc w:val="left"/>
            </w:pPr>
            <w:r>
              <w:rPr>
                <w:rFonts w:ascii="Times New Roman" w:cs="Times New Roman" w:eastAsia="Times New Roman" w:hAnsi="Times New Roman"/>
                <w:sz w:val="18"/>
                <w:szCs w:val="18"/>
              </w:rPr>
              <w:t xml:space="preserve">Prometheus + Grafana</w:t>
            </w:r>
          </w:p>
        </w:tc>
        <w:tc>
          <w:tcPr>
            <w:tcW w:type="dxa" w:w="2700"/>
            <w:tcBorders>
              <w:top w:val="single" w:color="000000" w:sz="4"/>
              <w:left w:val="single" w:color="000000" w:sz="4"/>
              <w:bottom w:val="single" w:color="000000" w:sz="4"/>
              <w:right w:val="single" w:color="000000" w:sz="4"/>
            </w:tcBorders>
            <w:tcMar>
              <w:top w:type="dxa" w:w="55"/>
              <w:left w:type="dxa" w:w="100"/>
              <w:bottom w:type="dxa" w:w="55"/>
              <w:right w:type="dxa" w:w="100"/>
            </w:tcMar>
          </w:tcPr>
          <w:p>
            <w:pPr>
              <w:jc w:val="left"/>
            </w:pPr>
            <w:r>
              <w:rPr>
                <w:rFonts w:ascii="Times New Roman" w:cs="Times New Roman" w:eastAsia="Times New Roman" w:hAnsi="Times New Roman"/>
                <w:sz w:val="18"/>
                <w:szCs w:val="18"/>
              </w:rPr>
              <w:t xml:space="preserve">2.52 / 10.4</w:t>
            </w:r>
          </w:p>
        </w:tc>
      </w:tr>
      <w:tr>
        <w:tc>
          <w:tcPr>
            <w:tcW w:type="dxa" w:w="2160"/>
            <w:tcBorders>
              <w:top w:val="single" w:color="000000" w:sz="4"/>
              <w:left w:val="single" w:color="000000" w:sz="4"/>
              <w:bottom w:val="single" w:color="000000" w:sz="4"/>
              <w:right w:val="single" w:color="000000" w:sz="4"/>
            </w:tcBorders>
            <w:tcMar>
              <w:top w:type="dxa" w:w="55"/>
              <w:left w:type="dxa" w:w="100"/>
              <w:bottom w:type="dxa" w:w="55"/>
              <w:right w:type="dxa" w:w="100"/>
            </w:tcMar>
          </w:tcPr>
          <w:p>
            <w:pPr>
              <w:jc w:val="left"/>
            </w:pPr>
            <w:r>
              <w:rPr>
                <w:rFonts w:ascii="Times New Roman" w:cs="Times New Roman" w:eastAsia="Times New Roman" w:hAnsi="Times New Roman"/>
                <w:sz w:val="18"/>
                <w:szCs w:val="18"/>
              </w:rPr>
              <w:t xml:space="preserve">Log aggregation</w:t>
            </w:r>
          </w:p>
        </w:tc>
        <w:tc>
          <w:tcPr>
            <w:tcW w:type="dxa" w:w="3240"/>
            <w:tcBorders>
              <w:top w:val="single" w:color="000000" w:sz="4"/>
              <w:left w:val="single" w:color="000000" w:sz="4"/>
              <w:bottom w:val="single" w:color="000000" w:sz="4"/>
              <w:right w:val="single" w:color="000000" w:sz="4"/>
            </w:tcBorders>
            <w:tcMar>
              <w:top w:type="dxa" w:w="55"/>
              <w:left w:type="dxa" w:w="100"/>
              <w:bottom w:type="dxa" w:w="55"/>
              <w:right w:type="dxa" w:w="100"/>
            </w:tcMar>
          </w:tcPr>
          <w:p>
            <w:pPr>
              <w:jc w:val="left"/>
            </w:pPr>
            <w:r>
              <w:rPr>
                <w:rFonts w:ascii="Times New Roman" w:cs="Times New Roman" w:eastAsia="Times New Roman" w:hAnsi="Times New Roman"/>
                <w:sz w:val="18"/>
                <w:szCs w:val="18"/>
              </w:rPr>
              <w:t xml:space="preserve">Loki + Promtail</w:t>
            </w:r>
          </w:p>
        </w:tc>
        <w:tc>
          <w:tcPr>
            <w:tcW w:type="dxa" w:w="2700"/>
            <w:tcBorders>
              <w:top w:val="single" w:color="000000" w:sz="4"/>
              <w:left w:val="single" w:color="000000" w:sz="4"/>
              <w:bottom w:val="single" w:color="000000" w:sz="4"/>
              <w:right w:val="single" w:color="000000" w:sz="4"/>
            </w:tcBorders>
            <w:tcMar>
              <w:top w:type="dxa" w:w="55"/>
              <w:left w:type="dxa" w:w="100"/>
              <w:bottom w:type="dxa" w:w="55"/>
              <w:right w:type="dxa" w:w="100"/>
            </w:tcMar>
          </w:tcPr>
          <w:p>
            <w:pPr>
              <w:jc w:val="left"/>
            </w:pPr>
            <w:r>
              <w:rPr>
                <w:rFonts w:ascii="Times New Roman" w:cs="Times New Roman" w:eastAsia="Times New Roman" w:hAnsi="Times New Roman"/>
                <w:sz w:val="18"/>
                <w:szCs w:val="18"/>
              </w:rPr>
              <w:t xml:space="preserve">3.0</w:t>
            </w:r>
          </w:p>
        </w:tc>
      </w:tr>
      <w:tr>
        <w:tc>
          <w:tcPr>
            <w:tcW w:type="dxa" w:w="2160"/>
            <w:tcBorders>
              <w:top w:val="single" w:color="000000" w:sz="4"/>
              <w:left w:val="single" w:color="000000" w:sz="4"/>
              <w:bottom w:val="single" w:color="000000" w:sz="4"/>
              <w:right w:val="single" w:color="000000" w:sz="4"/>
            </w:tcBorders>
            <w:tcMar>
              <w:top w:type="dxa" w:w="55"/>
              <w:left w:type="dxa" w:w="100"/>
              <w:bottom w:type="dxa" w:w="55"/>
              <w:right w:type="dxa" w:w="100"/>
            </w:tcMar>
          </w:tcPr>
          <w:p>
            <w:pPr>
              <w:jc w:val="left"/>
            </w:pPr>
            <w:r>
              <w:rPr>
                <w:rFonts w:ascii="Times New Roman" w:cs="Times New Roman" w:eastAsia="Times New Roman" w:hAnsi="Times New Roman"/>
                <w:sz w:val="18"/>
                <w:szCs w:val="18"/>
              </w:rPr>
              <w:t xml:space="preserve">Secrets management</w:t>
            </w:r>
          </w:p>
        </w:tc>
        <w:tc>
          <w:tcPr>
            <w:tcW w:type="dxa" w:w="3240"/>
            <w:tcBorders>
              <w:top w:val="single" w:color="000000" w:sz="4"/>
              <w:left w:val="single" w:color="000000" w:sz="4"/>
              <w:bottom w:val="single" w:color="000000" w:sz="4"/>
              <w:right w:val="single" w:color="000000" w:sz="4"/>
            </w:tcBorders>
            <w:tcMar>
              <w:top w:type="dxa" w:w="55"/>
              <w:left w:type="dxa" w:w="100"/>
              <w:bottom w:type="dxa" w:w="55"/>
              <w:right w:type="dxa" w:w="100"/>
            </w:tcMar>
          </w:tcPr>
          <w:p>
            <w:pPr>
              <w:jc w:val="left"/>
            </w:pPr>
            <w:r>
              <w:rPr>
                <w:rFonts w:ascii="Times New Roman" w:cs="Times New Roman" w:eastAsia="Times New Roman" w:hAnsi="Times New Roman"/>
                <w:sz w:val="18"/>
                <w:szCs w:val="18"/>
              </w:rPr>
              <w:t xml:space="preserve">Kubernetes Secrets + Sealed Secrets</w:t>
            </w:r>
          </w:p>
        </w:tc>
        <w:tc>
          <w:tcPr>
            <w:tcW w:type="dxa" w:w="2700"/>
            <w:tcBorders>
              <w:top w:val="single" w:color="000000" w:sz="4"/>
              <w:left w:val="single" w:color="000000" w:sz="4"/>
              <w:bottom w:val="single" w:color="000000" w:sz="4"/>
              <w:right w:val="single" w:color="000000" w:sz="4"/>
            </w:tcBorders>
            <w:tcMar>
              <w:top w:type="dxa" w:w="55"/>
              <w:left w:type="dxa" w:w="100"/>
              <w:bottom w:type="dxa" w:w="55"/>
              <w:right w:type="dxa" w:w="100"/>
            </w:tcMar>
          </w:tcPr>
          <w:p>
            <w:pPr>
              <w:jc w:val="left"/>
            </w:pPr>
            <w:r>
              <w:rPr>
                <w:rFonts w:ascii="Times New Roman" w:cs="Times New Roman" w:eastAsia="Times New Roman" w:hAnsi="Times New Roman"/>
                <w:sz w:val="18"/>
                <w:szCs w:val="18"/>
              </w:rPr>
              <w:t xml:space="preserve">—</w:t>
            </w:r>
          </w:p>
        </w:tc>
      </w:tr>
      <w:tr>
        <w:tc>
          <w:tcPr>
            <w:tcW w:type="dxa" w:w="2160"/>
            <w:tcBorders>
              <w:top w:val="single" w:color="000000" w:sz="4"/>
              <w:left w:val="single" w:color="000000" w:sz="4"/>
              <w:bottom w:val="single" w:color="000000" w:sz="4"/>
              <w:right w:val="single" w:color="000000" w:sz="4"/>
            </w:tcBorders>
            <w:tcMar>
              <w:top w:type="dxa" w:w="55"/>
              <w:left w:type="dxa" w:w="100"/>
              <w:bottom w:type="dxa" w:w="55"/>
              <w:right w:type="dxa" w:w="100"/>
            </w:tcMar>
          </w:tcPr>
          <w:p>
            <w:pPr>
              <w:jc w:val="left"/>
            </w:pPr>
            <w:r>
              <w:rPr>
                <w:rFonts w:ascii="Times New Roman" w:cs="Times New Roman" w:eastAsia="Times New Roman" w:hAnsi="Times New Roman"/>
                <w:sz w:val="18"/>
                <w:szCs w:val="18"/>
              </w:rPr>
              <w:t xml:space="preserve">Container registry</w:t>
            </w:r>
          </w:p>
        </w:tc>
        <w:tc>
          <w:tcPr>
            <w:tcW w:type="dxa" w:w="3240"/>
            <w:tcBorders>
              <w:top w:val="single" w:color="000000" w:sz="4"/>
              <w:left w:val="single" w:color="000000" w:sz="4"/>
              <w:bottom w:val="single" w:color="000000" w:sz="4"/>
              <w:right w:val="single" w:color="000000" w:sz="4"/>
            </w:tcBorders>
            <w:tcMar>
              <w:top w:type="dxa" w:w="55"/>
              <w:left w:type="dxa" w:w="100"/>
              <w:bottom w:type="dxa" w:w="55"/>
              <w:right w:type="dxa" w:w="100"/>
            </w:tcMar>
          </w:tcPr>
          <w:p>
            <w:pPr>
              <w:jc w:val="left"/>
            </w:pPr>
            <w:r>
              <w:rPr>
                <w:rFonts w:ascii="Times New Roman" w:cs="Times New Roman" w:eastAsia="Times New Roman" w:hAnsi="Times New Roman"/>
                <w:sz w:val="18"/>
                <w:szCs w:val="18"/>
              </w:rPr>
              <w:t xml:space="preserve">Google Artifact Registry / AWS ECR</w:t>
            </w:r>
          </w:p>
        </w:tc>
        <w:tc>
          <w:tcPr>
            <w:tcW w:type="dxa" w:w="2700"/>
            <w:tcBorders>
              <w:top w:val="single" w:color="000000" w:sz="4"/>
              <w:left w:val="single" w:color="000000" w:sz="4"/>
              <w:bottom w:val="single" w:color="000000" w:sz="4"/>
              <w:right w:val="single" w:color="000000" w:sz="4"/>
            </w:tcBorders>
            <w:tcMar>
              <w:top w:type="dxa" w:w="55"/>
              <w:left w:type="dxa" w:w="100"/>
              <w:bottom w:type="dxa" w:w="55"/>
              <w:right w:type="dxa" w:w="100"/>
            </w:tcMar>
          </w:tcPr>
          <w:p>
            <w:pPr>
              <w:jc w:val="left"/>
            </w:pPr>
            <w:r>
              <w:rPr>
                <w:rFonts w:ascii="Times New Roman" w:cs="Times New Roman" w:eastAsia="Times New Roman" w:hAnsi="Times New Roman"/>
                <w:sz w:val="18"/>
                <w:szCs w:val="18"/>
              </w:rPr>
              <w:t xml:space="preserve">—</w:t>
            </w:r>
          </w:p>
        </w:tc>
      </w:tr>
    </w:tbl>
    <w:p>
      <w:pPr>
        <w:spacing w:after="60" w:before="0" w:line="240"/>
      </w:pPr>
      <w:r>
        <w:rPr>
          <w:rFonts w:ascii="Times New Roman" w:cs="Times New Roman" w:eastAsia="Times New Roman" w:hAnsi="Times New Roman"/>
          <w:sz w:val="20"/>
          <w:szCs w:val="20"/>
        </w:rPr>
        <w:t xml:space="preserve"/>
      </w:r>
    </w:p>
    <w:p>
      <w:pPr>
        <w:spacing w:after="70" w:before="140" w:line="240"/>
        <w:jc w:val="center"/>
      </w:pPr>
      <w:r>
        <w:rPr>
          <w:rFonts w:ascii="Times New Roman" w:cs="Times New Roman" w:eastAsia="Times New Roman" w:hAnsi="Times New Roman"/>
          <w:b/>
          <w:bCs/>
          <w:sz w:val="20"/>
          <w:szCs w:val="20"/>
        </w:rPr>
        <w:t xml:space="preserve">VII. SECURITY ARCHITECTURE</w:t>
      </w:r>
    </w:p>
    <w:p>
      <w:pPr>
        <w:spacing w:after="60" w:before="0" w:line="240"/>
        <w:jc w:val="both"/>
      </w:pPr>
      <w:r>
        <w:rPr>
          <w:rFonts w:ascii="Times New Roman" w:cs="Times New Roman" w:eastAsia="Times New Roman" w:hAnsi="Times New Roman"/>
          <w:sz w:val="20"/>
          <w:szCs w:val="20"/>
        </w:rPr>
        <w:t xml:space="preserve">Transport security uses TLS 1.3 with HSTS headers enforced by Nginx. All data at rest is encrypted using AES-256 via PostgreSQL Transparent Data Encryption (TDE) and Redis AUTH with encrypted persistence. JWT tokens are signed with RS256 (2048-bit RSA); public keys are rotated every 30 days and cached in Redis. The platform is compliant with India's DPDPA 2023: personal data is pseudonymized at collection, purpose-limited, and subject to deletion on citizen request within 72 hours. All complaint lifecycle events and score changes are written to an append-only audit log table with row-level checksums to detect tampering.</w:t>
      </w:r>
    </w:p>
    <w:p>
      <w:pPr>
        <w:spacing w:after="60" w:before="0" w:line="240"/>
      </w:pPr>
      <w:r>
        <w:rPr>
          <w:rFonts w:ascii="Times New Roman" w:cs="Times New Roman" w:eastAsia="Times New Roman" w:hAnsi="Times New Roman"/>
          <w:sz w:val="20"/>
          <w:szCs w:val="20"/>
        </w:rPr>
        <w:t xml:space="preserve"/>
      </w:r>
    </w:p>
    <w:p>
      <w:pPr>
        <w:spacing w:after="60" w:before="80" w:line="240"/>
        <w:jc w:val="center"/>
      </w:pPr>
      <w:r>
        <w:rPr>
          <w:rFonts w:ascii="Times New Roman" w:cs="Times New Roman" w:eastAsia="Times New Roman" w:hAnsi="Times New Roman"/>
          <w:b/>
          <w:bCs/>
          <w:sz w:val="18"/>
          <w:szCs w:val="18"/>
        </w:rPr>
        <w:t xml:space="preserve">TABLE VII.  Security Controls</w:t>
      </w:r>
    </w:p>
    <w:tbl>
      <w:tblPr>
        <w:tblW w:type="dxa" w:w="8100"/>
        <w:tblBorders>
          <w:top w:val="single" w:color="auto" w:sz="4"/>
          <w:left w:val="single" w:color="auto" w:sz="4"/>
          <w:bottom w:val="single" w:color="auto" w:sz="4"/>
          <w:right w:val="single" w:color="auto" w:sz="4"/>
          <w:insideH w:val="single" w:color="auto" w:sz="4"/>
          <w:insideV w:val="single" w:color="auto" w:sz="4"/>
        </w:tblBorders>
      </w:tblPr>
      <w:tblGrid>
        <w:gridCol w:w="3060"/>
        <w:gridCol w:w="5040"/>
      </w:tblGrid>
      <w:tr>
        <w:trPr>
          <w:tblHeader/>
        </w:trPr>
        <w:tc>
          <w:tcPr>
            <w:tcW w:type="dxa" w:w="3060"/>
            <w:tcBorders>
              <w:top w:val="single" w:color="000000" w:sz="4"/>
              <w:left w:val="single" w:color="000000" w:sz="4"/>
              <w:bottom w:val="single" w:color="000000" w:sz="4"/>
              <w:right w:val="single" w:color="000000" w:sz="4"/>
            </w:tcBorders>
            <w:shd w:fill="CCCCCC" w:val="clear"/>
            <w:tcMar>
              <w:top w:type="dxa" w:w="55"/>
              <w:left w:type="dxa" w:w="100"/>
              <w:bottom w:type="dxa" w:w="55"/>
              <w:right w:type="dxa" w:w="100"/>
            </w:tcMar>
          </w:tcPr>
          <w:p>
            <w:pPr>
              <w:jc w:val="center"/>
            </w:pPr>
            <w:r>
              <w:rPr>
                <w:rFonts w:ascii="Times New Roman" w:cs="Times New Roman" w:eastAsia="Times New Roman" w:hAnsi="Times New Roman"/>
                <w:b/>
                <w:bCs/>
                <w:sz w:val="18"/>
                <w:szCs w:val="18"/>
              </w:rPr>
              <w:t xml:space="preserve">Control</w:t>
            </w:r>
          </w:p>
        </w:tc>
        <w:tc>
          <w:tcPr>
            <w:tcW w:type="dxa" w:w="5040"/>
            <w:tcBorders>
              <w:top w:val="single" w:color="000000" w:sz="4"/>
              <w:left w:val="single" w:color="000000" w:sz="4"/>
              <w:bottom w:val="single" w:color="000000" w:sz="4"/>
              <w:right w:val="single" w:color="000000" w:sz="4"/>
            </w:tcBorders>
            <w:shd w:fill="CCCCCC" w:val="clear"/>
            <w:tcMar>
              <w:top w:type="dxa" w:w="55"/>
              <w:left w:type="dxa" w:w="100"/>
              <w:bottom w:type="dxa" w:w="55"/>
              <w:right w:type="dxa" w:w="100"/>
            </w:tcMar>
          </w:tcPr>
          <w:p>
            <w:pPr>
              <w:jc w:val="center"/>
            </w:pPr>
            <w:r>
              <w:rPr>
                <w:rFonts w:ascii="Times New Roman" w:cs="Times New Roman" w:eastAsia="Times New Roman" w:hAnsi="Times New Roman"/>
                <w:b/>
                <w:bCs/>
                <w:sz w:val="18"/>
                <w:szCs w:val="18"/>
              </w:rPr>
              <w:t xml:space="preserve">Implementation</w:t>
            </w:r>
          </w:p>
        </w:tc>
      </w:tr>
      <w:tr>
        <w:tc>
          <w:tcPr>
            <w:tcW w:type="dxa" w:w="3060"/>
            <w:tcBorders>
              <w:top w:val="single" w:color="000000" w:sz="4"/>
              <w:left w:val="single" w:color="000000" w:sz="4"/>
              <w:bottom w:val="single" w:color="000000" w:sz="4"/>
              <w:right w:val="single" w:color="000000" w:sz="4"/>
            </w:tcBorders>
            <w:tcMar>
              <w:top w:type="dxa" w:w="55"/>
              <w:left w:type="dxa" w:w="100"/>
              <w:bottom w:type="dxa" w:w="55"/>
              <w:right w:type="dxa" w:w="100"/>
            </w:tcMar>
          </w:tcPr>
          <w:p>
            <w:pPr>
              <w:jc w:val="left"/>
            </w:pPr>
            <w:r>
              <w:rPr>
                <w:rFonts w:ascii="Times New Roman" w:cs="Times New Roman" w:eastAsia="Times New Roman" w:hAnsi="Times New Roman"/>
                <w:sz w:val="18"/>
                <w:szCs w:val="18"/>
              </w:rPr>
              <w:t xml:space="preserve">Transport encryption</w:t>
            </w:r>
          </w:p>
        </w:tc>
        <w:tc>
          <w:tcPr>
            <w:tcW w:type="dxa" w:w="5040"/>
            <w:tcBorders>
              <w:top w:val="single" w:color="000000" w:sz="4"/>
              <w:left w:val="single" w:color="000000" w:sz="4"/>
              <w:bottom w:val="single" w:color="000000" w:sz="4"/>
              <w:right w:val="single" w:color="000000" w:sz="4"/>
            </w:tcBorders>
            <w:tcMar>
              <w:top w:type="dxa" w:w="55"/>
              <w:left w:type="dxa" w:w="100"/>
              <w:bottom w:type="dxa" w:w="55"/>
              <w:right w:type="dxa" w:w="100"/>
            </w:tcMar>
          </w:tcPr>
          <w:p>
            <w:pPr>
              <w:jc w:val="left"/>
            </w:pPr>
            <w:r>
              <w:rPr>
                <w:rFonts w:ascii="Times New Roman" w:cs="Times New Roman" w:eastAsia="Times New Roman" w:hAnsi="Times New Roman"/>
                <w:sz w:val="18"/>
                <w:szCs w:val="18"/>
              </w:rPr>
              <w:t xml:space="preserve">TLS 1.3 (Nginx), HSTS max-age=31536000</w:t>
            </w:r>
          </w:p>
        </w:tc>
      </w:tr>
      <w:tr>
        <w:tc>
          <w:tcPr>
            <w:tcW w:type="dxa" w:w="3060"/>
            <w:tcBorders>
              <w:top w:val="single" w:color="000000" w:sz="4"/>
              <w:left w:val="single" w:color="000000" w:sz="4"/>
              <w:bottom w:val="single" w:color="000000" w:sz="4"/>
              <w:right w:val="single" w:color="000000" w:sz="4"/>
            </w:tcBorders>
            <w:tcMar>
              <w:top w:type="dxa" w:w="55"/>
              <w:left w:type="dxa" w:w="100"/>
              <w:bottom w:type="dxa" w:w="55"/>
              <w:right w:type="dxa" w:w="100"/>
            </w:tcMar>
          </w:tcPr>
          <w:p>
            <w:pPr>
              <w:jc w:val="left"/>
            </w:pPr>
            <w:r>
              <w:rPr>
                <w:rFonts w:ascii="Times New Roman" w:cs="Times New Roman" w:eastAsia="Times New Roman" w:hAnsi="Times New Roman"/>
                <w:sz w:val="18"/>
                <w:szCs w:val="18"/>
              </w:rPr>
              <w:t xml:space="preserve">Data at rest</w:t>
            </w:r>
          </w:p>
        </w:tc>
        <w:tc>
          <w:tcPr>
            <w:tcW w:type="dxa" w:w="5040"/>
            <w:tcBorders>
              <w:top w:val="single" w:color="000000" w:sz="4"/>
              <w:left w:val="single" w:color="000000" w:sz="4"/>
              <w:bottom w:val="single" w:color="000000" w:sz="4"/>
              <w:right w:val="single" w:color="000000" w:sz="4"/>
            </w:tcBorders>
            <w:tcMar>
              <w:top w:type="dxa" w:w="55"/>
              <w:left w:type="dxa" w:w="100"/>
              <w:bottom w:type="dxa" w:w="55"/>
              <w:right w:type="dxa" w:w="100"/>
            </w:tcMar>
          </w:tcPr>
          <w:p>
            <w:pPr>
              <w:jc w:val="left"/>
            </w:pPr>
            <w:r>
              <w:rPr>
                <w:rFonts w:ascii="Times New Roman" w:cs="Times New Roman" w:eastAsia="Times New Roman" w:hAnsi="Times New Roman"/>
                <w:sz w:val="18"/>
                <w:szCs w:val="18"/>
              </w:rPr>
              <w:t xml:space="preserve">AES-256 (PostgreSQL TDE + Redis encrypted persistence)</w:t>
            </w:r>
          </w:p>
        </w:tc>
      </w:tr>
      <w:tr>
        <w:tc>
          <w:tcPr>
            <w:tcW w:type="dxa" w:w="3060"/>
            <w:tcBorders>
              <w:top w:val="single" w:color="000000" w:sz="4"/>
              <w:left w:val="single" w:color="000000" w:sz="4"/>
              <w:bottom w:val="single" w:color="000000" w:sz="4"/>
              <w:right w:val="single" w:color="000000" w:sz="4"/>
            </w:tcBorders>
            <w:tcMar>
              <w:top w:type="dxa" w:w="55"/>
              <w:left w:type="dxa" w:w="100"/>
              <w:bottom w:type="dxa" w:w="55"/>
              <w:right w:type="dxa" w:w="100"/>
            </w:tcMar>
          </w:tcPr>
          <w:p>
            <w:pPr>
              <w:jc w:val="left"/>
            </w:pPr>
            <w:r>
              <w:rPr>
                <w:rFonts w:ascii="Times New Roman" w:cs="Times New Roman" w:eastAsia="Times New Roman" w:hAnsi="Times New Roman"/>
                <w:sz w:val="18"/>
                <w:szCs w:val="18"/>
              </w:rPr>
              <w:t xml:space="preserve">Authentication</w:t>
            </w:r>
          </w:p>
        </w:tc>
        <w:tc>
          <w:tcPr>
            <w:tcW w:type="dxa" w:w="5040"/>
            <w:tcBorders>
              <w:top w:val="single" w:color="000000" w:sz="4"/>
              <w:left w:val="single" w:color="000000" w:sz="4"/>
              <w:bottom w:val="single" w:color="000000" w:sz="4"/>
              <w:right w:val="single" w:color="000000" w:sz="4"/>
            </w:tcBorders>
            <w:tcMar>
              <w:top w:type="dxa" w:w="55"/>
              <w:left w:type="dxa" w:w="100"/>
              <w:bottom w:type="dxa" w:w="55"/>
              <w:right w:type="dxa" w:w="100"/>
            </w:tcMar>
          </w:tcPr>
          <w:p>
            <w:pPr>
              <w:jc w:val="left"/>
            </w:pPr>
            <w:r>
              <w:rPr>
                <w:rFonts w:ascii="Times New Roman" w:cs="Times New Roman" w:eastAsia="Times New Roman" w:hAnsi="Times New Roman"/>
                <w:sz w:val="18"/>
                <w:szCs w:val="18"/>
              </w:rPr>
              <w:t xml:space="preserve">JWT RS256, 15-min access token, 7-day refresh token</w:t>
            </w:r>
          </w:p>
        </w:tc>
      </w:tr>
      <w:tr>
        <w:tc>
          <w:tcPr>
            <w:tcW w:type="dxa" w:w="3060"/>
            <w:tcBorders>
              <w:top w:val="single" w:color="000000" w:sz="4"/>
              <w:left w:val="single" w:color="000000" w:sz="4"/>
              <w:bottom w:val="single" w:color="000000" w:sz="4"/>
              <w:right w:val="single" w:color="000000" w:sz="4"/>
            </w:tcBorders>
            <w:tcMar>
              <w:top w:type="dxa" w:w="55"/>
              <w:left w:type="dxa" w:w="100"/>
              <w:bottom w:type="dxa" w:w="55"/>
              <w:right w:type="dxa" w:w="100"/>
            </w:tcMar>
          </w:tcPr>
          <w:p>
            <w:pPr>
              <w:jc w:val="left"/>
            </w:pPr>
            <w:r>
              <w:rPr>
                <w:rFonts w:ascii="Times New Roman" w:cs="Times New Roman" w:eastAsia="Times New Roman" w:hAnsi="Times New Roman"/>
                <w:sz w:val="18"/>
                <w:szCs w:val="18"/>
              </w:rPr>
              <w:t xml:space="preserve">Identity verification</w:t>
            </w:r>
          </w:p>
        </w:tc>
        <w:tc>
          <w:tcPr>
            <w:tcW w:type="dxa" w:w="5040"/>
            <w:tcBorders>
              <w:top w:val="single" w:color="000000" w:sz="4"/>
              <w:left w:val="single" w:color="000000" w:sz="4"/>
              <w:bottom w:val="single" w:color="000000" w:sz="4"/>
              <w:right w:val="single" w:color="000000" w:sz="4"/>
            </w:tcBorders>
            <w:tcMar>
              <w:top w:type="dxa" w:w="55"/>
              <w:left w:type="dxa" w:w="100"/>
              <w:bottom w:type="dxa" w:w="55"/>
              <w:right w:type="dxa" w:w="100"/>
            </w:tcMar>
          </w:tcPr>
          <w:p>
            <w:pPr>
              <w:jc w:val="left"/>
            </w:pPr>
            <w:r>
              <w:rPr>
                <w:rFonts w:ascii="Times New Roman" w:cs="Times New Roman" w:eastAsia="Times New Roman" w:hAnsi="Times New Roman"/>
                <w:sz w:val="18"/>
                <w:szCs w:val="18"/>
              </w:rPr>
              <w:t xml:space="preserve">OAuth 2.0 — DigiLocker (Aadhaar-linked)</w:t>
            </w:r>
          </w:p>
        </w:tc>
      </w:tr>
      <w:tr>
        <w:tc>
          <w:tcPr>
            <w:tcW w:type="dxa" w:w="3060"/>
            <w:tcBorders>
              <w:top w:val="single" w:color="000000" w:sz="4"/>
              <w:left w:val="single" w:color="000000" w:sz="4"/>
              <w:bottom w:val="single" w:color="000000" w:sz="4"/>
              <w:right w:val="single" w:color="000000" w:sz="4"/>
            </w:tcBorders>
            <w:tcMar>
              <w:top w:type="dxa" w:w="55"/>
              <w:left w:type="dxa" w:w="100"/>
              <w:bottom w:type="dxa" w:w="55"/>
              <w:right w:type="dxa" w:w="100"/>
            </w:tcMar>
          </w:tcPr>
          <w:p>
            <w:pPr>
              <w:jc w:val="left"/>
            </w:pPr>
            <w:r>
              <w:rPr>
                <w:rFonts w:ascii="Times New Roman" w:cs="Times New Roman" w:eastAsia="Times New Roman" w:hAnsi="Times New Roman"/>
                <w:sz w:val="18"/>
                <w:szCs w:val="18"/>
              </w:rPr>
              <w:t xml:space="preserve">Authorization</w:t>
            </w:r>
          </w:p>
        </w:tc>
        <w:tc>
          <w:tcPr>
            <w:tcW w:type="dxa" w:w="5040"/>
            <w:tcBorders>
              <w:top w:val="single" w:color="000000" w:sz="4"/>
              <w:left w:val="single" w:color="000000" w:sz="4"/>
              <w:bottom w:val="single" w:color="000000" w:sz="4"/>
              <w:right w:val="single" w:color="000000" w:sz="4"/>
            </w:tcBorders>
            <w:tcMar>
              <w:top w:type="dxa" w:w="55"/>
              <w:left w:type="dxa" w:w="100"/>
              <w:bottom w:type="dxa" w:w="55"/>
              <w:right w:type="dxa" w:w="100"/>
            </w:tcMar>
          </w:tcPr>
          <w:p>
            <w:pPr>
              <w:jc w:val="left"/>
            </w:pPr>
            <w:r>
              <w:rPr>
                <w:rFonts w:ascii="Times New Roman" w:cs="Times New Roman" w:eastAsia="Times New Roman" w:hAnsi="Times New Roman"/>
                <w:sz w:val="18"/>
                <w:szCs w:val="18"/>
              </w:rPr>
              <w:t xml:space="preserve">RBAC bitmask, enforced in Nginx Lua + Express middleware</w:t>
            </w:r>
          </w:p>
        </w:tc>
      </w:tr>
      <w:tr>
        <w:tc>
          <w:tcPr>
            <w:tcW w:type="dxa" w:w="3060"/>
            <w:tcBorders>
              <w:top w:val="single" w:color="000000" w:sz="4"/>
              <w:left w:val="single" w:color="000000" w:sz="4"/>
              <w:bottom w:val="single" w:color="000000" w:sz="4"/>
              <w:right w:val="single" w:color="000000" w:sz="4"/>
            </w:tcBorders>
            <w:tcMar>
              <w:top w:type="dxa" w:w="55"/>
              <w:left w:type="dxa" w:w="100"/>
              <w:bottom w:type="dxa" w:w="55"/>
              <w:right w:type="dxa" w:w="100"/>
            </w:tcMar>
          </w:tcPr>
          <w:p>
            <w:pPr>
              <w:jc w:val="left"/>
            </w:pPr>
            <w:r>
              <w:rPr>
                <w:rFonts w:ascii="Times New Roman" w:cs="Times New Roman" w:eastAsia="Times New Roman" w:hAnsi="Times New Roman"/>
                <w:sz w:val="18"/>
                <w:szCs w:val="18"/>
              </w:rPr>
              <w:t xml:space="preserve">Data compliance</w:t>
            </w:r>
          </w:p>
        </w:tc>
        <w:tc>
          <w:tcPr>
            <w:tcW w:type="dxa" w:w="5040"/>
            <w:tcBorders>
              <w:top w:val="single" w:color="000000" w:sz="4"/>
              <w:left w:val="single" w:color="000000" w:sz="4"/>
              <w:bottom w:val="single" w:color="000000" w:sz="4"/>
              <w:right w:val="single" w:color="000000" w:sz="4"/>
            </w:tcBorders>
            <w:tcMar>
              <w:top w:type="dxa" w:w="55"/>
              <w:left w:type="dxa" w:w="100"/>
              <w:bottom w:type="dxa" w:w="55"/>
              <w:right w:type="dxa" w:w="100"/>
            </w:tcMar>
          </w:tcPr>
          <w:p>
            <w:pPr>
              <w:jc w:val="left"/>
            </w:pPr>
            <w:r>
              <w:rPr>
                <w:rFonts w:ascii="Times New Roman" w:cs="Times New Roman" w:eastAsia="Times New Roman" w:hAnsi="Times New Roman"/>
                <w:sz w:val="18"/>
                <w:szCs w:val="18"/>
              </w:rPr>
              <w:t xml:space="preserve">DPDPA 2023 — pseudonymization, right-to-erasure (72 hr)</w:t>
            </w:r>
          </w:p>
        </w:tc>
      </w:tr>
      <w:tr>
        <w:tc>
          <w:tcPr>
            <w:tcW w:type="dxa" w:w="3060"/>
            <w:tcBorders>
              <w:top w:val="single" w:color="000000" w:sz="4"/>
              <w:left w:val="single" w:color="000000" w:sz="4"/>
              <w:bottom w:val="single" w:color="000000" w:sz="4"/>
              <w:right w:val="single" w:color="000000" w:sz="4"/>
            </w:tcBorders>
            <w:tcMar>
              <w:top w:type="dxa" w:w="55"/>
              <w:left w:type="dxa" w:w="100"/>
              <w:bottom w:type="dxa" w:w="55"/>
              <w:right w:type="dxa" w:w="100"/>
            </w:tcMar>
          </w:tcPr>
          <w:p>
            <w:pPr>
              <w:jc w:val="left"/>
            </w:pPr>
            <w:r>
              <w:rPr>
                <w:rFonts w:ascii="Times New Roman" w:cs="Times New Roman" w:eastAsia="Times New Roman" w:hAnsi="Times New Roman"/>
                <w:sz w:val="18"/>
                <w:szCs w:val="18"/>
              </w:rPr>
              <w:t xml:space="preserve">Audit trail</w:t>
            </w:r>
          </w:p>
        </w:tc>
        <w:tc>
          <w:tcPr>
            <w:tcW w:type="dxa" w:w="5040"/>
            <w:tcBorders>
              <w:top w:val="single" w:color="000000" w:sz="4"/>
              <w:left w:val="single" w:color="000000" w:sz="4"/>
              <w:bottom w:val="single" w:color="000000" w:sz="4"/>
              <w:right w:val="single" w:color="000000" w:sz="4"/>
            </w:tcBorders>
            <w:tcMar>
              <w:top w:type="dxa" w:w="55"/>
              <w:left w:type="dxa" w:w="100"/>
              <w:bottom w:type="dxa" w:w="55"/>
              <w:right w:type="dxa" w:w="100"/>
            </w:tcMar>
          </w:tcPr>
          <w:p>
            <w:pPr>
              <w:jc w:val="left"/>
            </w:pPr>
            <w:r>
              <w:rPr>
                <w:rFonts w:ascii="Times New Roman" w:cs="Times New Roman" w:eastAsia="Times New Roman" w:hAnsi="Times New Roman"/>
                <w:sz w:val="18"/>
                <w:szCs w:val="18"/>
              </w:rPr>
              <w:t xml:space="preserve">Append-only PostgreSQL table, SHA-256 row checksum</w:t>
            </w:r>
          </w:p>
        </w:tc>
      </w:tr>
      <w:tr>
        <w:tc>
          <w:tcPr>
            <w:tcW w:type="dxa" w:w="3060"/>
            <w:tcBorders>
              <w:top w:val="single" w:color="000000" w:sz="4"/>
              <w:left w:val="single" w:color="000000" w:sz="4"/>
              <w:bottom w:val="single" w:color="000000" w:sz="4"/>
              <w:right w:val="single" w:color="000000" w:sz="4"/>
            </w:tcBorders>
            <w:tcMar>
              <w:top w:type="dxa" w:w="55"/>
              <w:left w:type="dxa" w:w="100"/>
              <w:bottom w:type="dxa" w:w="55"/>
              <w:right w:type="dxa" w:w="100"/>
            </w:tcMar>
          </w:tcPr>
          <w:p>
            <w:pPr>
              <w:jc w:val="left"/>
            </w:pPr>
            <w:r>
              <w:rPr>
                <w:rFonts w:ascii="Times New Roman" w:cs="Times New Roman" w:eastAsia="Times New Roman" w:hAnsi="Times New Roman"/>
                <w:sz w:val="18"/>
                <w:szCs w:val="18"/>
              </w:rPr>
              <w:t xml:space="preserve">Secret management</w:t>
            </w:r>
          </w:p>
        </w:tc>
        <w:tc>
          <w:tcPr>
            <w:tcW w:type="dxa" w:w="5040"/>
            <w:tcBorders>
              <w:top w:val="single" w:color="000000" w:sz="4"/>
              <w:left w:val="single" w:color="000000" w:sz="4"/>
              <w:bottom w:val="single" w:color="000000" w:sz="4"/>
              <w:right w:val="single" w:color="000000" w:sz="4"/>
            </w:tcBorders>
            <w:tcMar>
              <w:top w:type="dxa" w:w="55"/>
              <w:left w:type="dxa" w:w="100"/>
              <w:bottom w:type="dxa" w:w="55"/>
              <w:right w:type="dxa" w:w="100"/>
            </w:tcMar>
          </w:tcPr>
          <w:p>
            <w:pPr>
              <w:jc w:val="left"/>
            </w:pPr>
            <w:r>
              <w:rPr>
                <w:rFonts w:ascii="Times New Roman" w:cs="Times New Roman" w:eastAsia="Times New Roman" w:hAnsi="Times New Roman"/>
                <w:sz w:val="18"/>
                <w:szCs w:val="18"/>
              </w:rPr>
              <w:t xml:space="preserve">Kubernetes Sealed Secrets, no plaintext in repo</w:t>
            </w:r>
          </w:p>
        </w:tc>
      </w:tr>
    </w:tbl>
    <w:p>
      <w:pPr>
        <w:spacing w:after="60" w:before="0" w:line="240"/>
      </w:pPr>
      <w:r>
        <w:rPr>
          <w:rFonts w:ascii="Times New Roman" w:cs="Times New Roman" w:eastAsia="Times New Roman" w:hAnsi="Times New Roman"/>
          <w:sz w:val="20"/>
          <w:szCs w:val="20"/>
        </w:rPr>
        <w:t xml:space="preserve"/>
      </w:r>
    </w:p>
    <w:p>
      <w:pPr>
        <w:spacing w:after="70" w:before="140" w:line="240"/>
        <w:jc w:val="center"/>
      </w:pPr>
      <w:r>
        <w:rPr>
          <w:rFonts w:ascii="Times New Roman" w:cs="Times New Roman" w:eastAsia="Times New Roman" w:hAnsi="Times New Roman"/>
          <w:b/>
          <w:bCs/>
          <w:sz w:val="20"/>
          <w:szCs w:val="20"/>
        </w:rPr>
        <w:t xml:space="preserve">VIII. INTER-SERVICE COMMUNICATION</w:t>
      </w:r>
    </w:p>
    <w:p>
      <w:pPr>
        <w:spacing w:after="60" w:before="0" w:line="240"/>
        <w:jc w:val="both"/>
      </w:pPr>
      <w:r>
        <w:rPr>
          <w:rFonts w:ascii="Times New Roman" w:cs="Times New Roman" w:eastAsia="Times New Roman" w:hAnsi="Times New Roman"/>
          <w:sz w:val="20"/>
          <w:szCs w:val="20"/>
        </w:rPr>
        <w:t xml:space="preserve">Synchronous client requests follow the pattern: Browser → Nginx (TLS termination + JWT validation) → Domain Service (REST handler) → Prisma → PostgreSQL. Asynchronous events use Redis Streams: a domain service publishes an event (e.g., complaint:resolved), and any subscriber (e.g., AUTHORIZATION scoring service, WebSocket gateway) processes it independently. This decouples services and avoids cascading failures. The WebSocket gateway maintains client connections and fans out events from Redis to subscribed browser clients using room-based routing keyed on ward ID and user ID.</w:t>
      </w:r>
    </w:p>
    <w:p>
      <w:pPr>
        <w:spacing w:after="60" w:before="0" w:line="240"/>
      </w:pPr>
      <w:r>
        <w:rPr>
          <w:rFonts w:ascii="Times New Roman" w:cs="Times New Roman" w:eastAsia="Times New Roman" w:hAnsi="Times New Roman"/>
          <w:sz w:val="20"/>
          <w:szCs w:val="20"/>
        </w:rPr>
        <w:t xml:space="preserve"/>
      </w:r>
    </w:p>
    <w:p>
      <w:pPr>
        <w:spacing w:after="60" w:before="80" w:line="240"/>
        <w:jc w:val="center"/>
      </w:pPr>
      <w:r>
        <w:rPr>
          <w:rFonts w:ascii="Times New Roman" w:cs="Times New Roman" w:eastAsia="Times New Roman" w:hAnsi="Times New Roman"/>
          <w:b/>
          <w:bCs/>
          <w:sz w:val="18"/>
          <w:szCs w:val="18"/>
        </w:rPr>
        <w:t xml:space="preserve">TABLE VIII.  Key Integration Points</w:t>
      </w:r>
    </w:p>
    <w:tbl>
      <w:tblPr>
        <w:tblW w:type="dxa" w:w="810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1620"/>
        <w:gridCol w:w="2160"/>
      </w:tblGrid>
      <w:tr>
        <w:trPr>
          <w:tblHeader/>
        </w:trPr>
        <w:tc>
          <w:tcPr>
            <w:tcW w:type="dxa" w:w="2160"/>
            <w:tcBorders>
              <w:top w:val="single" w:color="000000" w:sz="4"/>
              <w:left w:val="single" w:color="000000" w:sz="4"/>
              <w:bottom w:val="single" w:color="000000" w:sz="4"/>
              <w:right w:val="single" w:color="000000" w:sz="4"/>
            </w:tcBorders>
            <w:shd w:fill="CCCCCC" w:val="clear"/>
            <w:tcMar>
              <w:top w:type="dxa" w:w="55"/>
              <w:left w:type="dxa" w:w="100"/>
              <w:bottom w:type="dxa" w:w="55"/>
              <w:right w:type="dxa" w:w="100"/>
            </w:tcMar>
          </w:tcPr>
          <w:p>
            <w:pPr>
              <w:jc w:val="center"/>
            </w:pPr>
            <w:r>
              <w:rPr>
                <w:rFonts w:ascii="Times New Roman" w:cs="Times New Roman" w:eastAsia="Times New Roman" w:hAnsi="Times New Roman"/>
                <w:b/>
                <w:bCs/>
                <w:sz w:val="18"/>
                <w:szCs w:val="18"/>
              </w:rPr>
              <w:t xml:space="preserve">Integration</w:t>
            </w:r>
          </w:p>
        </w:tc>
        <w:tc>
          <w:tcPr>
            <w:tcW w:type="dxa" w:w="2160"/>
            <w:tcBorders>
              <w:top w:val="single" w:color="000000" w:sz="4"/>
              <w:left w:val="single" w:color="000000" w:sz="4"/>
              <w:bottom w:val="single" w:color="000000" w:sz="4"/>
              <w:right w:val="single" w:color="000000" w:sz="4"/>
            </w:tcBorders>
            <w:shd w:fill="CCCCCC" w:val="clear"/>
            <w:tcMar>
              <w:top w:type="dxa" w:w="55"/>
              <w:left w:type="dxa" w:w="100"/>
              <w:bottom w:type="dxa" w:w="55"/>
              <w:right w:type="dxa" w:w="100"/>
            </w:tcMar>
          </w:tcPr>
          <w:p>
            <w:pPr>
              <w:jc w:val="center"/>
            </w:pPr>
            <w:r>
              <w:rPr>
                <w:rFonts w:ascii="Times New Roman" w:cs="Times New Roman" w:eastAsia="Times New Roman" w:hAnsi="Times New Roman"/>
                <w:b/>
                <w:bCs/>
                <w:sz w:val="18"/>
                <w:szCs w:val="18"/>
              </w:rPr>
              <w:t xml:space="preserve">Provider</w:t>
            </w:r>
          </w:p>
        </w:tc>
        <w:tc>
          <w:tcPr>
            <w:tcW w:type="dxa" w:w="1620"/>
            <w:tcBorders>
              <w:top w:val="single" w:color="000000" w:sz="4"/>
              <w:left w:val="single" w:color="000000" w:sz="4"/>
              <w:bottom w:val="single" w:color="000000" w:sz="4"/>
              <w:right w:val="single" w:color="000000" w:sz="4"/>
            </w:tcBorders>
            <w:shd w:fill="CCCCCC" w:val="clear"/>
            <w:tcMar>
              <w:top w:type="dxa" w:w="55"/>
              <w:left w:type="dxa" w:w="100"/>
              <w:bottom w:type="dxa" w:w="55"/>
              <w:right w:type="dxa" w:w="100"/>
            </w:tcMar>
          </w:tcPr>
          <w:p>
            <w:pPr>
              <w:jc w:val="center"/>
            </w:pPr>
            <w:r>
              <w:rPr>
                <w:rFonts w:ascii="Times New Roman" w:cs="Times New Roman" w:eastAsia="Times New Roman" w:hAnsi="Times New Roman"/>
                <w:b/>
                <w:bCs/>
                <w:sz w:val="18"/>
                <w:szCs w:val="18"/>
              </w:rPr>
              <w:t xml:space="preserve">Protocol</w:t>
            </w:r>
          </w:p>
        </w:tc>
        <w:tc>
          <w:tcPr>
            <w:tcW w:type="dxa" w:w="2160"/>
            <w:tcBorders>
              <w:top w:val="single" w:color="000000" w:sz="4"/>
              <w:left w:val="single" w:color="000000" w:sz="4"/>
              <w:bottom w:val="single" w:color="000000" w:sz="4"/>
              <w:right w:val="single" w:color="000000" w:sz="4"/>
            </w:tcBorders>
            <w:shd w:fill="CCCCCC" w:val="clear"/>
            <w:tcMar>
              <w:top w:type="dxa" w:w="55"/>
              <w:left w:type="dxa" w:w="100"/>
              <w:bottom w:type="dxa" w:w="55"/>
              <w:right w:type="dxa" w:w="100"/>
            </w:tcMar>
          </w:tcPr>
          <w:p>
            <w:pPr>
              <w:jc w:val="center"/>
            </w:pPr>
            <w:r>
              <w:rPr>
                <w:rFonts w:ascii="Times New Roman" w:cs="Times New Roman" w:eastAsia="Times New Roman" w:hAnsi="Times New Roman"/>
                <w:b/>
                <w:bCs/>
                <w:sz w:val="18"/>
                <w:szCs w:val="18"/>
              </w:rPr>
              <w:t xml:space="preserve">Data Exchanged</w:t>
            </w:r>
          </w:p>
        </w:tc>
      </w:tr>
      <w:tr>
        <w:tc>
          <w:tcPr>
            <w:tcW w:type="dxa" w:w="2160"/>
            <w:tcBorders>
              <w:top w:val="single" w:color="000000" w:sz="4"/>
              <w:left w:val="single" w:color="000000" w:sz="4"/>
              <w:bottom w:val="single" w:color="000000" w:sz="4"/>
              <w:right w:val="single" w:color="000000" w:sz="4"/>
            </w:tcBorders>
            <w:tcMar>
              <w:top w:type="dxa" w:w="55"/>
              <w:left w:type="dxa" w:w="100"/>
              <w:bottom w:type="dxa" w:w="55"/>
              <w:right w:type="dxa" w:w="100"/>
            </w:tcMar>
          </w:tcPr>
          <w:p>
            <w:pPr>
              <w:jc w:val="left"/>
            </w:pPr>
            <w:r>
              <w:rPr>
                <w:rFonts w:ascii="Times New Roman" w:cs="Times New Roman" w:eastAsia="Times New Roman" w:hAnsi="Times New Roman"/>
                <w:sz w:val="18"/>
                <w:szCs w:val="18"/>
              </w:rPr>
              <w:t xml:space="preserve">Budget data ingestion</w:t>
            </w:r>
          </w:p>
        </w:tc>
        <w:tc>
          <w:tcPr>
            <w:tcW w:type="dxa" w:w="2160"/>
            <w:tcBorders>
              <w:top w:val="single" w:color="000000" w:sz="4"/>
              <w:left w:val="single" w:color="000000" w:sz="4"/>
              <w:bottom w:val="single" w:color="000000" w:sz="4"/>
              <w:right w:val="single" w:color="000000" w:sz="4"/>
            </w:tcBorders>
            <w:tcMar>
              <w:top w:type="dxa" w:w="55"/>
              <w:left w:type="dxa" w:w="100"/>
              <w:bottom w:type="dxa" w:w="55"/>
              <w:right w:type="dxa" w:w="100"/>
            </w:tcMar>
          </w:tcPr>
          <w:p>
            <w:pPr>
              <w:jc w:val="left"/>
            </w:pPr>
            <w:r>
              <w:rPr>
                <w:rFonts w:ascii="Times New Roman" w:cs="Times New Roman" w:eastAsia="Times New Roman" w:hAnsi="Times New Roman"/>
                <w:sz w:val="18"/>
                <w:szCs w:val="18"/>
              </w:rPr>
              <w:t xml:space="preserve">data.gov.in API</w:t>
            </w:r>
          </w:p>
        </w:tc>
        <w:tc>
          <w:tcPr>
            <w:tcW w:type="dxa" w:w="1620"/>
            <w:tcBorders>
              <w:top w:val="single" w:color="000000" w:sz="4"/>
              <w:left w:val="single" w:color="000000" w:sz="4"/>
              <w:bottom w:val="single" w:color="000000" w:sz="4"/>
              <w:right w:val="single" w:color="000000" w:sz="4"/>
            </w:tcBorders>
            <w:tcMar>
              <w:top w:type="dxa" w:w="55"/>
              <w:left w:type="dxa" w:w="100"/>
              <w:bottom w:type="dxa" w:w="55"/>
              <w:right w:type="dxa" w:w="100"/>
            </w:tcMar>
          </w:tcPr>
          <w:p>
            <w:pPr>
              <w:jc w:val="left"/>
            </w:pPr>
            <w:r>
              <w:rPr>
                <w:rFonts w:ascii="Times New Roman" w:cs="Times New Roman" w:eastAsia="Times New Roman" w:hAnsi="Times New Roman"/>
                <w:sz w:val="18"/>
                <w:szCs w:val="18"/>
              </w:rPr>
              <w:t xml:space="preserve">REST + JSON</w:t>
            </w:r>
          </w:p>
        </w:tc>
        <w:tc>
          <w:tcPr>
            <w:tcW w:type="dxa" w:w="2160"/>
            <w:tcBorders>
              <w:top w:val="single" w:color="000000" w:sz="4"/>
              <w:left w:val="single" w:color="000000" w:sz="4"/>
              <w:bottom w:val="single" w:color="000000" w:sz="4"/>
              <w:right w:val="single" w:color="000000" w:sz="4"/>
            </w:tcBorders>
            <w:tcMar>
              <w:top w:type="dxa" w:w="55"/>
              <w:left w:type="dxa" w:w="100"/>
              <w:bottom w:type="dxa" w:w="55"/>
              <w:right w:type="dxa" w:w="100"/>
            </w:tcMar>
          </w:tcPr>
          <w:p>
            <w:pPr>
              <w:jc w:val="left"/>
            </w:pPr>
            <w:r>
              <w:rPr>
                <w:rFonts w:ascii="Times New Roman" w:cs="Times New Roman" w:eastAsia="Times New Roman" w:hAnsi="Times New Roman"/>
                <w:sz w:val="18"/>
                <w:szCs w:val="18"/>
              </w:rPr>
              <w:t xml:space="preserve">Ward/dept expenditure, refreshed hourly</w:t>
            </w:r>
          </w:p>
        </w:tc>
      </w:tr>
      <w:tr>
        <w:tc>
          <w:tcPr>
            <w:tcW w:type="dxa" w:w="2160"/>
            <w:tcBorders>
              <w:top w:val="single" w:color="000000" w:sz="4"/>
              <w:left w:val="single" w:color="000000" w:sz="4"/>
              <w:bottom w:val="single" w:color="000000" w:sz="4"/>
              <w:right w:val="single" w:color="000000" w:sz="4"/>
            </w:tcBorders>
            <w:tcMar>
              <w:top w:type="dxa" w:w="55"/>
              <w:left w:type="dxa" w:w="100"/>
              <w:bottom w:type="dxa" w:w="55"/>
              <w:right w:type="dxa" w:w="100"/>
            </w:tcMar>
          </w:tcPr>
          <w:p>
            <w:pPr>
              <w:jc w:val="left"/>
            </w:pPr>
            <w:r>
              <w:rPr>
                <w:rFonts w:ascii="Times New Roman" w:cs="Times New Roman" w:eastAsia="Times New Roman" w:hAnsi="Times New Roman"/>
                <w:sz w:val="18"/>
                <w:szCs w:val="18"/>
              </w:rPr>
              <w:t xml:space="preserve">Push notifications</w:t>
            </w:r>
          </w:p>
        </w:tc>
        <w:tc>
          <w:tcPr>
            <w:tcW w:type="dxa" w:w="2160"/>
            <w:tcBorders>
              <w:top w:val="single" w:color="000000" w:sz="4"/>
              <w:left w:val="single" w:color="000000" w:sz="4"/>
              <w:bottom w:val="single" w:color="000000" w:sz="4"/>
              <w:right w:val="single" w:color="000000" w:sz="4"/>
            </w:tcBorders>
            <w:tcMar>
              <w:top w:type="dxa" w:w="55"/>
              <w:left w:type="dxa" w:w="100"/>
              <w:bottom w:type="dxa" w:w="55"/>
              <w:right w:type="dxa" w:w="100"/>
            </w:tcMar>
          </w:tcPr>
          <w:p>
            <w:pPr>
              <w:jc w:val="left"/>
            </w:pPr>
            <w:r>
              <w:rPr>
                <w:rFonts w:ascii="Times New Roman" w:cs="Times New Roman" w:eastAsia="Times New Roman" w:hAnsi="Times New Roman"/>
                <w:sz w:val="18"/>
                <w:szCs w:val="18"/>
              </w:rPr>
              <w:t xml:space="preserve">Firebase FCM</w:t>
            </w:r>
          </w:p>
        </w:tc>
        <w:tc>
          <w:tcPr>
            <w:tcW w:type="dxa" w:w="1620"/>
            <w:tcBorders>
              <w:top w:val="single" w:color="000000" w:sz="4"/>
              <w:left w:val="single" w:color="000000" w:sz="4"/>
              <w:bottom w:val="single" w:color="000000" w:sz="4"/>
              <w:right w:val="single" w:color="000000" w:sz="4"/>
            </w:tcBorders>
            <w:tcMar>
              <w:top w:type="dxa" w:w="55"/>
              <w:left w:type="dxa" w:w="100"/>
              <w:bottom w:type="dxa" w:w="55"/>
              <w:right w:type="dxa" w:w="100"/>
            </w:tcMar>
          </w:tcPr>
          <w:p>
            <w:pPr>
              <w:jc w:val="left"/>
            </w:pPr>
            <w:r>
              <w:rPr>
                <w:rFonts w:ascii="Times New Roman" w:cs="Times New Roman" w:eastAsia="Times New Roman" w:hAnsi="Times New Roman"/>
                <w:sz w:val="18"/>
                <w:szCs w:val="18"/>
              </w:rPr>
              <w:t xml:space="preserve">REST + JSON</w:t>
            </w:r>
          </w:p>
        </w:tc>
        <w:tc>
          <w:tcPr>
            <w:tcW w:type="dxa" w:w="2160"/>
            <w:tcBorders>
              <w:top w:val="single" w:color="000000" w:sz="4"/>
              <w:left w:val="single" w:color="000000" w:sz="4"/>
              <w:bottom w:val="single" w:color="000000" w:sz="4"/>
              <w:right w:val="single" w:color="000000" w:sz="4"/>
            </w:tcBorders>
            <w:tcMar>
              <w:top w:type="dxa" w:w="55"/>
              <w:left w:type="dxa" w:w="100"/>
              <w:bottom w:type="dxa" w:w="55"/>
              <w:right w:type="dxa" w:w="100"/>
            </w:tcMar>
          </w:tcPr>
          <w:p>
            <w:pPr>
              <w:jc w:val="left"/>
            </w:pPr>
            <w:r>
              <w:rPr>
                <w:rFonts w:ascii="Times New Roman" w:cs="Times New Roman" w:eastAsia="Times New Roman" w:hAnsi="Times New Roman"/>
                <w:sz w:val="18"/>
                <w:szCs w:val="18"/>
              </w:rPr>
              <w:t xml:space="preserve">Complaint status, forum alerts</w:t>
            </w:r>
          </w:p>
        </w:tc>
      </w:tr>
      <w:tr>
        <w:tc>
          <w:tcPr>
            <w:tcW w:type="dxa" w:w="2160"/>
            <w:tcBorders>
              <w:top w:val="single" w:color="000000" w:sz="4"/>
              <w:left w:val="single" w:color="000000" w:sz="4"/>
              <w:bottom w:val="single" w:color="000000" w:sz="4"/>
              <w:right w:val="single" w:color="000000" w:sz="4"/>
            </w:tcBorders>
            <w:tcMar>
              <w:top w:type="dxa" w:w="55"/>
              <w:left w:type="dxa" w:w="100"/>
              <w:bottom w:type="dxa" w:w="55"/>
              <w:right w:type="dxa" w:w="100"/>
            </w:tcMar>
          </w:tcPr>
          <w:p>
            <w:pPr>
              <w:jc w:val="left"/>
            </w:pPr>
            <w:r>
              <w:rPr>
                <w:rFonts w:ascii="Times New Roman" w:cs="Times New Roman" w:eastAsia="Times New Roman" w:hAnsi="Times New Roman"/>
                <w:sz w:val="18"/>
                <w:szCs w:val="18"/>
              </w:rPr>
              <w:t xml:space="preserve">Map geocoding</w:t>
            </w:r>
          </w:p>
        </w:tc>
        <w:tc>
          <w:tcPr>
            <w:tcW w:type="dxa" w:w="2160"/>
            <w:tcBorders>
              <w:top w:val="single" w:color="000000" w:sz="4"/>
              <w:left w:val="single" w:color="000000" w:sz="4"/>
              <w:bottom w:val="single" w:color="000000" w:sz="4"/>
              <w:right w:val="single" w:color="000000" w:sz="4"/>
            </w:tcBorders>
            <w:tcMar>
              <w:top w:type="dxa" w:w="55"/>
              <w:left w:type="dxa" w:w="100"/>
              <w:bottom w:type="dxa" w:w="55"/>
              <w:right w:type="dxa" w:w="100"/>
            </w:tcMar>
          </w:tcPr>
          <w:p>
            <w:pPr>
              <w:jc w:val="left"/>
            </w:pPr>
            <w:r>
              <w:rPr>
                <w:rFonts w:ascii="Times New Roman" w:cs="Times New Roman" w:eastAsia="Times New Roman" w:hAnsi="Times New Roman"/>
                <w:sz w:val="18"/>
                <w:szCs w:val="18"/>
              </w:rPr>
              <w:t xml:space="preserve">Google Maps Platform</w:t>
            </w:r>
          </w:p>
        </w:tc>
        <w:tc>
          <w:tcPr>
            <w:tcW w:type="dxa" w:w="1620"/>
            <w:tcBorders>
              <w:top w:val="single" w:color="000000" w:sz="4"/>
              <w:left w:val="single" w:color="000000" w:sz="4"/>
              <w:bottom w:val="single" w:color="000000" w:sz="4"/>
              <w:right w:val="single" w:color="000000" w:sz="4"/>
            </w:tcBorders>
            <w:tcMar>
              <w:top w:type="dxa" w:w="55"/>
              <w:left w:type="dxa" w:w="100"/>
              <w:bottom w:type="dxa" w:w="55"/>
              <w:right w:type="dxa" w:w="100"/>
            </w:tcMar>
          </w:tcPr>
          <w:p>
            <w:pPr>
              <w:jc w:val="left"/>
            </w:pPr>
            <w:r>
              <w:rPr>
                <w:rFonts w:ascii="Times New Roman" w:cs="Times New Roman" w:eastAsia="Times New Roman" w:hAnsi="Times New Roman"/>
                <w:sz w:val="18"/>
                <w:szCs w:val="18"/>
              </w:rPr>
              <w:t xml:space="preserve">REST + JSON</w:t>
            </w:r>
          </w:p>
        </w:tc>
        <w:tc>
          <w:tcPr>
            <w:tcW w:type="dxa" w:w="2160"/>
            <w:tcBorders>
              <w:top w:val="single" w:color="000000" w:sz="4"/>
              <w:left w:val="single" w:color="000000" w:sz="4"/>
              <w:bottom w:val="single" w:color="000000" w:sz="4"/>
              <w:right w:val="single" w:color="000000" w:sz="4"/>
            </w:tcBorders>
            <w:tcMar>
              <w:top w:type="dxa" w:w="55"/>
              <w:left w:type="dxa" w:w="100"/>
              <w:bottom w:type="dxa" w:w="55"/>
              <w:right w:type="dxa" w:w="100"/>
            </w:tcMar>
          </w:tcPr>
          <w:p>
            <w:pPr>
              <w:jc w:val="left"/>
            </w:pPr>
            <w:r>
              <w:rPr>
                <w:rFonts w:ascii="Times New Roman" w:cs="Times New Roman" w:eastAsia="Times New Roman" w:hAnsi="Times New Roman"/>
                <w:sz w:val="18"/>
                <w:szCs w:val="18"/>
              </w:rPr>
              <w:t xml:space="preserve">Reverse geocoding of GPS coords</w:t>
            </w:r>
          </w:p>
        </w:tc>
      </w:tr>
      <w:tr>
        <w:tc>
          <w:tcPr>
            <w:tcW w:type="dxa" w:w="2160"/>
            <w:tcBorders>
              <w:top w:val="single" w:color="000000" w:sz="4"/>
              <w:left w:val="single" w:color="000000" w:sz="4"/>
              <w:bottom w:val="single" w:color="000000" w:sz="4"/>
              <w:right w:val="single" w:color="000000" w:sz="4"/>
            </w:tcBorders>
            <w:tcMar>
              <w:top w:type="dxa" w:w="55"/>
              <w:left w:type="dxa" w:w="100"/>
              <w:bottom w:type="dxa" w:w="55"/>
              <w:right w:type="dxa" w:w="100"/>
            </w:tcMar>
          </w:tcPr>
          <w:p>
            <w:pPr>
              <w:jc w:val="left"/>
            </w:pPr>
            <w:r>
              <w:rPr>
                <w:rFonts w:ascii="Times New Roman" w:cs="Times New Roman" w:eastAsia="Times New Roman" w:hAnsi="Times New Roman"/>
                <w:sz w:val="18"/>
                <w:szCs w:val="18"/>
              </w:rPr>
              <w:t xml:space="preserve">Citizen identity</w:t>
            </w:r>
          </w:p>
        </w:tc>
        <w:tc>
          <w:tcPr>
            <w:tcW w:type="dxa" w:w="2160"/>
            <w:tcBorders>
              <w:top w:val="single" w:color="000000" w:sz="4"/>
              <w:left w:val="single" w:color="000000" w:sz="4"/>
              <w:bottom w:val="single" w:color="000000" w:sz="4"/>
              <w:right w:val="single" w:color="000000" w:sz="4"/>
            </w:tcBorders>
            <w:tcMar>
              <w:top w:type="dxa" w:w="55"/>
              <w:left w:type="dxa" w:w="100"/>
              <w:bottom w:type="dxa" w:w="55"/>
              <w:right w:type="dxa" w:w="100"/>
            </w:tcMar>
          </w:tcPr>
          <w:p>
            <w:pPr>
              <w:jc w:val="left"/>
            </w:pPr>
            <w:r>
              <w:rPr>
                <w:rFonts w:ascii="Times New Roman" w:cs="Times New Roman" w:eastAsia="Times New Roman" w:hAnsi="Times New Roman"/>
                <w:sz w:val="18"/>
                <w:szCs w:val="18"/>
              </w:rPr>
              <w:t xml:space="preserve">DigiLocker OAuth 2.0</w:t>
            </w:r>
          </w:p>
        </w:tc>
        <w:tc>
          <w:tcPr>
            <w:tcW w:type="dxa" w:w="1620"/>
            <w:tcBorders>
              <w:top w:val="single" w:color="000000" w:sz="4"/>
              <w:left w:val="single" w:color="000000" w:sz="4"/>
              <w:bottom w:val="single" w:color="000000" w:sz="4"/>
              <w:right w:val="single" w:color="000000" w:sz="4"/>
            </w:tcBorders>
            <w:tcMar>
              <w:top w:type="dxa" w:w="55"/>
              <w:left w:type="dxa" w:w="100"/>
              <w:bottom w:type="dxa" w:w="55"/>
              <w:right w:type="dxa" w:w="100"/>
            </w:tcMar>
          </w:tcPr>
          <w:p>
            <w:pPr>
              <w:jc w:val="left"/>
            </w:pPr>
            <w:r>
              <w:rPr>
                <w:rFonts w:ascii="Times New Roman" w:cs="Times New Roman" w:eastAsia="Times New Roman" w:hAnsi="Times New Roman"/>
                <w:sz w:val="18"/>
                <w:szCs w:val="18"/>
              </w:rPr>
              <w:t xml:space="preserve">OAuth 2.0 + JWT</w:t>
            </w:r>
          </w:p>
        </w:tc>
        <w:tc>
          <w:tcPr>
            <w:tcW w:type="dxa" w:w="2160"/>
            <w:tcBorders>
              <w:top w:val="single" w:color="000000" w:sz="4"/>
              <w:left w:val="single" w:color="000000" w:sz="4"/>
              <w:bottom w:val="single" w:color="000000" w:sz="4"/>
              <w:right w:val="single" w:color="000000" w:sz="4"/>
            </w:tcBorders>
            <w:tcMar>
              <w:top w:type="dxa" w:w="55"/>
              <w:left w:type="dxa" w:w="100"/>
              <w:bottom w:type="dxa" w:w="55"/>
              <w:right w:type="dxa" w:w="100"/>
            </w:tcMar>
          </w:tcPr>
          <w:p>
            <w:pPr>
              <w:jc w:val="left"/>
            </w:pPr>
            <w:r>
              <w:rPr>
                <w:rFonts w:ascii="Times New Roman" w:cs="Times New Roman" w:eastAsia="Times New Roman" w:hAnsi="Times New Roman"/>
                <w:sz w:val="18"/>
                <w:szCs w:val="18"/>
              </w:rPr>
              <w:t xml:space="preserve">Name, Aadhaar-linked ID (tokenized)</w:t>
            </w:r>
          </w:p>
        </w:tc>
      </w:tr>
      <w:tr>
        <w:tc>
          <w:tcPr>
            <w:tcW w:type="dxa" w:w="2160"/>
            <w:tcBorders>
              <w:top w:val="single" w:color="000000" w:sz="4"/>
              <w:left w:val="single" w:color="000000" w:sz="4"/>
              <w:bottom w:val="single" w:color="000000" w:sz="4"/>
              <w:right w:val="single" w:color="000000" w:sz="4"/>
            </w:tcBorders>
            <w:tcMar>
              <w:top w:type="dxa" w:w="55"/>
              <w:left w:type="dxa" w:w="100"/>
              <w:bottom w:type="dxa" w:w="55"/>
              <w:right w:type="dxa" w:w="100"/>
            </w:tcMar>
          </w:tcPr>
          <w:p>
            <w:pPr>
              <w:jc w:val="left"/>
            </w:pPr>
            <w:r>
              <w:rPr>
                <w:rFonts w:ascii="Times New Roman" w:cs="Times New Roman" w:eastAsia="Times New Roman" w:hAnsi="Times New Roman"/>
                <w:sz w:val="18"/>
                <w:szCs w:val="18"/>
              </w:rPr>
              <w:t xml:space="preserve">SMS fallback</w:t>
            </w:r>
          </w:p>
        </w:tc>
        <w:tc>
          <w:tcPr>
            <w:tcW w:type="dxa" w:w="2160"/>
            <w:tcBorders>
              <w:top w:val="single" w:color="000000" w:sz="4"/>
              <w:left w:val="single" w:color="000000" w:sz="4"/>
              <w:bottom w:val="single" w:color="000000" w:sz="4"/>
              <w:right w:val="single" w:color="000000" w:sz="4"/>
            </w:tcBorders>
            <w:tcMar>
              <w:top w:type="dxa" w:w="55"/>
              <w:left w:type="dxa" w:w="100"/>
              <w:bottom w:type="dxa" w:w="55"/>
              <w:right w:type="dxa" w:w="100"/>
            </w:tcMar>
          </w:tcPr>
          <w:p>
            <w:pPr>
              <w:jc w:val="left"/>
            </w:pPr>
            <w:r>
              <w:rPr>
                <w:rFonts w:ascii="Times New Roman" w:cs="Times New Roman" w:eastAsia="Times New Roman" w:hAnsi="Times New Roman"/>
                <w:sz w:val="18"/>
                <w:szCs w:val="18"/>
              </w:rPr>
              <w:t xml:space="preserve">Twilio / MSG91</w:t>
            </w:r>
          </w:p>
        </w:tc>
        <w:tc>
          <w:tcPr>
            <w:tcW w:type="dxa" w:w="1620"/>
            <w:tcBorders>
              <w:top w:val="single" w:color="000000" w:sz="4"/>
              <w:left w:val="single" w:color="000000" w:sz="4"/>
              <w:bottom w:val="single" w:color="000000" w:sz="4"/>
              <w:right w:val="single" w:color="000000" w:sz="4"/>
            </w:tcBorders>
            <w:tcMar>
              <w:top w:type="dxa" w:w="55"/>
              <w:left w:type="dxa" w:w="100"/>
              <w:bottom w:type="dxa" w:w="55"/>
              <w:right w:type="dxa" w:w="100"/>
            </w:tcMar>
          </w:tcPr>
          <w:p>
            <w:pPr>
              <w:jc w:val="left"/>
            </w:pPr>
            <w:r>
              <w:rPr>
                <w:rFonts w:ascii="Times New Roman" w:cs="Times New Roman" w:eastAsia="Times New Roman" w:hAnsi="Times New Roman"/>
                <w:sz w:val="18"/>
                <w:szCs w:val="18"/>
              </w:rPr>
              <w:t xml:space="preserve">REST + JSON</w:t>
            </w:r>
          </w:p>
        </w:tc>
        <w:tc>
          <w:tcPr>
            <w:tcW w:type="dxa" w:w="2160"/>
            <w:tcBorders>
              <w:top w:val="single" w:color="000000" w:sz="4"/>
              <w:left w:val="single" w:color="000000" w:sz="4"/>
              <w:bottom w:val="single" w:color="000000" w:sz="4"/>
              <w:right w:val="single" w:color="000000" w:sz="4"/>
            </w:tcBorders>
            <w:tcMar>
              <w:top w:type="dxa" w:w="55"/>
              <w:left w:type="dxa" w:w="100"/>
              <w:bottom w:type="dxa" w:w="55"/>
              <w:right w:type="dxa" w:w="100"/>
            </w:tcMar>
          </w:tcPr>
          <w:p>
            <w:pPr>
              <w:jc w:val="left"/>
            </w:pPr>
            <w:r>
              <w:rPr>
                <w:rFonts w:ascii="Times New Roman" w:cs="Times New Roman" w:eastAsia="Times New Roman" w:hAnsi="Times New Roman"/>
                <w:sz w:val="18"/>
                <w:szCs w:val="18"/>
              </w:rPr>
              <w:t xml:space="preserve">OTP, complaint status SMS</w:t>
            </w:r>
          </w:p>
        </w:tc>
      </w:tr>
    </w:tbl>
    <w:p>
      <w:pPr>
        <w:spacing w:after="60" w:before="0" w:line="240"/>
      </w:pPr>
      <w:r>
        <w:rPr>
          <w:rFonts w:ascii="Times New Roman" w:cs="Times New Roman" w:eastAsia="Times New Roman" w:hAnsi="Times New Roman"/>
          <w:sz w:val="20"/>
          <w:szCs w:val="20"/>
        </w:rPr>
        <w:t xml:space="preserve"/>
      </w:r>
    </w:p>
    <w:p>
      <w:pPr>
        <w:spacing w:after="70" w:before="140" w:line="240"/>
        <w:jc w:val="center"/>
      </w:pPr>
      <w:r>
        <w:rPr>
          <w:rFonts w:ascii="Times New Roman" w:cs="Times New Roman" w:eastAsia="Times New Roman" w:hAnsi="Times New Roman"/>
          <w:b/>
          <w:bCs/>
          <w:sz w:val="20"/>
          <w:szCs w:val="20"/>
        </w:rPr>
        <w:t xml:space="preserve">REFERENCES</w:t>
      </w:r>
    </w:p>
    <w:p>
      <w:pPr>
        <w:spacing w:after="60" w:before="0" w:line="240"/>
        <w:ind w:left="360" w:hanging="360"/>
        <w:jc w:val="both"/>
      </w:pPr>
      <w:r>
        <w:rPr>
          <w:rFonts w:ascii="Times New Roman" w:cs="Times New Roman" w:eastAsia="Times New Roman" w:hAnsi="Times New Roman"/>
          <w:sz w:val="18"/>
          <w:szCs w:val="18"/>
        </w:rPr>
        <w:t xml:space="preserve">[1] T. Richardson et al., "Microservices Patterns," Manning Publications, 2018.</w:t>
      </w:r>
    </w:p>
    <w:p>
      <w:pPr>
        <w:spacing w:after="60" w:before="0" w:line="240"/>
        <w:ind w:left="360" w:hanging="360"/>
        <w:jc w:val="both"/>
      </w:pPr>
      <w:r>
        <w:rPr>
          <w:rFonts w:ascii="Times New Roman" w:cs="Times New Roman" w:eastAsia="Times New Roman" w:hAnsi="Times New Roman"/>
          <w:sz w:val="18"/>
          <w:szCs w:val="18"/>
        </w:rPr>
        <w:t xml:space="preserve">[2] Prisma Team, "Prisma ORM Documentation," prisma.io, 2024.</w:t>
      </w:r>
    </w:p>
    <w:p>
      <w:pPr>
        <w:spacing w:after="60" w:before="0" w:line="240"/>
        <w:ind w:left="360" w:hanging="360"/>
        <w:jc w:val="both"/>
      </w:pPr>
      <w:r>
        <w:rPr>
          <w:rFonts w:ascii="Times New Roman" w:cs="Times New Roman" w:eastAsia="Times New Roman" w:hAnsi="Times New Roman"/>
          <w:sz w:val="18"/>
          <w:szCs w:val="18"/>
        </w:rPr>
        <w:t xml:space="preserve">[3] spaCy Team, "spaCy: Industrial-strength NLP," spacy.io, 2024.</w:t>
      </w:r>
    </w:p>
    <w:p>
      <w:pPr>
        <w:spacing w:after="60" w:before="0" w:line="240"/>
        <w:ind w:left="360" w:hanging="360"/>
        <w:jc w:val="both"/>
      </w:pPr>
      <w:r>
        <w:rPr>
          <w:rFonts w:ascii="Times New Roman" w:cs="Times New Roman" w:eastAsia="Times New Roman" w:hAnsi="Times New Roman"/>
          <w:sz w:val="18"/>
          <w:szCs w:val="18"/>
        </w:rPr>
        <w:t xml:space="preserve">[4] Government of India, "Digital Personal Data Protection Act 2023," Ministry of Law and Justice, 2023.</w:t>
      </w:r>
    </w:p>
    <w:p>
      <w:pPr>
        <w:spacing w:after="60" w:before="0" w:line="240"/>
        <w:ind w:left="360" w:hanging="360"/>
        <w:jc w:val="both"/>
      </w:pPr>
      <w:r>
        <w:rPr>
          <w:rFonts w:ascii="Times New Roman" w:cs="Times New Roman" w:eastAsia="Times New Roman" w:hAnsi="Times New Roman"/>
          <w:sz w:val="18"/>
          <w:szCs w:val="18"/>
        </w:rPr>
        <w:t xml:space="preserve">[5] Government of India, "Open Government Data Platform India," data.gov.in. [Online]. Available: https://data.gov.in.</w:t>
      </w:r>
    </w:p>
    <w:p>
      <w:pPr>
        <w:spacing w:after="60" w:before="0" w:line="240"/>
        <w:ind w:left="360" w:hanging="360"/>
        <w:jc w:val="both"/>
      </w:pPr>
      <w:r>
        <w:rPr>
          <w:rFonts w:ascii="Times New Roman" w:cs="Times New Roman" w:eastAsia="Times New Roman" w:hAnsi="Times New Roman"/>
          <w:sz w:val="18"/>
          <w:szCs w:val="18"/>
        </w:rPr>
        <w:t xml:space="preserve">[6] CNCF, "Kubernetes Documentation," kubernetes.io, 2024.</w:t>
      </w:r>
    </w:p>
    <w:p>
      <w:pPr>
        <w:spacing w:after="60" w:before="0" w:line="240"/>
        <w:ind w:left="360" w:hanging="360"/>
        <w:jc w:val="both"/>
      </w:pPr>
      <w:r>
        <w:rPr>
          <w:rFonts w:ascii="Times New Roman" w:cs="Times New Roman" w:eastAsia="Times New Roman" w:hAnsi="Times New Roman"/>
          <w:sz w:val="18"/>
          <w:szCs w:val="18"/>
        </w:rPr>
        <w:t xml:space="preserve">[7] PostGIS Development Team, "PostGIS 3.4 Manual," postgis.net, 2024.</w:t>
      </w:r>
    </w:p>
    <w:sectPr>
      <w:headerReference w:type="default" r:id="rId7"/>
      <w:footerReference w:type="default" r:id="rId8"/>
      <w:pgSz w:w="12240" w:h="15840" w:orient="portrait"/>
      <w:pgMar w:top="1080" w:right="900" w:bottom="144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0"/>
      <w:jc w:val="center"/>
    </w:pPr>
    <w:r>
      <w:rPr>
        <w:rFonts w:ascii="Times New Roman" w:cs="Times New Roman" w:eastAsia="Times New Roman" w:hAnsi="Times New Roman"/>
        <w:sz w:val="18"/>
        <w:szCs w:val="18"/>
      </w:rPr>
      <w:t xml:space="preserve">Team Nagriks | ByteBattle 2026 | Page </w:t>
    </w:r>
    <w:r>
      <w:rPr>
        <w:rFonts w:ascii="Times New Roman" w:cs="Times New Roman" w:eastAsia="Times New Roman" w:hAnsi="Times New Roman"/>
        <w:sz w:val="18"/>
        <w:szCs w:val="18"/>
      </w:rPr>
      <w:fldChar w:fldCharType="begin"/>
      <w:instrText xml:space="preserve">PAGE</w:instrText>
      <w:fldChar w:fldCharType="separate"/>
      <w:fldChar w:fldCharType="end"/>
    </w:r>
    <w:r>
      <w:rPr>
        <w:rFonts w:ascii="Times New Roman" w:cs="Times New Roman" w:eastAsia="Times New Roman" w:hAnsi="Times New Roman"/>
        <w:sz w:val="18"/>
        <w:szCs w:val="18"/>
      </w:rPr>
      <w:t xml:space="preserve"> of </w:t>
    </w:r>
    <w:r>
      <w:rPr>
        <w:rFonts w:ascii="Times New Roman" w:cs="Times New Roman" w:eastAsia="Times New Roman" w:hAnsi="Times New Roman"/>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center"/>
    </w:pPr>
    <w:r>
      <w:rPr>
        <w:rFonts w:ascii="Times New Roman" w:cs="Times New Roman" w:eastAsia="Times New Roman" w:hAnsi="Times New Roman"/>
        <w:i/>
        <w:iCs/>
        <w:sz w:val="18"/>
        <w:szCs w:val="18"/>
      </w:rPr>
      <w:t xml:space="preserve">CIVITAS: Technology Stack — ByteBattle Hackathon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2026-04-26T11:14:02.981Z</dcterms:created>
  <dcterms:modified xsi:type="dcterms:W3CDTF">2026-04-26T11:14:02.982Z</dcterms:modified>
</cp:coreProperties>
</file>

<file path=docProps/custom.xml><?xml version="1.0" encoding="utf-8"?>
<Properties xmlns="http://schemas.openxmlformats.org/officeDocument/2006/custom-properties" xmlns:vt="http://schemas.openxmlformats.org/officeDocument/2006/docPropsVTypes"/>
</file>