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70DB0" w14:textId="4BBAA8A3" w:rsidR="008E1DE9" w:rsidRPr="003B4FB5" w:rsidRDefault="00340368" w:rsidP="007B3FEF">
      <w:pPr>
        <w:jc w:val="center"/>
      </w:pPr>
      <w:r w:rsidRPr="003B4FB5">
        <w:t>(please leave</w:t>
      </w:r>
      <w:r w:rsidR="006C2A37">
        <w:t xml:space="preserve"> an </w:t>
      </w:r>
      <w:r w:rsidR="007B3FEF" w:rsidRPr="003B4FB5">
        <w:t>additional 1.5 cm space</w:t>
      </w:r>
      <w:r w:rsidR="006C2A37">
        <w:t xml:space="preserve"> above the title</w:t>
      </w:r>
      <w:r w:rsidRPr="003B4FB5">
        <w:t>)</w:t>
      </w:r>
    </w:p>
    <w:p w14:paraId="15D5134C" w14:textId="77777777" w:rsidR="008E1DE9" w:rsidRPr="000562FE" w:rsidRDefault="008E1DE9" w:rsidP="000562FE">
      <w:pPr>
        <w:pStyle w:val="Institutions"/>
      </w:pPr>
    </w:p>
    <w:p w14:paraId="2A5215EA" w14:textId="47DAD493" w:rsidR="00E9266A" w:rsidRPr="003B4FB5" w:rsidRDefault="00E9266A" w:rsidP="000F279D">
      <w:pPr>
        <w:pStyle w:val="Titel1"/>
      </w:pPr>
      <w:r w:rsidRPr="003B4FB5">
        <w:t xml:space="preserve">Title of the poster </w:t>
      </w:r>
      <w:r w:rsidR="00941E5A">
        <w:t xml:space="preserve">or lecture </w:t>
      </w:r>
      <w:r w:rsidRPr="003B4FB5">
        <w:t>abstract</w:t>
      </w:r>
    </w:p>
    <w:p w14:paraId="0E6058C0" w14:textId="77777777" w:rsidR="000562FE" w:rsidRPr="000562FE" w:rsidRDefault="000562FE" w:rsidP="00E25EAD">
      <w:pPr>
        <w:pStyle w:val="Authors"/>
      </w:pPr>
    </w:p>
    <w:p w14:paraId="14ACD362" w14:textId="77777777" w:rsidR="00E9266A" w:rsidRPr="003B4FB5" w:rsidRDefault="00320858" w:rsidP="000F279D">
      <w:pPr>
        <w:pStyle w:val="Authors"/>
      </w:pPr>
      <w:r w:rsidRPr="003B4FB5">
        <w:t>Maria</w:t>
      </w:r>
      <w:r w:rsidR="00E9266A" w:rsidRPr="003B4FB5">
        <w:t xml:space="preserve"> Author</w:t>
      </w:r>
      <w:r w:rsidR="00E9266A" w:rsidRPr="004F60B2">
        <w:rPr>
          <w:vertAlign w:val="superscript"/>
        </w:rPr>
        <w:t>1</w:t>
      </w:r>
      <w:r w:rsidR="00E9266A" w:rsidRPr="003B4FB5">
        <w:t xml:space="preserve">*, </w:t>
      </w:r>
      <w:r w:rsidRPr="003B4FB5">
        <w:t>Peter</w:t>
      </w:r>
      <w:r w:rsidR="000F4FF2" w:rsidRPr="003B4FB5">
        <w:t xml:space="preserve"> Coa</w:t>
      </w:r>
      <w:r w:rsidR="00E9266A" w:rsidRPr="003B4FB5">
        <w:t>uthor</w:t>
      </w:r>
      <w:r w:rsidR="00E9266A" w:rsidRPr="004F60B2">
        <w:rPr>
          <w:vertAlign w:val="superscript"/>
        </w:rPr>
        <w:t>2</w:t>
      </w:r>
    </w:p>
    <w:p w14:paraId="45360282" w14:textId="77777777" w:rsidR="00E9266A" w:rsidRPr="003B4FB5" w:rsidRDefault="00E9266A" w:rsidP="00E25EAD">
      <w:pPr>
        <w:pStyle w:val="Authors"/>
      </w:pPr>
    </w:p>
    <w:p w14:paraId="440B2000" w14:textId="77777777" w:rsidR="00E9266A" w:rsidRPr="004F60B2" w:rsidRDefault="00E9266A" w:rsidP="004F60B2">
      <w:pPr>
        <w:pStyle w:val="Institutions"/>
      </w:pPr>
      <w:r w:rsidRPr="004F60B2">
        <w:rPr>
          <w:vertAlign w:val="superscript"/>
        </w:rPr>
        <w:t>1</w:t>
      </w:r>
      <w:r w:rsidRPr="004F60B2">
        <w:t xml:space="preserve">Institution, </w:t>
      </w:r>
      <w:r w:rsidR="00AF41D8" w:rsidRPr="004F60B2">
        <w:t>c</w:t>
      </w:r>
      <w:r w:rsidRPr="004F60B2">
        <w:t xml:space="preserve">ity, </w:t>
      </w:r>
      <w:r w:rsidR="00AF41D8" w:rsidRPr="004F60B2">
        <w:t>c</w:t>
      </w:r>
      <w:r w:rsidRPr="004F60B2">
        <w:t xml:space="preserve">ountry of </w:t>
      </w:r>
      <w:r w:rsidR="000F4FF2" w:rsidRPr="004F60B2">
        <w:t>Maria</w:t>
      </w:r>
    </w:p>
    <w:p w14:paraId="79D7739E" w14:textId="77777777" w:rsidR="00E9266A" w:rsidRPr="004F60B2" w:rsidRDefault="00E9266A" w:rsidP="004F60B2">
      <w:pPr>
        <w:pStyle w:val="Institutions"/>
      </w:pPr>
      <w:r w:rsidRPr="004F60B2">
        <w:rPr>
          <w:vertAlign w:val="superscript"/>
        </w:rPr>
        <w:t>2</w:t>
      </w:r>
      <w:r w:rsidRPr="004F60B2">
        <w:t xml:space="preserve">Institution, </w:t>
      </w:r>
      <w:r w:rsidR="00AF41D8" w:rsidRPr="004F60B2">
        <w:t>c</w:t>
      </w:r>
      <w:r w:rsidRPr="004F60B2">
        <w:t xml:space="preserve">ity, </w:t>
      </w:r>
      <w:r w:rsidR="00AF41D8" w:rsidRPr="004F60B2">
        <w:t>c</w:t>
      </w:r>
      <w:r w:rsidRPr="004F60B2">
        <w:t xml:space="preserve">ountry of </w:t>
      </w:r>
      <w:r w:rsidR="000F4FF2" w:rsidRPr="004F60B2">
        <w:t>Peter</w:t>
      </w:r>
    </w:p>
    <w:p w14:paraId="597B6983" w14:textId="77777777" w:rsidR="00E9266A" w:rsidRPr="004F60B2" w:rsidRDefault="00E9266A" w:rsidP="004F60B2">
      <w:pPr>
        <w:pStyle w:val="Institutions"/>
      </w:pPr>
      <w:r w:rsidRPr="004F60B2">
        <w:t>*</w:t>
      </w:r>
      <w:r w:rsidR="00320858" w:rsidRPr="004F60B2">
        <w:t>Presenting author</w:t>
      </w:r>
      <w:r w:rsidR="00AF41D8" w:rsidRPr="004F60B2">
        <w:t>:</w:t>
      </w:r>
      <w:r w:rsidR="00320858" w:rsidRPr="004F60B2">
        <w:t xml:space="preserve"> E-M</w:t>
      </w:r>
      <w:r w:rsidRPr="004F60B2">
        <w:t>ail address</w:t>
      </w:r>
    </w:p>
    <w:p w14:paraId="31069724" w14:textId="77777777" w:rsidR="00A50F62" w:rsidRPr="00E25EAD" w:rsidRDefault="00A50F62" w:rsidP="00E25EAD">
      <w:pPr>
        <w:pStyle w:val="Institutions"/>
      </w:pPr>
    </w:p>
    <w:p w14:paraId="7D0C73D6" w14:textId="073F5E56" w:rsidR="00193DBD" w:rsidRPr="003B4FB5" w:rsidRDefault="000F4FF2" w:rsidP="00B17489">
      <w:r w:rsidRPr="003B4FB5">
        <w:t>Please submit the</w:t>
      </w:r>
      <w:r w:rsidR="00B61B5A">
        <w:t xml:space="preserve"> </w:t>
      </w:r>
      <w:r w:rsidRPr="003B4FB5">
        <w:t>abstract</w:t>
      </w:r>
      <w:r w:rsidR="00D45B7F">
        <w:t xml:space="preserve"> online via the conference website:  </w:t>
      </w:r>
      <w:r w:rsidR="00D45B7F" w:rsidRPr="00D45B7F">
        <w:t>https://diffusionfundamentals11.org/</w:t>
      </w:r>
      <w:r w:rsidRPr="003B4FB5">
        <w:t xml:space="preserve"> </w:t>
      </w:r>
      <w:r w:rsidR="00D45B7F">
        <w:t>by February 15</w:t>
      </w:r>
      <w:r w:rsidR="00D45B7F" w:rsidRPr="00D45B7F">
        <w:rPr>
          <w:vertAlign w:val="superscript"/>
        </w:rPr>
        <w:t>th</w:t>
      </w:r>
      <w:r w:rsidR="00D45B7F">
        <w:t>, 2025</w:t>
      </w:r>
      <w:r w:rsidR="00EA7162" w:rsidRPr="003B4FB5">
        <w:t xml:space="preserve">. </w:t>
      </w:r>
      <w:r w:rsidR="00D45B7F">
        <w:t>The maximum length is t</w:t>
      </w:r>
      <w:r w:rsidR="002463B9" w:rsidRPr="003B4FB5">
        <w:t>wo pages</w:t>
      </w:r>
      <w:r w:rsidR="00E706E6" w:rsidRPr="003B4FB5">
        <w:t xml:space="preserve">. </w:t>
      </w:r>
      <w:r w:rsidR="00193DBD" w:rsidRPr="003B4FB5">
        <w:t xml:space="preserve">The </w:t>
      </w:r>
      <w:r w:rsidR="00EF1E5B" w:rsidRPr="003B4FB5">
        <w:t>suggested</w:t>
      </w:r>
      <w:r w:rsidR="00EA7162" w:rsidRPr="003B4FB5">
        <w:t xml:space="preserve"> </w:t>
      </w:r>
      <w:r w:rsidR="00193DBD" w:rsidRPr="003B4FB5">
        <w:t xml:space="preserve">page layout </w:t>
      </w:r>
      <w:r w:rsidR="00EA7162" w:rsidRPr="003B4FB5">
        <w:t>is</w:t>
      </w:r>
      <w:r w:rsidR="00193DBD" w:rsidRPr="003B4FB5">
        <w:t xml:space="preserve"> A4 (21 cm × 29.7 cm)</w:t>
      </w:r>
      <w:r w:rsidR="00E706E6" w:rsidRPr="003B4FB5">
        <w:t xml:space="preserve"> with 4.0 cm </w:t>
      </w:r>
      <w:r w:rsidR="00193DBD" w:rsidRPr="003B4FB5">
        <w:t xml:space="preserve">top margin on the first page, </w:t>
      </w:r>
      <w:r w:rsidR="00E706E6" w:rsidRPr="003B4FB5">
        <w:t xml:space="preserve">2.5 cm </w:t>
      </w:r>
      <w:r w:rsidR="00F0004C" w:rsidRPr="003B4FB5">
        <w:t>top margin o</w:t>
      </w:r>
      <w:r w:rsidR="00E706E6" w:rsidRPr="003B4FB5">
        <w:t>n</w:t>
      </w:r>
      <w:r w:rsidR="00F0004C" w:rsidRPr="003B4FB5">
        <w:t xml:space="preserve"> the second page</w:t>
      </w:r>
      <w:r w:rsidR="00E706E6" w:rsidRPr="003B4FB5">
        <w:t xml:space="preserve"> and </w:t>
      </w:r>
      <w:r w:rsidR="00193DBD" w:rsidRPr="003B4FB5">
        <w:t xml:space="preserve">all other margins 2.5 cm. The title of the poster abstract should be in 14pt Times New Roman with lower case letters, bold, single-spaced, centered, </w:t>
      </w:r>
      <w:r w:rsidR="00B63C9E">
        <w:t xml:space="preserve">leaving </w:t>
      </w:r>
      <w:r w:rsidR="00B63C9E" w:rsidRPr="003B4FB5">
        <w:t>one line blank after</w:t>
      </w:r>
      <w:r w:rsidR="00B63C9E">
        <w:t xml:space="preserve"> the title</w:t>
      </w:r>
      <w:r w:rsidR="00B63C9E" w:rsidRPr="003B4FB5">
        <w:t>.</w:t>
      </w:r>
    </w:p>
    <w:p w14:paraId="61C4DEA3" w14:textId="04E427E3" w:rsidR="00E9266A" w:rsidRPr="003B4FB5" w:rsidRDefault="00E9266A" w:rsidP="00B17489">
      <w:r w:rsidRPr="003B4FB5">
        <w:t xml:space="preserve">The list of authors should be in 11pt Times New Roman and </w:t>
      </w:r>
      <w:r w:rsidR="00AF41D8" w:rsidRPr="003B4FB5">
        <w:t xml:space="preserve">bold </w:t>
      </w:r>
      <w:r w:rsidRPr="003B4FB5">
        <w:t>formatted as in the example</w:t>
      </w:r>
      <w:r w:rsidR="00AF41D8" w:rsidRPr="003B4FB5">
        <w:t xml:space="preserve">. </w:t>
      </w:r>
      <w:r w:rsidR="00B63C9E">
        <w:t>Denote the presenting</w:t>
      </w:r>
      <w:r w:rsidR="00B63C9E" w:rsidRPr="003B4FB5">
        <w:t xml:space="preserve"> author by an asterisk,</w:t>
      </w:r>
      <w:r w:rsidR="00B63C9E">
        <w:t xml:space="preserve"> and include</w:t>
      </w:r>
      <w:r w:rsidR="00B63C9E" w:rsidRPr="003B4FB5">
        <w:t xml:space="preserve"> full first names, single-spaced, centered,</w:t>
      </w:r>
      <w:r w:rsidR="00B63C9E">
        <w:t xml:space="preserve"> with</w:t>
      </w:r>
      <w:r w:rsidR="00B63C9E" w:rsidRPr="003B4FB5">
        <w:t xml:space="preserve"> one blank line after</w:t>
      </w:r>
      <w:r w:rsidR="00B63C9E">
        <w:t xml:space="preserve"> the list of authors</w:t>
      </w:r>
      <w:r w:rsidRPr="003B4FB5">
        <w:t>.</w:t>
      </w:r>
    </w:p>
    <w:p w14:paraId="589E03D5" w14:textId="1AB55D77" w:rsidR="00E9266A" w:rsidRPr="003B4FB5" w:rsidRDefault="00B63C9E" w:rsidP="00B17489">
      <w:r w:rsidRPr="003B4FB5">
        <w:t>The affiliation</w:t>
      </w:r>
      <w:r>
        <w:t>s</w:t>
      </w:r>
      <w:r w:rsidRPr="003B4FB5">
        <w:t xml:space="preserve"> should be in 11pt Times New Roman, </w:t>
      </w:r>
      <w:proofErr w:type="gramStart"/>
      <w:r w:rsidRPr="003B4FB5">
        <w:t>singled</w:t>
      </w:r>
      <w:proofErr w:type="gramEnd"/>
      <w:r w:rsidRPr="003B4FB5">
        <w:t xml:space="preserve">-spaced, centered, </w:t>
      </w:r>
      <w:r>
        <w:t xml:space="preserve">with </w:t>
      </w:r>
      <w:r w:rsidRPr="003B4FB5">
        <w:t>one blank line after</w:t>
      </w:r>
      <w:r>
        <w:t xml:space="preserve"> the affiliations</w:t>
      </w:r>
      <w:r w:rsidRPr="003B4FB5">
        <w:t xml:space="preserve">. It consists of the institution, city and country of the authors, and the email address of the </w:t>
      </w:r>
      <w:r>
        <w:t>presenting</w:t>
      </w:r>
      <w:r w:rsidRPr="003B4FB5">
        <w:t xml:space="preserve"> author</w:t>
      </w:r>
      <w:r w:rsidR="00E9266A" w:rsidRPr="003B4FB5">
        <w:t>.</w:t>
      </w:r>
    </w:p>
    <w:p w14:paraId="697A8D87" w14:textId="02D8088E" w:rsidR="00B61B5A" w:rsidRDefault="00B63C9E" w:rsidP="00B61B5A">
      <w:r w:rsidRPr="003B4FB5">
        <w:t xml:space="preserve">The text </w:t>
      </w:r>
      <w:r>
        <w:t>should also be in</w:t>
      </w:r>
      <w:r w:rsidRPr="003B4FB5">
        <w:t xml:space="preserve"> 11pt Times New Roman, single-spaced, justified and 6pt space below each paragraph</w:t>
      </w:r>
      <w:r w:rsidR="00AF41D8" w:rsidRPr="003B4FB5">
        <w:t xml:space="preserve">. </w:t>
      </w:r>
      <w:r w:rsidR="00F0004C" w:rsidRPr="003B4FB5">
        <w:t xml:space="preserve">Headings (like </w:t>
      </w:r>
      <w:r w:rsidR="00B61B5A">
        <w:t>Introduction</w:t>
      </w:r>
      <w:r w:rsidR="00F0004C" w:rsidRPr="003B4FB5">
        <w:t xml:space="preserve"> or References) are in bold face</w:t>
      </w:r>
      <w:r w:rsidR="00B61B5A">
        <w:t xml:space="preserve"> </w:t>
      </w:r>
      <w:r>
        <w:t>with</w:t>
      </w:r>
      <w:r w:rsidR="00B61B5A" w:rsidRPr="003B4FB5">
        <w:t xml:space="preserve"> 6pt space </w:t>
      </w:r>
      <w:r>
        <w:t xml:space="preserve">above and </w:t>
      </w:r>
      <w:r w:rsidR="00B61B5A" w:rsidRPr="003B4FB5">
        <w:t xml:space="preserve">below each </w:t>
      </w:r>
      <w:r w:rsidR="00B61B5A">
        <w:t>heading</w:t>
      </w:r>
      <w:r w:rsidR="00B61B5A" w:rsidRPr="003B4FB5">
        <w:t>.</w:t>
      </w:r>
      <w:r w:rsidR="00B61B5A">
        <w:t xml:space="preserve"> </w:t>
      </w:r>
      <w:r w:rsidR="00B61B5A" w:rsidRPr="003B4FB5">
        <w:t>References</w:t>
      </w:r>
      <w:r w:rsidR="00B61B5A">
        <w:t xml:space="preserve"> are compulsory, </w:t>
      </w:r>
      <w:r w:rsidR="00941E5A">
        <w:t>a paragraph Abstract within the two-page extended abstract is not recommended</w:t>
      </w:r>
      <w:r w:rsidR="00B61B5A">
        <w:t>.</w:t>
      </w:r>
    </w:p>
    <w:p w14:paraId="18E6C1A1" w14:textId="77777777" w:rsidR="00A147B3" w:rsidRPr="003B4FB5" w:rsidRDefault="00A147B3" w:rsidP="00B17489">
      <w:r w:rsidRPr="003B4FB5">
        <w:t xml:space="preserve">Use the recommendations of the </w:t>
      </w:r>
      <w:hyperlink r:id="rId7" w:history="1">
        <w:r w:rsidRPr="00EA7162">
          <w:rPr>
            <w:rStyle w:val="Hyperlink"/>
          </w:rPr>
          <w:t>Green Book</w:t>
        </w:r>
      </w:hyperlink>
      <w:r w:rsidRPr="003B4FB5">
        <w:t xml:space="preserve"> of IUPAC for writing quantities, units and symbols.</w:t>
      </w:r>
    </w:p>
    <w:p w14:paraId="679F0A83" w14:textId="46199266" w:rsidR="00E9266A" w:rsidRPr="003B4FB5" w:rsidRDefault="000562FE" w:rsidP="00B17489">
      <w:r w:rsidRPr="003B4FB5">
        <w:rPr>
          <w:noProof/>
        </w:rPr>
        <w:drawing>
          <wp:anchor distT="215900" distB="107950" distL="114300" distR="114300" simplePos="0" relativeHeight="251658240" behindDoc="0" locked="0" layoutInCell="1" allowOverlap="1" wp14:anchorId="70997DF3" wp14:editId="48562354">
            <wp:simplePos x="0" y="0"/>
            <wp:positionH relativeFrom="column">
              <wp:posOffset>3550285</wp:posOffset>
            </wp:positionH>
            <wp:positionV relativeFrom="paragraph">
              <wp:posOffset>869950</wp:posOffset>
            </wp:positionV>
            <wp:extent cx="1511935" cy="1799590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4FB5">
        <w:rPr>
          <w:noProof/>
        </w:rPr>
        <w:drawing>
          <wp:anchor distT="215900" distB="107950" distL="114300" distR="114300" simplePos="0" relativeHeight="251659264" behindDoc="0" locked="0" layoutInCell="1" allowOverlap="1" wp14:anchorId="1278E986" wp14:editId="30E3D128">
            <wp:simplePos x="0" y="0"/>
            <wp:positionH relativeFrom="column">
              <wp:posOffset>889000</wp:posOffset>
            </wp:positionH>
            <wp:positionV relativeFrom="paragraph">
              <wp:posOffset>882015</wp:posOffset>
            </wp:positionV>
            <wp:extent cx="1547495" cy="1799590"/>
            <wp:effectExtent l="0" t="0" r="0" b="0"/>
            <wp:wrapTopAndBottom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C9E" w:rsidRPr="003B4FB5">
        <w:t xml:space="preserve">Figures </w:t>
      </w:r>
      <w:r w:rsidR="00B63C9E">
        <w:t xml:space="preserve">and tables </w:t>
      </w:r>
      <w:r w:rsidR="000C77DF">
        <w:t>should</w:t>
      </w:r>
      <w:r w:rsidR="00B63C9E" w:rsidRPr="003B4FB5">
        <w:t xml:space="preserve"> be numbered consecutively and captioned. </w:t>
      </w:r>
      <w:bookmarkStart w:id="0" w:name="_Hlk133346241"/>
      <w:r w:rsidR="00B63C9E">
        <w:t>Notations like Fig. 1 or Table 1 are in bold face.</w:t>
      </w:r>
      <w:bookmarkEnd w:id="0"/>
      <w:r w:rsidR="00B63C9E">
        <w:t xml:space="preserve"> </w:t>
      </w:r>
      <w:r w:rsidR="00B63C9E" w:rsidRPr="003B4FB5">
        <w:t>The caption should be written in 9pt Times New Roman</w:t>
      </w:r>
      <w:r w:rsidR="00B63C9E">
        <w:t>, center justified for one line and justified if they are more than one line long.</w:t>
      </w:r>
      <w:r w:rsidR="00B63C9E" w:rsidRPr="003B4FB5">
        <w:t xml:space="preserve"> Take care that your figures </w:t>
      </w:r>
      <w:r w:rsidR="00B63C9E">
        <w:t>(</w:t>
      </w:r>
      <w:r w:rsidR="00B63C9E" w:rsidRPr="00FA72F2">
        <w:t>and long excerpts of text</w:t>
      </w:r>
      <w:r w:rsidR="00B63C9E">
        <w:t xml:space="preserve">) </w:t>
      </w:r>
      <w:r w:rsidR="00B63C9E" w:rsidRPr="003B4FB5">
        <w:t xml:space="preserve">don’t violate </w:t>
      </w:r>
      <w:proofErr w:type="gramStart"/>
      <w:r w:rsidR="00B63C9E" w:rsidRPr="003B4FB5">
        <w:t xml:space="preserve">a </w:t>
      </w:r>
      <w:r w:rsidR="00B63C9E">
        <w:t>third</w:t>
      </w:r>
      <w:proofErr w:type="gramEnd"/>
      <w:r w:rsidR="00B63C9E">
        <w:t xml:space="preserve">-party </w:t>
      </w:r>
      <w:r w:rsidR="00B63C9E" w:rsidRPr="003B4FB5">
        <w:t>copyright.</w:t>
      </w:r>
      <w:r w:rsidR="00B63C9E">
        <w:t xml:space="preserve"> </w:t>
      </w:r>
      <w:r w:rsidR="00AC72FB">
        <w:t xml:space="preserve"> The abstracts will be published under </w:t>
      </w:r>
      <w:hyperlink r:id="rId10" w:history="1">
        <w:r w:rsidR="00AC72FB">
          <w:rPr>
            <w:rStyle w:val="Hyperlink"/>
            <w:rFonts w:eastAsiaTheme="majorEastAsia"/>
          </w:rPr>
          <w:t>CC BY 4.0 license</w:t>
        </w:r>
      </w:hyperlink>
      <w:r w:rsidR="00AC72FB">
        <w:t>.</w:t>
      </w:r>
    </w:p>
    <w:p w14:paraId="5B21A2D3" w14:textId="6807F86F" w:rsidR="00483E9F" w:rsidRPr="003B4FB5" w:rsidRDefault="00812466" w:rsidP="00483E9F">
      <w:pPr>
        <w:pStyle w:val="Figure"/>
      </w:pPr>
      <w:r w:rsidRPr="00B61B5A">
        <w:rPr>
          <w:b/>
          <w:bCs/>
        </w:rPr>
        <w:t>Fig</w:t>
      </w:r>
      <w:r w:rsidR="00B61B5A" w:rsidRPr="00B61B5A">
        <w:rPr>
          <w:b/>
          <w:bCs/>
        </w:rPr>
        <w:t>.</w:t>
      </w:r>
      <w:r w:rsidRPr="00B61B5A">
        <w:rPr>
          <w:b/>
          <w:bCs/>
        </w:rPr>
        <w:t xml:space="preserve"> </w:t>
      </w:r>
      <w:r w:rsidRPr="00B61B5A">
        <w:rPr>
          <w:b/>
          <w:bCs/>
        </w:rPr>
        <w:fldChar w:fldCharType="begin"/>
      </w:r>
      <w:r w:rsidRPr="00B7675A">
        <w:rPr>
          <w:b/>
          <w:bCs/>
        </w:rPr>
        <w:instrText xml:space="preserve">SEQ Figure \* ARABIC </w:instrText>
      </w:r>
      <w:r w:rsidRPr="00B61B5A">
        <w:rPr>
          <w:b/>
          <w:bCs/>
        </w:rPr>
        <w:fldChar w:fldCharType="separate"/>
      </w:r>
      <w:r w:rsidRPr="00B7675A">
        <w:rPr>
          <w:b/>
          <w:bCs/>
        </w:rPr>
        <w:t>1</w:t>
      </w:r>
      <w:r w:rsidRPr="00B61B5A">
        <w:rPr>
          <w:b/>
          <w:bCs/>
        </w:rPr>
        <w:fldChar w:fldCharType="end"/>
      </w:r>
      <w:r w:rsidRPr="00B61B5A">
        <w:rPr>
          <w:b/>
          <w:bCs/>
        </w:rPr>
        <w:t>.</w:t>
      </w:r>
      <w:r w:rsidRPr="003B4FB5">
        <w:t xml:space="preserve"> Figure caption </w:t>
      </w:r>
      <w:r w:rsidR="00B61B5A">
        <w:t>9</w:t>
      </w:r>
      <w:r w:rsidR="00340368" w:rsidRPr="003B4FB5">
        <w:t xml:space="preserve">pt, either centered </w:t>
      </w:r>
      <w:r w:rsidR="0024270B">
        <w:t xml:space="preserve">(one line) </w:t>
      </w:r>
      <w:r w:rsidR="00340368" w:rsidRPr="003B4FB5">
        <w:t>or justified</w:t>
      </w:r>
      <w:r w:rsidR="0024270B">
        <w:t xml:space="preserve"> (more than one line)</w:t>
      </w:r>
      <w:r w:rsidR="00340368" w:rsidRPr="003B4FB5">
        <w:t xml:space="preserve">. Two figures might be included with separate captions and numbers or referring </w:t>
      </w:r>
      <w:r w:rsidR="00E70EF2" w:rsidRPr="003B4FB5">
        <w:t xml:space="preserve">to them with left/right or a)/b). </w:t>
      </w:r>
      <w:r w:rsidR="00483E9F">
        <w:t xml:space="preserve">The size of letters in the figures should not be smaller than in the text. </w:t>
      </w:r>
    </w:p>
    <w:p w14:paraId="089A2687" w14:textId="43236561" w:rsidR="00483E9F" w:rsidRDefault="000562FE" w:rsidP="00B17489">
      <w:r w:rsidRPr="003B4FB5">
        <w:t xml:space="preserve">A 6pt space should separate the figure </w:t>
      </w:r>
      <w:r>
        <w:t xml:space="preserve">or table </w:t>
      </w:r>
      <w:r w:rsidRPr="003B4FB5">
        <w:t>from the caption, and a 12pt space should separate the upper part of the figure and the bottom of the caption from the surrounding text.</w:t>
      </w:r>
    </w:p>
    <w:p w14:paraId="193B1578" w14:textId="77777777" w:rsidR="000562FE" w:rsidRPr="003B4FB5" w:rsidRDefault="000562FE" w:rsidP="000562FE">
      <w:r w:rsidRPr="003B4FB5">
        <w:t>Reference [1] or reference</w:t>
      </w:r>
      <w:r w:rsidRPr="009A04DD">
        <w:rPr>
          <w:vertAlign w:val="superscript"/>
        </w:rPr>
        <w:t>1</w:t>
      </w:r>
      <w:r w:rsidRPr="003B4FB5">
        <w:t xml:space="preserve"> are alternative notations in the text formatting. The list</w:t>
      </w:r>
      <w:r>
        <w:t xml:space="preserve"> of</w:t>
      </w:r>
      <w:r w:rsidRPr="003B4FB5">
        <w:t xml:space="preserve"> </w:t>
      </w:r>
      <w:r>
        <w:t>r</w:t>
      </w:r>
      <w:r w:rsidRPr="003B4FB5">
        <w:t xml:space="preserve">eferences </w:t>
      </w:r>
      <w:r>
        <w:t xml:space="preserve">at </w:t>
      </w:r>
      <w:r w:rsidRPr="003B4FB5">
        <w:t xml:space="preserve">the end of the </w:t>
      </w:r>
      <w:r>
        <w:t xml:space="preserve">contribution </w:t>
      </w:r>
      <w:r w:rsidRPr="003B4FB5">
        <w:t xml:space="preserve">should include all authors, the title, the (abbreviated) journal name, volume, year </w:t>
      </w:r>
      <w:r w:rsidRPr="003B4FB5">
        <w:lastRenderedPageBreak/>
        <w:t xml:space="preserve">and the (from−to) pages. If authors prefer the use of a reference style manager, we recommend the style for the Elsevier journal </w:t>
      </w:r>
      <w:r w:rsidRPr="00FA2E49">
        <w:rPr>
          <w:i/>
          <w:iCs/>
        </w:rPr>
        <w:t>Chemical Physics</w:t>
      </w:r>
      <w:r w:rsidRPr="003B4FB5">
        <w:t xml:space="preserve"> with reference numbers in squared brackets in the text or</w:t>
      </w:r>
      <w:r>
        <w:t>,</w:t>
      </w:r>
      <w:r w:rsidRPr="003B4FB5">
        <w:t xml:space="preserve"> alternative</w:t>
      </w:r>
      <w:r>
        <w:t>ly,</w:t>
      </w:r>
      <w:r w:rsidRPr="003B4FB5">
        <w:t xml:space="preserve"> the </w:t>
      </w:r>
      <w:r>
        <w:t xml:space="preserve">adapted </w:t>
      </w:r>
      <w:r w:rsidRPr="003B4FB5">
        <w:t xml:space="preserve">style for the </w:t>
      </w:r>
      <w:r>
        <w:t>AIP</w:t>
      </w:r>
      <w:r w:rsidRPr="003B4FB5">
        <w:t xml:space="preserve"> journal </w:t>
      </w:r>
      <w:r w:rsidRPr="00FA2E49">
        <w:rPr>
          <w:i/>
          <w:iCs/>
        </w:rPr>
        <w:t>The Journal of Chemical Physics</w:t>
      </w:r>
      <w:r w:rsidRPr="003B4FB5">
        <w:t xml:space="preserve"> with superscript reference numbers in the text. </w:t>
      </w:r>
    </w:p>
    <w:p w14:paraId="42A94A2E" w14:textId="0AB368F3" w:rsidR="00E9266A" w:rsidRPr="003B4FB5" w:rsidRDefault="000562FE" w:rsidP="000562FE">
      <w:r w:rsidRPr="003B4FB5">
        <w:t xml:space="preserve">Equations </w:t>
      </w:r>
      <w:r>
        <w:t xml:space="preserve">should be </w:t>
      </w:r>
      <w:r w:rsidRPr="003B4FB5">
        <w:t>numbered by Arabic numbers in parentheses. We recommend the use of an equation editor and a special font like Cambria Math with 11pt</w:t>
      </w:r>
      <w:r>
        <w:t xml:space="preserve"> size</w:t>
      </w:r>
      <w:r w:rsidRPr="003B4FB5">
        <w:t xml:space="preserve">. The equation should be centered, leaving a 6pt space above and below </w:t>
      </w:r>
      <w:r>
        <w:t xml:space="preserve">it, </w:t>
      </w:r>
      <w:r w:rsidRPr="003B4FB5">
        <w:t>to separate it from the surrounding text, as in the example below:</w:t>
      </w:r>
    </w:p>
    <w:p w14:paraId="738F8CC4" w14:textId="77777777" w:rsidR="00887618" w:rsidRPr="003B4FB5" w:rsidRDefault="00887618" w:rsidP="00887618">
      <m:oMathPara>
        <m:oMathParaPr>
          <m:jc m:val="right"/>
        </m:oMathParaPr>
        <m:oMath>
          <m:r>
            <w:rPr>
              <w:rStyle w:val="Equation"/>
            </w:rPr>
            <m:t>ψ</m:t>
          </m:r>
          <m:d>
            <m:dPr>
              <m:ctrlPr>
                <w:rPr>
                  <w:rStyle w:val="Equation"/>
                  <w:i w:val="0"/>
                  <w:iCs w:val="0"/>
                </w:rPr>
              </m:ctrlPr>
            </m:dPr>
            <m:e>
              <m:sSup>
                <m:sSupPr>
                  <m:ctrlPr>
                    <w:rPr>
                      <w:rStyle w:val="Equation"/>
                      <w:i w:val="0"/>
                      <w:iCs w:val="0"/>
                    </w:rPr>
                  </m:ctrlPr>
                </m:sSupPr>
                <m:e>
                  <m:r>
                    <w:rPr>
                      <w:rStyle w:val="Equation"/>
                    </w:rPr>
                    <m:t>g</m:t>
                  </m:r>
                </m:e>
                <m:sup>
                  <m:r>
                    <w:rPr>
                      <w:rStyle w:val="Equation"/>
                    </w:rPr>
                    <m:t>2</m:t>
                  </m:r>
                </m:sup>
              </m:sSup>
            </m:e>
          </m:d>
          <m:r>
            <w:rPr>
              <w:rStyle w:val="Equation"/>
            </w:rPr>
            <m:t>=</m:t>
          </m:r>
          <m:f>
            <m:fPr>
              <m:ctrlPr>
                <w:rPr>
                  <w:rStyle w:val="Equation"/>
                  <w:i w:val="0"/>
                  <w:iCs w:val="0"/>
                </w:rPr>
              </m:ctrlPr>
            </m:fPr>
            <m:num>
              <m:r>
                <w:rPr>
                  <w:rStyle w:val="Equation"/>
                </w:rPr>
                <m:t>S</m:t>
              </m:r>
              <m:d>
                <m:dPr>
                  <m:ctrlPr>
                    <w:rPr>
                      <w:rStyle w:val="Equation"/>
                      <w:i w:val="0"/>
                      <w:iCs w:val="0"/>
                    </w:rPr>
                  </m:ctrlPr>
                </m:dPr>
                <m:e>
                  <m:sSup>
                    <m:sSupPr>
                      <m:ctrlPr>
                        <w:rPr>
                          <w:rStyle w:val="Equation"/>
                          <w:i w:val="0"/>
                          <w:iCs w:val="0"/>
                        </w:rPr>
                      </m:ctrlPr>
                    </m:sSupPr>
                    <m:e>
                      <m:r>
                        <w:rPr>
                          <w:rStyle w:val="Equation"/>
                        </w:rPr>
                        <m:t>g</m:t>
                      </m:r>
                    </m:e>
                    <m:sup>
                      <m:r>
                        <w:rPr>
                          <w:rStyle w:val="Equation"/>
                        </w:rPr>
                        <m:t>2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Style w:val="Equation"/>
                      <w:i w:val="0"/>
                      <w:iCs w:val="0"/>
                    </w:rPr>
                  </m:ctrlPr>
                </m:sSubPr>
                <m:e>
                  <m:r>
                    <w:rPr>
                      <w:rStyle w:val="Equation"/>
                    </w:rPr>
                    <m:t>S</m:t>
                  </m:r>
                </m:e>
                <m:sub>
                  <m:r>
                    <w:rPr>
                      <w:rStyle w:val="Equation"/>
                    </w:rPr>
                    <m:t>0</m:t>
                  </m:r>
                </m:sub>
              </m:sSub>
            </m:den>
          </m:f>
          <m:r>
            <w:rPr>
              <w:rStyle w:val="Equation"/>
            </w:rPr>
            <m:t>=</m:t>
          </m:r>
          <m:func>
            <m:funcPr>
              <m:ctrlPr>
                <w:rPr>
                  <w:rStyle w:val="Equation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Equation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Style w:val="Equation"/>
                      <w:i w:val="0"/>
                      <w:iCs w:val="0"/>
                    </w:rPr>
                  </m:ctrlPr>
                </m:dPr>
                <m:e>
                  <m:r>
                    <w:rPr>
                      <w:rStyle w:val="Equation"/>
                    </w:rPr>
                    <m:t>-D</m:t>
                  </m:r>
                  <m:sSup>
                    <m:sSupPr>
                      <m:ctrlPr>
                        <w:rPr>
                          <w:rStyle w:val="Equation"/>
                          <w:i w:val="0"/>
                          <w:iCs w:val="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Equation"/>
                              <w:i w:val="0"/>
                              <w:iCs w:val="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Style w:val="Equation"/>
                                  <w:i w:val="0"/>
                                  <w:iCs w:val="0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Equation"/>
                                </w:rPr>
                                <m:t>4δgγ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Style w:val="Equation"/>
                                </w:rPr>
                                <m:t>π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Style w:val="Equatio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Style w:val="Equation"/>
                          <w:i w:val="0"/>
                          <w:iCs w:val="0"/>
                        </w:rPr>
                      </m:ctrlPr>
                    </m:dPr>
                    <m:e>
                      <m:r>
                        <w:rPr>
                          <w:rStyle w:val="Equation"/>
                        </w:rPr>
                        <m:t>Δ-</m:t>
                      </m:r>
                      <m:f>
                        <m:fPr>
                          <m:ctrlPr>
                            <w:rPr>
                              <w:rStyle w:val="Equation"/>
                              <w:i w:val="0"/>
                              <w:iCs w:val="0"/>
                            </w:rPr>
                          </m:ctrlPr>
                        </m:fPr>
                        <m:num>
                          <m:r>
                            <w:rPr>
                              <w:rStyle w:val="Equation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Style w:val="Equation"/>
                            </w:rPr>
                            <m:t>2</m:t>
                          </m:r>
                        </m:den>
                      </m:f>
                      <m:r>
                        <w:rPr>
                          <w:rStyle w:val="Equation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Equation"/>
                              <w:i w:val="0"/>
                              <w:iCs w:val="0"/>
                            </w:rPr>
                          </m:ctrlPr>
                        </m:fPr>
                        <m:num>
                          <m:r>
                            <w:rPr>
                              <w:rStyle w:val="Equation"/>
                            </w:rPr>
                            <m:t>2δ</m:t>
                          </m:r>
                        </m:num>
                        <m:den>
                          <m:r>
                            <w:rPr>
                              <w:rStyle w:val="Equation"/>
                            </w:rPr>
                            <m:t>3</m:t>
                          </m:r>
                        </m:den>
                      </m:f>
                      <m:r>
                        <w:rPr>
                          <w:rStyle w:val="Equation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Equation"/>
                              <w:i w:val="0"/>
                              <w:iCs w:val="0"/>
                            </w:rPr>
                          </m:ctrlPr>
                        </m:sSubPr>
                        <m:e>
                          <m:r>
                            <w:rPr>
                              <w:rStyle w:val="Equation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Equation"/>
                            </w:rPr>
                            <m:t>π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Style w:val="Equation"/>
            </w:rPr>
            <m:t>.                                (1)</m:t>
          </m:r>
        </m:oMath>
      </m:oMathPara>
    </w:p>
    <w:p w14:paraId="65183509" w14:textId="77777777" w:rsidR="00887618" w:rsidRPr="003B4FB5" w:rsidRDefault="00887618" w:rsidP="00887618">
      <w:r w:rsidRPr="003B4FB5">
        <w:t>All terms used in the equation must be explained in the text.</w:t>
      </w:r>
    </w:p>
    <w:p w14:paraId="6F6C6F53" w14:textId="695FD4F9" w:rsidR="00826CE4" w:rsidRPr="003B4FB5" w:rsidRDefault="00826CE4" w:rsidP="00FE72EC">
      <w:pPr>
        <w:pStyle w:val="Headings"/>
      </w:pPr>
      <w:r w:rsidRPr="003B4FB5">
        <w:t>References in Elsevier style</w:t>
      </w:r>
      <w:r w:rsidR="00340368" w:rsidRPr="003B4FB5">
        <w:t xml:space="preserve"> (heading 11pt, references 9pt)</w:t>
      </w:r>
    </w:p>
    <w:bookmarkStart w:id="1" w:name="_Hlk129953625"/>
    <w:p w14:paraId="1959AADC" w14:textId="77777777" w:rsidR="00826CE4" w:rsidRPr="00340368" w:rsidRDefault="00826CE4" w:rsidP="00340368">
      <w:pPr>
        <w:pStyle w:val="References"/>
      </w:pPr>
      <w:r w:rsidRPr="00340368">
        <w:fldChar w:fldCharType="begin"/>
      </w:r>
      <w:r w:rsidRPr="00340368">
        <w:instrText xml:space="preserve"> ADDIN EN.REFLIST </w:instrText>
      </w:r>
      <w:r w:rsidRPr="00340368">
        <w:fldChar w:fldCharType="separate"/>
      </w:r>
      <w:r w:rsidRPr="00340368">
        <w:rPr>
          <w:noProof/>
        </w:rPr>
        <w:t>[1] A. Knebel, B. Geppert, K. Volgmann, D.I. Kolokolov, A.G. Stepanov, J. Twiefel, P. Heitjans, D. Volkmer, J. Caro, Defibrillation of Soft Porous Metal-Organic Frameworks with Electric Fields, Science 358 ( 2017) 347-351.</w:t>
      </w:r>
    </w:p>
    <w:p w14:paraId="343F79BC" w14:textId="77777777" w:rsidR="00826CE4" w:rsidRPr="00340368" w:rsidRDefault="00826CE4" w:rsidP="00340368">
      <w:pPr>
        <w:pStyle w:val="References"/>
        <w:rPr>
          <w:noProof/>
        </w:rPr>
      </w:pPr>
      <w:r w:rsidRPr="00340368">
        <w:rPr>
          <w:noProof/>
        </w:rPr>
        <w:t>[2] A. Kandler, R. Unger, Modeling Language Shift, in: A. Bunde, J. Kärger, J. Caro, G. Vogl (Eds.), Diffusive Spreading in Nature, Technology and Society, Springer, Cham, 2018, pp. 351-373.</w:t>
      </w:r>
    </w:p>
    <w:p w14:paraId="1DED9852" w14:textId="354041EE" w:rsidR="000562FE" w:rsidRPr="00FE72EC" w:rsidRDefault="00826CE4" w:rsidP="00FE72EC">
      <w:pPr>
        <w:pStyle w:val="Headings"/>
      </w:pPr>
      <w:r w:rsidRPr="00340368">
        <w:fldChar w:fldCharType="end"/>
      </w:r>
      <w:bookmarkEnd w:id="1"/>
      <w:r w:rsidR="000562FE" w:rsidRPr="00FE72EC">
        <w:t>References in adapted AIP style (heading 1</w:t>
      </w:r>
      <w:r w:rsidR="00FE72EC">
        <w:t>1</w:t>
      </w:r>
      <w:r w:rsidR="000562FE" w:rsidRPr="00FE72EC">
        <w:t>pt, references 9pt)</w:t>
      </w:r>
    </w:p>
    <w:p w14:paraId="3EF934AA" w14:textId="77777777" w:rsidR="000562FE" w:rsidRPr="00BA07E5" w:rsidRDefault="000562FE" w:rsidP="000562FE">
      <w:pPr>
        <w:pStyle w:val="References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CE3B5E">
        <w:rPr>
          <w:noProof/>
          <w:vertAlign w:val="superscript"/>
        </w:rPr>
        <w:t xml:space="preserve">1 </w:t>
      </w:r>
      <w:r w:rsidRPr="00340368">
        <w:rPr>
          <w:noProof/>
        </w:rPr>
        <w:t xml:space="preserve">A. Knebel, B. Geppert, K. Volgmann, D.I. Kolokolov, A.G. Stepanov, J. Twiefel, P. Heitjans, D. Volkmer, J. Caro, </w:t>
      </w:r>
      <w:r w:rsidRPr="00BA07E5">
        <w:rPr>
          <w:noProof/>
        </w:rPr>
        <w:t xml:space="preserve"> Defibrillation of Soft Porous Metal-Organic Frameworks with Electric Fields.</w:t>
      </w:r>
      <w:r w:rsidRPr="00A773FE">
        <w:rPr>
          <w:noProof/>
        </w:rPr>
        <w:t xml:space="preserve"> </w:t>
      </w:r>
      <w:r w:rsidRPr="00616076">
        <w:rPr>
          <w:noProof/>
        </w:rPr>
        <w:t xml:space="preserve">Science </w:t>
      </w:r>
      <w:r w:rsidRPr="00616076">
        <w:rPr>
          <w:b/>
          <w:noProof/>
        </w:rPr>
        <w:t>358</w:t>
      </w:r>
      <w:r w:rsidRPr="00616076">
        <w:rPr>
          <w:noProof/>
        </w:rPr>
        <w:t xml:space="preserve"> ( 2017) 347</w:t>
      </w:r>
      <w:r w:rsidRPr="00BA07E5">
        <w:rPr>
          <w:noProof/>
        </w:rPr>
        <w:t>-351.</w:t>
      </w:r>
    </w:p>
    <w:p w14:paraId="79664468" w14:textId="77777777" w:rsidR="000562FE" w:rsidRPr="00E25EAD" w:rsidRDefault="000562FE" w:rsidP="000562FE">
      <w:pPr>
        <w:pStyle w:val="References"/>
      </w:pPr>
      <w:r w:rsidRPr="00CE3B5E">
        <w:rPr>
          <w:noProof/>
          <w:vertAlign w:val="superscript"/>
        </w:rPr>
        <w:t>2</w:t>
      </w:r>
      <w:r w:rsidRPr="00BA07E5">
        <w:rPr>
          <w:noProof/>
        </w:rPr>
        <w:t xml:space="preserve"> </w:t>
      </w:r>
      <w:r w:rsidRPr="00340368">
        <w:rPr>
          <w:noProof/>
        </w:rPr>
        <w:t>A. Kandler, R. Unger,</w:t>
      </w:r>
      <w:r w:rsidRPr="00BA07E5">
        <w:rPr>
          <w:noProof/>
        </w:rPr>
        <w:t xml:space="preserve"> Modeling Language Shift</w:t>
      </w:r>
      <w:r w:rsidRPr="00616076">
        <w:rPr>
          <w:noProof/>
        </w:rPr>
        <w:t xml:space="preserve">, in </w:t>
      </w:r>
      <w:r w:rsidRPr="00616076">
        <w:rPr>
          <w:i/>
          <w:noProof/>
        </w:rPr>
        <w:t>Diffusive Spreading in Nature, Technology and Society</w:t>
      </w:r>
      <w:r w:rsidRPr="00616076">
        <w:rPr>
          <w:noProof/>
        </w:rPr>
        <w:t>, edited by A. Bunde</w:t>
      </w:r>
      <w:r w:rsidRPr="00616076">
        <w:rPr>
          <w:i/>
          <w:noProof/>
        </w:rPr>
        <w:t xml:space="preserve"> et al.</w:t>
      </w:r>
      <w:r w:rsidRPr="00616076">
        <w:rPr>
          <w:noProof/>
        </w:rPr>
        <w:t xml:space="preserve"> (Springer, Cham, 2018), pp. 351</w:t>
      </w:r>
      <w:r>
        <w:rPr>
          <w:noProof/>
        </w:rPr>
        <w:t>-</w:t>
      </w:r>
      <w:r w:rsidRPr="00BA07E5">
        <w:rPr>
          <w:noProof/>
        </w:rPr>
        <w:t>373.</w:t>
      </w:r>
      <w:r>
        <w:fldChar w:fldCharType="end"/>
      </w:r>
    </w:p>
    <w:p w14:paraId="2F9C0B56" w14:textId="635B4423" w:rsidR="00BA07E5" w:rsidRPr="00E25EAD" w:rsidRDefault="00BA07E5" w:rsidP="000562FE">
      <w:pPr>
        <w:pStyle w:val="Headings"/>
      </w:pPr>
    </w:p>
    <w:sectPr w:rsidR="00BA07E5" w:rsidRPr="00E25EAD" w:rsidSect="00887618">
      <w:footerReference w:type="default" r:id="rId11"/>
      <w:type w:val="continuous"/>
      <w:pgSz w:w="11900" w:h="16840" w:code="9"/>
      <w:pgMar w:top="1418" w:right="1418" w:bottom="1418" w:left="1418" w:header="709" w:footer="709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E7D8A" w14:textId="77777777" w:rsidR="00EF17AC" w:rsidRDefault="00EF17AC" w:rsidP="00E9266A">
      <w:r>
        <w:separator/>
      </w:r>
    </w:p>
  </w:endnote>
  <w:endnote w:type="continuationSeparator" w:id="0">
    <w:p w14:paraId="652AD39F" w14:textId="77777777" w:rsidR="00EF17AC" w:rsidRDefault="00EF17AC" w:rsidP="00E92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6711232"/>
      <w:docPartObj>
        <w:docPartGallery w:val="Page Numbers (Bottom of Page)"/>
        <w:docPartUnique/>
      </w:docPartObj>
    </w:sdtPr>
    <w:sdtContent>
      <w:p w14:paraId="24BC8E95" w14:textId="77777777" w:rsidR="003C700D" w:rsidRDefault="003C700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4836B" w14:textId="77777777" w:rsidR="00EF17AC" w:rsidRDefault="00EF17AC" w:rsidP="00E9266A">
      <w:r>
        <w:separator/>
      </w:r>
    </w:p>
  </w:footnote>
  <w:footnote w:type="continuationSeparator" w:id="0">
    <w:p w14:paraId="55120051" w14:textId="77777777" w:rsidR="00EF17AC" w:rsidRDefault="00EF17AC" w:rsidP="00E92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039CE5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Wingdings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Wingdings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C0208"/>
    <w:multiLevelType w:val="hybridMultilevel"/>
    <w:tmpl w:val="18F24840"/>
    <w:lvl w:ilvl="0" w:tplc="9B0EFB9C">
      <w:start w:val="12"/>
      <w:numFmt w:val="bullet"/>
      <w:lvlText w:val="-"/>
      <w:lvlJc w:val="left"/>
      <w:pPr>
        <w:tabs>
          <w:tab w:val="num" w:pos="824"/>
        </w:tabs>
        <w:ind w:left="824" w:hanging="54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2DA591B"/>
    <w:multiLevelType w:val="hybridMultilevel"/>
    <w:tmpl w:val="85080048"/>
    <w:lvl w:ilvl="0" w:tplc="531AA4E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883F4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690AFA"/>
    <w:multiLevelType w:val="hybridMultilevel"/>
    <w:tmpl w:val="815C48D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893531"/>
    <w:multiLevelType w:val="hybridMultilevel"/>
    <w:tmpl w:val="CF847D12"/>
    <w:lvl w:ilvl="0" w:tplc="000F0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38503868">
    <w:abstractNumId w:val="4"/>
  </w:num>
  <w:num w:numId="2" w16cid:durableId="2071223724">
    <w:abstractNumId w:val="2"/>
  </w:num>
  <w:num w:numId="3" w16cid:durableId="1549223904">
    <w:abstractNumId w:val="1"/>
  </w:num>
  <w:num w:numId="4" w16cid:durableId="781652475">
    <w:abstractNumId w:val="3"/>
  </w:num>
  <w:num w:numId="5" w16cid:durableId="180388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Chemical Physics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e9z5xs9u00t22esp0eprxabazzw0xe9p5r9&quot;&gt;Dieter&lt;record-ids&gt;&lt;item&gt;663&lt;/item&gt;&lt;item&gt;1738&lt;/item&gt;&lt;/record-ids&gt;&lt;/item&gt;&lt;/Libraries&gt;"/>
  </w:docVars>
  <w:rsids>
    <w:rsidRoot w:val="00C834A3"/>
    <w:rsid w:val="00021785"/>
    <w:rsid w:val="000562FE"/>
    <w:rsid w:val="00056D4B"/>
    <w:rsid w:val="00056F00"/>
    <w:rsid w:val="000C77DF"/>
    <w:rsid w:val="000E13B2"/>
    <w:rsid w:val="000F279D"/>
    <w:rsid w:val="000F4FF2"/>
    <w:rsid w:val="00147309"/>
    <w:rsid w:val="00165377"/>
    <w:rsid w:val="00165466"/>
    <w:rsid w:val="00185030"/>
    <w:rsid w:val="00193DBD"/>
    <w:rsid w:val="001C5AF4"/>
    <w:rsid w:val="00206010"/>
    <w:rsid w:val="0024270B"/>
    <w:rsid w:val="002463B9"/>
    <w:rsid w:val="00275737"/>
    <w:rsid w:val="00281607"/>
    <w:rsid w:val="00291BDC"/>
    <w:rsid w:val="00292D37"/>
    <w:rsid w:val="002A50CA"/>
    <w:rsid w:val="002F36A5"/>
    <w:rsid w:val="002F36DE"/>
    <w:rsid w:val="00320858"/>
    <w:rsid w:val="00340368"/>
    <w:rsid w:val="0035480A"/>
    <w:rsid w:val="0037125A"/>
    <w:rsid w:val="00393D86"/>
    <w:rsid w:val="00395804"/>
    <w:rsid w:val="003A7770"/>
    <w:rsid w:val="003B4FB5"/>
    <w:rsid w:val="003B7B42"/>
    <w:rsid w:val="003C1F91"/>
    <w:rsid w:val="003C700D"/>
    <w:rsid w:val="003F358E"/>
    <w:rsid w:val="0044208D"/>
    <w:rsid w:val="00455167"/>
    <w:rsid w:val="00471A91"/>
    <w:rsid w:val="00483E9F"/>
    <w:rsid w:val="004D37F4"/>
    <w:rsid w:val="004F465E"/>
    <w:rsid w:val="004F60B2"/>
    <w:rsid w:val="00515653"/>
    <w:rsid w:val="005D5099"/>
    <w:rsid w:val="00601229"/>
    <w:rsid w:val="006464BE"/>
    <w:rsid w:val="0066624A"/>
    <w:rsid w:val="00680DFC"/>
    <w:rsid w:val="006A4B45"/>
    <w:rsid w:val="006A7691"/>
    <w:rsid w:val="006B403A"/>
    <w:rsid w:val="006C2A37"/>
    <w:rsid w:val="006F5B95"/>
    <w:rsid w:val="007176A9"/>
    <w:rsid w:val="00736350"/>
    <w:rsid w:val="00780216"/>
    <w:rsid w:val="007B3FEF"/>
    <w:rsid w:val="007C32D0"/>
    <w:rsid w:val="007D027B"/>
    <w:rsid w:val="007D654B"/>
    <w:rsid w:val="008026B3"/>
    <w:rsid w:val="00812466"/>
    <w:rsid w:val="00826CE4"/>
    <w:rsid w:val="00834594"/>
    <w:rsid w:val="00853F03"/>
    <w:rsid w:val="00884CB0"/>
    <w:rsid w:val="00887618"/>
    <w:rsid w:val="008A3760"/>
    <w:rsid w:val="008B7B81"/>
    <w:rsid w:val="008E1DE9"/>
    <w:rsid w:val="00900D81"/>
    <w:rsid w:val="00941E5A"/>
    <w:rsid w:val="00946A6B"/>
    <w:rsid w:val="00972035"/>
    <w:rsid w:val="009C65E2"/>
    <w:rsid w:val="00A147B3"/>
    <w:rsid w:val="00A2326B"/>
    <w:rsid w:val="00A349F6"/>
    <w:rsid w:val="00A50F62"/>
    <w:rsid w:val="00AC72FB"/>
    <w:rsid w:val="00AD16B8"/>
    <w:rsid w:val="00AF41D8"/>
    <w:rsid w:val="00B04830"/>
    <w:rsid w:val="00B17489"/>
    <w:rsid w:val="00B25C78"/>
    <w:rsid w:val="00B61B5A"/>
    <w:rsid w:val="00B63C9E"/>
    <w:rsid w:val="00B7675A"/>
    <w:rsid w:val="00B76D5B"/>
    <w:rsid w:val="00BA07E5"/>
    <w:rsid w:val="00BE570B"/>
    <w:rsid w:val="00C01F58"/>
    <w:rsid w:val="00C156EF"/>
    <w:rsid w:val="00C260E9"/>
    <w:rsid w:val="00C27FA6"/>
    <w:rsid w:val="00C51B02"/>
    <w:rsid w:val="00C73D93"/>
    <w:rsid w:val="00C83276"/>
    <w:rsid w:val="00C834A3"/>
    <w:rsid w:val="00CA120A"/>
    <w:rsid w:val="00CF3DE7"/>
    <w:rsid w:val="00CF7ECF"/>
    <w:rsid w:val="00D279CF"/>
    <w:rsid w:val="00D34B2B"/>
    <w:rsid w:val="00D4183F"/>
    <w:rsid w:val="00D45B7F"/>
    <w:rsid w:val="00D94FA2"/>
    <w:rsid w:val="00DB441F"/>
    <w:rsid w:val="00DC5E5E"/>
    <w:rsid w:val="00E25EAD"/>
    <w:rsid w:val="00E706E6"/>
    <w:rsid w:val="00E70EF2"/>
    <w:rsid w:val="00E82396"/>
    <w:rsid w:val="00E9266A"/>
    <w:rsid w:val="00EA3B00"/>
    <w:rsid w:val="00EA7162"/>
    <w:rsid w:val="00EC4080"/>
    <w:rsid w:val="00EF17AC"/>
    <w:rsid w:val="00EF1E5B"/>
    <w:rsid w:val="00EF3F38"/>
    <w:rsid w:val="00F0004C"/>
    <w:rsid w:val="00F16A16"/>
    <w:rsid w:val="00F246F5"/>
    <w:rsid w:val="00F26A58"/>
    <w:rsid w:val="00F32C1B"/>
    <w:rsid w:val="00F44021"/>
    <w:rsid w:val="00F44C4E"/>
    <w:rsid w:val="00F95709"/>
    <w:rsid w:val="00FB13EE"/>
    <w:rsid w:val="00FB5076"/>
    <w:rsid w:val="00FE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C7C02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62FE"/>
    <w:pPr>
      <w:spacing w:after="120"/>
      <w:jc w:val="both"/>
    </w:pPr>
    <w:rPr>
      <w:sz w:val="22"/>
      <w:szCs w:val="24"/>
      <w:lang w:eastAsia="es-ES_tradnl"/>
    </w:rPr>
  </w:style>
  <w:style w:type="paragraph" w:styleId="Heading1">
    <w:name w:val="heading 1"/>
    <w:basedOn w:val="Normal"/>
    <w:next w:val="Normal"/>
    <w:link w:val="Heading1Char"/>
    <w:rsid w:val="008E1DE9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1DE9"/>
    <w:rPr>
      <w:rFonts w:eastAsiaTheme="majorEastAsia" w:cstheme="majorBidi"/>
      <w:b/>
      <w:sz w:val="28"/>
      <w:szCs w:val="32"/>
      <w:lang w:eastAsia="es-ES_tradnl"/>
    </w:rPr>
  </w:style>
  <w:style w:type="paragraph" w:styleId="BalloonText">
    <w:name w:val="Balloon Text"/>
    <w:basedOn w:val="Normal"/>
    <w:semiHidden/>
    <w:rsid w:val="00271717"/>
    <w:rPr>
      <w:rFonts w:ascii="Tahoma" w:hAnsi="Tahoma" w:cs="Tahoma"/>
      <w:sz w:val="16"/>
      <w:szCs w:val="16"/>
    </w:rPr>
  </w:style>
  <w:style w:type="paragraph" w:customStyle="1" w:styleId="FormatvorlageZentriert">
    <w:name w:val="Formatvorlage Zentriert"/>
    <w:basedOn w:val="Normal"/>
    <w:rsid w:val="00455167"/>
    <w:pPr>
      <w:spacing w:after="0"/>
      <w:jc w:val="center"/>
    </w:pPr>
    <w:rPr>
      <w:szCs w:val="20"/>
    </w:rPr>
  </w:style>
  <w:style w:type="paragraph" w:customStyle="1" w:styleId="Titel1">
    <w:name w:val="Titel1"/>
    <w:basedOn w:val="Heading1"/>
    <w:rsid w:val="000F279D"/>
  </w:style>
  <w:style w:type="paragraph" w:customStyle="1" w:styleId="Authors">
    <w:name w:val="Authors"/>
    <w:basedOn w:val="FormatvorlageZentriert"/>
    <w:qFormat/>
    <w:rsid w:val="000F279D"/>
    <w:rPr>
      <w:b/>
      <w:bCs/>
    </w:rPr>
  </w:style>
  <w:style w:type="paragraph" w:customStyle="1" w:styleId="Figure">
    <w:name w:val="Figure"/>
    <w:basedOn w:val="FormatvorlageZentriert"/>
    <w:qFormat/>
    <w:rsid w:val="00B61B5A"/>
    <w:pPr>
      <w:spacing w:before="120" w:after="240"/>
      <w:jc w:val="both"/>
    </w:pPr>
    <w:rPr>
      <w:sz w:val="18"/>
    </w:rPr>
  </w:style>
  <w:style w:type="paragraph" w:customStyle="1" w:styleId="Institutions">
    <w:name w:val="Institutions"/>
    <w:basedOn w:val="FormatvorlageZentriert"/>
    <w:rsid w:val="000F279D"/>
  </w:style>
  <w:style w:type="paragraph" w:customStyle="1" w:styleId="Headings">
    <w:name w:val="Headings"/>
    <w:basedOn w:val="Normal"/>
    <w:qFormat/>
    <w:rsid w:val="004D37F4"/>
    <w:pPr>
      <w:jc w:val="left"/>
    </w:pPr>
    <w:rPr>
      <w:rFonts w:eastAsia="MS Mincho"/>
      <w:b/>
      <w:bCs/>
    </w:rPr>
  </w:style>
  <w:style w:type="paragraph" w:styleId="Header">
    <w:name w:val="header"/>
    <w:basedOn w:val="Normal"/>
    <w:link w:val="HeaderChar"/>
    <w:rsid w:val="003C700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00D"/>
    <w:rPr>
      <w:sz w:val="22"/>
      <w:szCs w:val="24"/>
      <w:lang w:eastAsia="es-ES_tradnl"/>
    </w:rPr>
  </w:style>
  <w:style w:type="paragraph" w:styleId="Footer">
    <w:name w:val="footer"/>
    <w:basedOn w:val="Normal"/>
    <w:link w:val="FooterChar"/>
    <w:uiPriority w:val="99"/>
    <w:rsid w:val="003C700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00D"/>
    <w:rPr>
      <w:sz w:val="22"/>
      <w:szCs w:val="24"/>
      <w:lang w:eastAsia="es-ES_tradnl"/>
    </w:rPr>
  </w:style>
  <w:style w:type="character" w:styleId="Hyperlink">
    <w:name w:val="Hyperlink"/>
    <w:basedOn w:val="DefaultParagraphFont"/>
    <w:rsid w:val="00EA7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1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EA7162"/>
    <w:rPr>
      <w:color w:val="954F72" w:themeColor="followedHyperlink"/>
      <w:u w:val="single"/>
    </w:rPr>
  </w:style>
  <w:style w:type="character" w:customStyle="1" w:styleId="Equation">
    <w:name w:val="Equation"/>
    <w:basedOn w:val="DefaultParagraphFont"/>
    <w:rsid w:val="00056D4B"/>
    <w:rPr>
      <w:rFonts w:ascii="Cambria Math" w:hAnsi="Cambria Math"/>
      <w:i/>
      <w:iCs/>
    </w:rPr>
  </w:style>
  <w:style w:type="paragraph" w:customStyle="1" w:styleId="References">
    <w:name w:val="References"/>
    <w:basedOn w:val="Normal"/>
    <w:qFormat/>
    <w:rsid w:val="00340368"/>
    <w:rPr>
      <w:sz w:val="18"/>
      <w:szCs w:val="20"/>
    </w:rPr>
  </w:style>
  <w:style w:type="character" w:styleId="Emphasis">
    <w:name w:val="Emphasis"/>
    <w:basedOn w:val="DefaultParagraphFont"/>
    <w:qFormat/>
    <w:rsid w:val="00D94F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upac.org/wp-content/uploads/2019/05/IUPAC-GB3-2012-2ndPrinting-PDFsearchable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Base/>
  <HLinks>
    <vt:vector size="6" baseType="variant">
      <vt:variant>
        <vt:i4>1507441</vt:i4>
      </vt:variant>
      <vt:variant>
        <vt:i4>3</vt:i4>
      </vt:variant>
      <vt:variant>
        <vt:i4>0</vt:i4>
      </vt:variant>
      <vt:variant>
        <vt:i4>5</vt:i4>
      </vt:variant>
      <vt:variant>
        <vt:lpwstr>mailto:abstract@diffusion-fundamentals.org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2023-03-20T21:24:00Z</dcterms:created>
  <dcterms:modified xsi:type="dcterms:W3CDTF">2025-01-14T20:45:00Z</dcterms:modified>
</cp:coreProperties>
</file>