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SGA – 1: Introduction to Data Analytics</w:t>
      </w:r>
    </w:p>
    <w:p>
      <w:pPr>
        <w:spacing w:after="60"/>
      </w:pPr>
      <w:r>
        <w:rPr>
          <w:rFonts w:ascii="Calibri" w:cs="Calibri" w:eastAsia="Calibri" w:hAnsi="Calibri"/>
          <w:b/>
          <w:bCs/>
          <w:sz w:val="24"/>
          <w:szCs w:val="24"/>
        </w:rPr>
        <w:t xml:space="preserve">Name: </w:t>
      </w:r>
      <w:r>
        <w:rPr>
          <w:rFonts w:ascii="Calibri" w:cs="Calibri" w:eastAsia="Calibri" w:hAnsi="Calibri"/>
          <w:sz w:val="24"/>
          <w:szCs w:val="24"/>
        </w:rPr>
        <w:t xml:space="preserve">Pappu Prasanna Siddi Anjani Sri Sai</w:t>
      </w:r>
    </w:p>
    <w:p>
      <w:pPr>
        <w:spacing w:after="300"/>
      </w:pPr>
      <w:r>
        <w:rPr>
          <w:rFonts w:ascii="Calibri" w:cs="Calibri" w:eastAsia="Calibri" w:hAnsi="Calibri"/>
          <w:b/>
          <w:bCs/>
          <w:sz w:val="24"/>
          <w:szCs w:val="24"/>
        </w:rPr>
        <w:t xml:space="preserve">ID: </w:t>
      </w:r>
      <w:r>
        <w:rPr>
          <w:rFonts w:ascii="Calibri" w:cs="Calibri" w:eastAsia="Calibri" w:hAnsi="Calibri"/>
          <w:sz w:val="24"/>
          <w:szCs w:val="24"/>
        </w:rPr>
        <w:t xml:space="preserve">2024EB02009</w:t>
      </w:r>
    </w:p>
    <w:p>
      <w:pPr>
        <w:pStyle w:val="Heading1"/>
        <w:spacing w:after="160" w:before="400"/>
      </w:pPr>
      <w:r>
        <w:rPr>
          <w:rFonts w:ascii="Calibri" w:cs="Calibri" w:eastAsia="Calibri" w:hAnsi="Calibri"/>
          <w:b/>
          <w:bCs/>
          <w:sz w:val="36"/>
          <w:szCs w:val="36"/>
        </w:rPr>
        <w:t xml:space="preserve">Question 1: Analytics Types Across Business Investigation</w:t>
      </w:r>
    </w:p>
    <w:p>
      <w:pPr>
        <w:pStyle w:val="Heading2"/>
        <w:spacing w:after="120" w:before="280"/>
      </w:pPr>
      <w:r>
        <w:rPr>
          <w:rFonts w:ascii="Calibri" w:cs="Calibri" w:eastAsia="Calibri" w:hAnsi="Calibri"/>
          <w:b/>
          <w:bCs/>
          <w:sz w:val="28"/>
          <w:szCs w:val="28"/>
        </w:rPr>
        <w:t xml:space="preserve">Part (a): Analytics Framework for Business Investigation</w:t>
      </w:r>
    </w:p>
    <w:p>
      <w:pPr>
        <w:spacing w:after="160" w:line="360" w:lineRule="auto"/>
      </w:pPr>
      <w:r>
        <w:rPr>
          <w:rFonts w:ascii="Calibri" w:cs="Calibri" w:eastAsia="Calibri" w:hAnsi="Calibri"/>
          <w:sz w:val="22"/>
          <w:szCs w:val="22"/>
        </w:rPr>
        <w:t xml:space="preserve">Suppose a company suddenly notices its profits are falling. Before anyone can fix the problem, the business needs to work through it systematically — step by step. A four-stage analytics framework helps do exactly that, moving from understanding what happened all the way to deciding what to do next.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tcBorders>
              <w:top w:val="single" w:color="AAAAAA" w:sz="4"/>
              <w:left w:val="single" w:color="AAAAAA" w:sz="4"/>
              <w:bottom w:val="single" w:color="AAAAAA" w:sz="4"/>
              <w:right w:val="single" w:color="AAAAAA" w:sz="4"/>
            </w:tcBorders>
            <w:shd w:fill="D6E4F7" w:val="clear"/>
            <w:tcMar>
              <w:top w:type="dxa" w:w="100"/>
              <w:left w:type="dxa" w:w="140"/>
              <w:bottom w:type="dxa" w:w="100"/>
              <w:right w:type="dxa" w:w="140"/>
            </w:tcMar>
            <w:vAlign w:val="center"/>
          </w:tcPr>
          <w:p>
            <w:r>
              <w:rPr>
                <w:rFonts w:ascii="Calibri" w:cs="Calibri" w:eastAsia="Calibri" w:hAnsi="Calibri"/>
                <w:b/>
                <w:bCs/>
                <w:sz w:val="20"/>
                <w:szCs w:val="20"/>
              </w:rPr>
              <w:t xml:space="preserve">Stage of Investigation</w:t>
            </w:r>
          </w:p>
        </w:tc>
        <w:tc>
          <w:tcPr>
            <w:tcW w:type="dxa" w:w="2000"/>
            <w:tcBorders>
              <w:top w:val="single" w:color="AAAAAA" w:sz="4"/>
              <w:left w:val="single" w:color="AAAAAA" w:sz="4"/>
              <w:bottom w:val="single" w:color="AAAAAA" w:sz="4"/>
              <w:right w:val="single" w:color="AAAAAA" w:sz="4"/>
            </w:tcBorders>
            <w:shd w:fill="D6E4F7" w:val="clear"/>
            <w:tcMar>
              <w:top w:type="dxa" w:w="100"/>
              <w:left w:type="dxa" w:w="140"/>
              <w:bottom w:type="dxa" w:w="100"/>
              <w:right w:type="dxa" w:w="140"/>
            </w:tcMar>
            <w:vAlign w:val="center"/>
          </w:tcPr>
          <w:p>
            <w:r>
              <w:rPr>
                <w:rFonts w:ascii="Calibri" w:cs="Calibri" w:eastAsia="Calibri" w:hAnsi="Calibri"/>
                <w:b/>
                <w:bCs/>
                <w:sz w:val="20"/>
                <w:szCs w:val="20"/>
              </w:rPr>
              <w:t xml:space="preserve">Type of Analytics</w:t>
            </w:r>
          </w:p>
        </w:tc>
        <w:tc>
          <w:tcPr>
            <w:tcW w:type="dxa" w:w="4800"/>
            <w:tcBorders>
              <w:top w:val="single" w:color="AAAAAA" w:sz="4"/>
              <w:left w:val="single" w:color="AAAAAA" w:sz="4"/>
              <w:bottom w:val="single" w:color="AAAAAA" w:sz="4"/>
              <w:right w:val="single" w:color="AAAAAA" w:sz="4"/>
            </w:tcBorders>
            <w:shd w:fill="D6E4F7" w:val="clear"/>
            <w:tcMar>
              <w:top w:type="dxa" w:w="100"/>
              <w:left w:type="dxa" w:w="140"/>
              <w:bottom w:type="dxa" w:w="100"/>
              <w:right w:type="dxa" w:w="140"/>
            </w:tcMar>
            <w:vAlign w:val="center"/>
          </w:tcPr>
          <w:p>
            <w:r>
              <w:rPr>
                <w:rFonts w:ascii="Calibri" w:cs="Calibri" w:eastAsia="Calibri" w:hAnsi="Calibri"/>
                <w:b/>
                <w:bCs/>
                <w:sz w:val="20"/>
                <w:szCs w:val="20"/>
              </w:rPr>
              <w:t xml:space="preserve">What It Does</w:t>
            </w:r>
          </w:p>
        </w:tc>
      </w:tr>
      <w:tr>
        <w:trPr>
          <w:tblHeader w:val="false"/>
        </w:trP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Stage 1: Defining the problem</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Descriptive Analytics</w:t>
            </w:r>
          </w:p>
        </w:tc>
        <w:tc>
          <w:tcPr>
            <w:tcW w:type="dxa" w:w="48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Looks at historical data to identify where and when the profit drop began.</w:t>
            </w:r>
          </w:p>
        </w:tc>
      </w:tr>
      <w:tr>
        <w:trPr>
          <w:tblHeader w:val="false"/>
        </w:trP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Stage 2: Finding the root cause</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Diagnostic Analytics</w:t>
            </w:r>
          </w:p>
        </w:tc>
        <w:tc>
          <w:tcPr>
            <w:tcW w:type="dxa" w:w="48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Digs deeper into the data to figure out which specific factors caused the decline.</w:t>
            </w:r>
          </w:p>
        </w:tc>
      </w:tr>
      <w:tr>
        <w:trPr>
          <w:tblHeader w:val="false"/>
        </w:trP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Stage 3: Predicting what comes next</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Predictive Analytics</w:t>
            </w:r>
          </w:p>
        </w:tc>
        <w:tc>
          <w:tcPr>
            <w:tcW w:type="dxa" w:w="48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Uses models and trends to project what will happen if things continue unchanged.</w:t>
            </w:r>
          </w:p>
        </w:tc>
      </w:tr>
      <w:tr>
        <w:trPr>
          <w:tblHeader w:val="false"/>
        </w:trP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Stage 4: Deciding on action</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Prescriptive Analytics</w:t>
            </w:r>
          </w:p>
        </w:tc>
        <w:tc>
          <w:tcPr>
            <w:tcW w:type="dxa" w:w="48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Recommends the best course of action to reverse the negative trend.</w:t>
            </w:r>
          </w:p>
        </w:tc>
      </w:tr>
    </w:tbl>
    <w:p>
      <w:pPr>
        <w:spacing w:after="120"/>
      </w:pPr>
    </w:p>
    <w:p>
      <w:pPr>
        <w:pStyle w:val="Heading2"/>
        <w:spacing w:after="120" w:before="280"/>
      </w:pPr>
      <w:r>
        <w:rPr>
          <w:rFonts w:ascii="Calibri" w:cs="Calibri" w:eastAsia="Calibri" w:hAnsi="Calibri"/>
          <w:b/>
          <w:bCs/>
          <w:sz w:val="28"/>
          <w:szCs w:val="28"/>
        </w:rPr>
        <w:t xml:space="preserve">Part (b): Technical Explanation of Each Analytics Stage</w:t>
      </w:r>
    </w:p>
    <w:p>
      <w:pPr>
        <w:pStyle w:val="Heading3"/>
        <w:spacing w:after="80" w:before="200"/>
      </w:pPr>
      <w:r>
        <w:rPr>
          <w:rFonts w:ascii="Calibri" w:cs="Calibri" w:eastAsia="Calibri" w:hAnsi="Calibri"/>
          <w:b/>
          <w:bCs/>
          <w:sz w:val="24"/>
          <w:szCs w:val="24"/>
        </w:rPr>
        <w:t xml:space="preserve">1. Descriptive Analytics – “What Happened?”</w:t>
      </w:r>
    </w:p>
    <w:p>
      <w:pPr>
        <w:spacing w:after="160" w:line="360" w:lineRule="auto"/>
      </w:pPr>
      <w:r>
        <w:rPr>
          <w:rFonts w:ascii="Calibri" w:cs="Calibri" w:eastAsia="Calibri" w:hAnsi="Calibri"/>
          <w:sz w:val="22"/>
          <w:szCs w:val="22"/>
        </w:rPr>
        <w:t xml:space="preserve">This is always the starting point. Before a company can solve any problem, it first needs to understand what the current situation actually looks like. Descriptive analytics pulls together historical data and presents it in a clear, readable form — think dashboards, charts, and performance summaries.</w:t>
      </w:r>
    </w:p>
    <w:p>
      <w:pPr>
        <w:pStyle w:val="ListParagraph"/>
        <w:numPr>
          <w:ilvl w:val="0"/>
          <w:numId w:val="2"/>
        </w:numPr>
        <w:spacing w:after="100" w:line="340" w:lineRule="auto"/>
      </w:pPr>
      <w:r>
        <w:rPr>
          <w:rFonts w:ascii="Calibri" w:cs="Calibri" w:eastAsia="Calibri" w:hAnsi="Calibri"/>
          <w:b/>
          <w:bCs/>
          <w:sz w:val="22"/>
          <w:szCs w:val="22"/>
        </w:rPr>
        <w:t xml:space="preserve">Key Methods: </w:t>
      </w:r>
      <w:r>
        <w:rPr>
          <w:rFonts w:ascii="Calibri" w:cs="Calibri" w:eastAsia="Calibri" w:hAnsi="Calibri"/>
          <w:sz w:val="22"/>
          <w:szCs w:val="22"/>
        </w:rPr>
        <w:t xml:space="preserve">Data aggregation, KPI tracking, trend visualizations, and executive dashboards.</w:t>
      </w:r>
    </w:p>
    <w:p>
      <w:pPr>
        <w:pStyle w:val="ListParagraph"/>
        <w:numPr>
          <w:ilvl w:val="0"/>
          <w:numId w:val="2"/>
        </w:numPr>
        <w:spacing w:after="100" w:line="340" w:lineRule="auto"/>
      </w:pPr>
      <w:r>
        <w:rPr>
          <w:rFonts w:ascii="Calibri" w:cs="Calibri" w:eastAsia="Calibri" w:hAnsi="Calibri"/>
          <w:b/>
          <w:bCs/>
          <w:sz w:val="22"/>
          <w:szCs w:val="22"/>
        </w:rPr>
        <w:t xml:space="preserve">Example: </w:t>
      </w:r>
      <w:r>
        <w:rPr>
          <w:rFonts w:ascii="Calibri" w:cs="Calibri" w:eastAsia="Calibri" w:hAnsi="Calibri"/>
          <w:sz w:val="22"/>
          <w:szCs w:val="22"/>
        </w:rPr>
        <w:t xml:space="preserve">A retail company reviews its quarterly report and notices a 15% drop in overall profit. Looking closer, everything seems fine in clothing and home goods, but the electronics segment has taken a sharp dip in sales volume.</w:t>
      </w:r>
    </w:p>
    <w:p>
      <w:pPr>
        <w:pStyle w:val="ListParagraph"/>
        <w:numPr>
          <w:ilvl w:val="0"/>
          <w:numId w:val="2"/>
        </w:numPr>
        <w:spacing w:after="100" w:line="340" w:lineRule="auto"/>
      </w:pPr>
      <w:r>
        <w:rPr>
          <w:rFonts w:ascii="Calibri" w:cs="Calibri" w:eastAsia="Calibri" w:hAnsi="Calibri"/>
          <w:b/>
          <w:bCs/>
          <w:sz w:val="22"/>
          <w:szCs w:val="22"/>
        </w:rPr>
        <w:t xml:space="preserve">Why It Matters: </w:t>
      </w:r>
      <w:r>
        <w:rPr>
          <w:rFonts w:ascii="Calibri" w:cs="Calibri" w:eastAsia="Calibri" w:hAnsi="Calibri"/>
          <w:sz w:val="22"/>
          <w:szCs w:val="22"/>
        </w:rPr>
        <w:t xml:space="preserve">Without this step, teams would just be guessing where to look. Descriptive analytics removes that uncertainty by creating a clear picture of exactly where the problem sits.</w:t>
      </w:r>
    </w:p>
    <w:p>
      <w:pPr>
        <w:pStyle w:val="Heading3"/>
        <w:spacing w:after="80" w:before="200"/>
      </w:pPr>
      <w:r>
        <w:rPr>
          <w:rFonts w:ascii="Calibri" w:cs="Calibri" w:eastAsia="Calibri" w:hAnsi="Calibri"/>
          <w:b/>
          <w:bCs/>
          <w:sz w:val="24"/>
          <w:szCs w:val="24"/>
        </w:rPr>
        <w:t xml:space="preserve">2. Diagnostic Analytics – “Why Did It Happen?”</w:t>
      </w:r>
    </w:p>
    <w:p>
      <w:pPr>
        <w:spacing w:after="160" w:line="360" w:lineRule="auto"/>
      </w:pPr>
      <w:r>
        <w:rPr>
          <w:rFonts w:ascii="Calibri" w:cs="Calibri" w:eastAsia="Calibri" w:hAnsi="Calibri"/>
          <w:sz w:val="22"/>
          <w:szCs w:val="22"/>
        </w:rPr>
        <w:t xml:space="preserve">Once the problem area is identified, the next question is: why? Diagnostic analytics is essentially detective work — it examines the data closely to find patterns, connections, and hidden causes behind a visible symptom.</w:t>
      </w:r>
    </w:p>
    <w:p>
      <w:pPr>
        <w:pStyle w:val="ListParagraph"/>
        <w:numPr>
          <w:ilvl w:val="0"/>
          <w:numId w:val="2"/>
        </w:numPr>
        <w:spacing w:after="100" w:line="340" w:lineRule="auto"/>
      </w:pPr>
      <w:r>
        <w:rPr>
          <w:rFonts w:ascii="Calibri" w:cs="Calibri" w:eastAsia="Calibri" w:hAnsi="Calibri"/>
          <w:b/>
          <w:bCs/>
          <w:sz w:val="22"/>
          <w:szCs w:val="22"/>
        </w:rPr>
        <w:t xml:space="preserve">Key Methods: </w:t>
      </w:r>
      <w:r>
        <w:rPr>
          <w:rFonts w:ascii="Calibri" w:cs="Calibri" w:eastAsia="Calibri" w:hAnsi="Calibri"/>
          <w:sz w:val="22"/>
          <w:szCs w:val="22"/>
        </w:rPr>
        <w:t xml:space="preserve">Root Cause Analysis (RCA), data drilling, correlation analysis, and data mining techniques.</w:t>
      </w:r>
    </w:p>
    <w:p>
      <w:pPr>
        <w:pStyle w:val="ListParagraph"/>
        <w:numPr>
          <w:ilvl w:val="0"/>
          <w:numId w:val="2"/>
        </w:numPr>
        <w:spacing w:after="100" w:line="340" w:lineRule="auto"/>
      </w:pPr>
      <w:r>
        <w:rPr>
          <w:rFonts w:ascii="Calibri" w:cs="Calibri" w:eastAsia="Calibri" w:hAnsi="Calibri"/>
          <w:b/>
          <w:bCs/>
          <w:sz w:val="22"/>
          <w:szCs w:val="22"/>
        </w:rPr>
        <w:t xml:space="preserve">Example: </w:t>
      </w:r>
      <w:r>
        <w:rPr>
          <w:rFonts w:ascii="Calibri" w:cs="Calibri" w:eastAsia="Calibri" w:hAnsi="Calibri"/>
          <w:sz w:val="22"/>
          <w:szCs w:val="22"/>
        </w:rPr>
        <w:t xml:space="preserve">The analytics team zooms into the electronics department and cross-references different data sets. They discover three things happening at once: a competitor was running a much cheaper campaign, shelf stock ran out for two weeks due to shipping delays, and a recent ad campaign didn’t convert viewers into buyers.</w:t>
      </w:r>
    </w:p>
    <w:p>
      <w:pPr>
        <w:pStyle w:val="ListParagraph"/>
        <w:numPr>
          <w:ilvl w:val="0"/>
          <w:numId w:val="2"/>
        </w:numPr>
        <w:spacing w:after="100" w:line="340" w:lineRule="auto"/>
      </w:pPr>
      <w:r>
        <w:rPr>
          <w:rFonts w:ascii="Calibri" w:cs="Calibri" w:eastAsia="Calibri" w:hAnsi="Calibri"/>
          <w:b/>
          <w:bCs/>
          <w:sz w:val="22"/>
          <w:szCs w:val="22"/>
        </w:rPr>
        <w:t xml:space="preserve">Why It Matters: </w:t>
      </w:r>
      <w:r>
        <w:rPr>
          <w:rFonts w:ascii="Calibri" w:cs="Calibri" w:eastAsia="Calibri" w:hAnsi="Calibri"/>
          <w:sz w:val="22"/>
          <w:szCs w:val="22"/>
        </w:rPr>
        <w:t xml:space="preserve">This prevents leadership from jumping to surface-level fixes. Instead of assuming the issue is just about pricing, the business can see the full picture and target each contributing factor.</w:t>
      </w:r>
    </w:p>
    <w:p>
      <w:pPr>
        <w:pStyle w:val="Heading3"/>
        <w:spacing w:after="80" w:before="200"/>
      </w:pPr>
      <w:r>
        <w:rPr>
          <w:rFonts w:ascii="Calibri" w:cs="Calibri" w:eastAsia="Calibri" w:hAnsi="Calibri"/>
          <w:b/>
          <w:bCs/>
          <w:sz w:val="24"/>
          <w:szCs w:val="24"/>
        </w:rPr>
        <w:t xml:space="preserve">3. Predictive Analytics – “What Will Happen Next?”</w:t>
      </w:r>
    </w:p>
    <w:p>
      <w:pPr>
        <w:spacing w:after="160" w:line="360" w:lineRule="auto"/>
      </w:pPr>
      <w:r>
        <w:rPr>
          <w:rFonts w:ascii="Calibri" w:cs="Calibri" w:eastAsia="Calibri" w:hAnsi="Calibri"/>
          <w:sz w:val="22"/>
          <w:szCs w:val="22"/>
        </w:rPr>
        <w:t xml:space="preserve">Knowing what went wrong is useful, but a business also needs to look forward. Predictive analytics uses past patterns and statistical models to estimate what is likely to happen in the near future.</w:t>
      </w:r>
    </w:p>
    <w:p>
      <w:pPr>
        <w:pStyle w:val="ListParagraph"/>
        <w:numPr>
          <w:ilvl w:val="0"/>
          <w:numId w:val="2"/>
        </w:numPr>
        <w:spacing w:after="100" w:line="340" w:lineRule="auto"/>
      </w:pPr>
      <w:r>
        <w:rPr>
          <w:rFonts w:ascii="Calibri" w:cs="Calibri" w:eastAsia="Calibri" w:hAnsi="Calibri"/>
          <w:b/>
          <w:bCs/>
          <w:sz w:val="22"/>
          <w:szCs w:val="22"/>
        </w:rPr>
        <w:t xml:space="preserve">Key Methods: </w:t>
      </w:r>
      <w:r>
        <w:rPr>
          <w:rFonts w:ascii="Calibri" w:cs="Calibri" w:eastAsia="Calibri" w:hAnsi="Calibri"/>
          <w:sz w:val="22"/>
          <w:szCs w:val="22"/>
        </w:rPr>
        <w:t xml:space="preserve">Time-series forecasting, regression models, machine learning classifiers, and decision tree algorithms.</w:t>
      </w:r>
    </w:p>
    <w:p>
      <w:pPr>
        <w:pStyle w:val="ListParagraph"/>
        <w:numPr>
          <w:ilvl w:val="0"/>
          <w:numId w:val="2"/>
        </w:numPr>
        <w:spacing w:after="100" w:line="340" w:lineRule="auto"/>
      </w:pPr>
      <w:r>
        <w:rPr>
          <w:rFonts w:ascii="Calibri" w:cs="Calibri" w:eastAsia="Calibri" w:hAnsi="Calibri"/>
          <w:b/>
          <w:bCs/>
          <w:sz w:val="22"/>
          <w:szCs w:val="22"/>
        </w:rPr>
        <w:t xml:space="preserve">Example: </w:t>
      </w:r>
      <w:r>
        <w:rPr>
          <w:rFonts w:ascii="Calibri" w:cs="Calibri" w:eastAsia="Calibri" w:hAnsi="Calibri"/>
          <w:sz w:val="22"/>
          <w:szCs w:val="22"/>
        </w:rPr>
        <w:t xml:space="preserve">The data team feeds current market conditions and supply chain timelines into a forecasting model. The results show that if nothing changes, electronics profits could fall by another 10% in the next quarter due to compounding customer churn.</w:t>
      </w:r>
    </w:p>
    <w:p>
      <w:pPr>
        <w:pStyle w:val="ListParagraph"/>
        <w:numPr>
          <w:ilvl w:val="0"/>
          <w:numId w:val="2"/>
        </w:numPr>
        <w:spacing w:after="100" w:line="340" w:lineRule="auto"/>
      </w:pPr>
      <w:r>
        <w:rPr>
          <w:rFonts w:ascii="Calibri" w:cs="Calibri" w:eastAsia="Calibri" w:hAnsi="Calibri"/>
          <w:b/>
          <w:bCs/>
          <w:sz w:val="22"/>
          <w:szCs w:val="22"/>
        </w:rPr>
        <w:t xml:space="preserve">Why It Matters: </w:t>
      </w:r>
      <w:r>
        <w:rPr>
          <w:rFonts w:ascii="Calibri" w:cs="Calibri" w:eastAsia="Calibri" w:hAnsi="Calibri"/>
          <w:sz w:val="22"/>
          <w:szCs w:val="22"/>
        </w:rPr>
        <w:t xml:space="preserve">It gives leadership an early warning. Rather than reacting after more damage is done, the business can act ahead of time while there is still room to change direction.</w:t>
      </w:r>
    </w:p>
    <w:p>
      <w:pPr>
        <w:pStyle w:val="Heading3"/>
        <w:spacing w:after="80" w:before="200"/>
      </w:pPr>
      <w:r>
        <w:rPr>
          <w:rFonts w:ascii="Calibri" w:cs="Calibri" w:eastAsia="Calibri" w:hAnsi="Calibri"/>
          <w:b/>
          <w:bCs/>
          <w:sz w:val="24"/>
          <w:szCs w:val="24"/>
        </w:rPr>
        <w:t xml:space="preserve">4. Prescriptive Analytics – “What Should We Do About It?”</w:t>
      </w:r>
    </w:p>
    <w:p>
      <w:pPr>
        <w:spacing w:after="160" w:line="360" w:lineRule="auto"/>
      </w:pPr>
      <w:r>
        <w:rPr>
          <w:rFonts w:ascii="Calibri" w:cs="Calibri" w:eastAsia="Calibri" w:hAnsi="Calibri"/>
          <w:sz w:val="22"/>
          <w:szCs w:val="22"/>
        </w:rPr>
        <w:t xml:space="preserve">This is the most action-oriented layer of analytics. Prescriptive analytics doesn’t just show what might happen — it actively suggests what steps to take to achieve the best possible outcome.</w:t>
      </w:r>
    </w:p>
    <w:p>
      <w:pPr>
        <w:pStyle w:val="ListParagraph"/>
        <w:numPr>
          <w:ilvl w:val="0"/>
          <w:numId w:val="2"/>
        </w:numPr>
        <w:spacing w:after="100" w:line="340" w:lineRule="auto"/>
      </w:pPr>
      <w:r>
        <w:rPr>
          <w:rFonts w:ascii="Calibri" w:cs="Calibri" w:eastAsia="Calibri" w:hAnsi="Calibri"/>
          <w:b/>
          <w:bCs/>
          <w:sz w:val="22"/>
          <w:szCs w:val="22"/>
        </w:rPr>
        <w:t xml:space="preserve">Key Methods: </w:t>
      </w:r>
      <w:r>
        <w:rPr>
          <w:rFonts w:ascii="Calibri" w:cs="Calibri" w:eastAsia="Calibri" w:hAnsi="Calibri"/>
          <w:sz w:val="22"/>
          <w:szCs w:val="22"/>
        </w:rPr>
        <w:t xml:space="preserve">Linear programming, optimization models, Monte Carlo simulations, and automated decision engines.</w:t>
      </w:r>
    </w:p>
    <w:p>
      <w:pPr>
        <w:pStyle w:val="ListParagraph"/>
        <w:numPr>
          <w:ilvl w:val="0"/>
          <w:numId w:val="2"/>
        </w:numPr>
        <w:spacing w:after="100" w:line="340" w:lineRule="auto"/>
      </w:pPr>
      <w:r>
        <w:rPr>
          <w:rFonts w:ascii="Calibri" w:cs="Calibri" w:eastAsia="Calibri" w:hAnsi="Calibri"/>
          <w:b/>
          <w:bCs/>
          <w:sz w:val="22"/>
          <w:szCs w:val="22"/>
        </w:rPr>
        <w:t xml:space="preserve">Example: </w:t>
      </w:r>
      <w:r>
        <w:rPr>
          <w:rFonts w:ascii="Calibri" w:cs="Calibri" w:eastAsia="Calibri" w:hAnsi="Calibri"/>
          <w:sz w:val="22"/>
          <w:szCs w:val="22"/>
        </w:rPr>
        <w:t xml:space="preserve">The optimization tool evaluates the retailer’s situation and recommends a three-part plan: discount slow-moving inventory by 15% to recover cash, shift 40% of the failed ad budget into targeted digital campaigns, and switch to a backup supplier to cut around the delivery delay.</w:t>
      </w:r>
    </w:p>
    <w:p>
      <w:pPr>
        <w:pStyle w:val="ListParagraph"/>
        <w:numPr>
          <w:ilvl w:val="0"/>
          <w:numId w:val="2"/>
        </w:numPr>
        <w:spacing w:after="100" w:line="340" w:lineRule="auto"/>
      </w:pPr>
      <w:r>
        <w:rPr>
          <w:rFonts w:ascii="Calibri" w:cs="Calibri" w:eastAsia="Calibri" w:hAnsi="Calibri"/>
          <w:b/>
          <w:bCs/>
          <w:sz w:val="22"/>
          <w:szCs w:val="22"/>
        </w:rPr>
        <w:t xml:space="preserve">Why It Matters: </w:t>
      </w:r>
      <w:r>
        <w:rPr>
          <w:rFonts w:ascii="Calibri" w:cs="Calibri" w:eastAsia="Calibri" w:hAnsi="Calibri"/>
          <w:sz w:val="22"/>
          <w:szCs w:val="22"/>
        </w:rPr>
        <w:t xml:space="preserve">It takes the guesswork out of decision-making. Leaders get a concrete, data-backed plan rather than having to debate options based on gut feeling or incomplete information.</w:t>
      </w:r>
    </w:p>
    <w:p>
      <w:pPr>
        <w:pStyle w:val="Heading2"/>
        <w:spacing w:after="120" w:before="280"/>
      </w:pPr>
      <w:r>
        <w:rPr>
          <w:rFonts w:ascii="Calibri" w:cs="Calibri" w:eastAsia="Calibri" w:hAnsi="Calibri"/>
          <w:b/>
          <w:bCs/>
          <w:sz w:val="28"/>
          <w:szCs w:val="28"/>
        </w:rPr>
        <w:t xml:space="preserve">Summary</w:t>
      </w:r>
    </w:p>
    <w:p>
      <w:pPr>
        <w:spacing w:after="160" w:line="360" w:lineRule="auto"/>
      </w:pPr>
      <w:r>
        <w:rPr>
          <w:rFonts w:ascii="Calibri" w:cs="Calibri" w:eastAsia="Calibri" w:hAnsi="Calibri"/>
          <w:sz w:val="22"/>
          <w:szCs w:val="22"/>
        </w:rPr>
        <w:t xml:space="preserve">All four stages work together as a continuous cycle. Descriptive analytics surfaces the problem; Diagnostic analytics explains why it happened; Predictive analytics shows where things are headed; and Prescriptive analytics maps out the best way forward.</w:t>
      </w:r>
    </w:p>
    <w:p>
      <w:pPr>
        <w:pStyle w:val="Heading1"/>
        <w:spacing w:after="160" w:before="400"/>
      </w:pPr>
      <w:r>
        <w:rPr>
          <w:rFonts w:ascii="Calibri" w:cs="Calibri" w:eastAsia="Calibri" w:hAnsi="Calibri"/>
          <w:b/>
          <w:bCs/>
          <w:sz w:val="36"/>
          <w:szCs w:val="36"/>
        </w:rPr>
        <w:t xml:space="preserve">Question 2: Social Media Sentiment Analysis</w:t>
      </w:r>
    </w:p>
    <w:p>
      <w:pPr>
        <w:spacing w:after="160" w:line="360" w:lineRule="auto"/>
      </w:pPr>
      <w:r>
        <w:rPr>
          <w:rFonts w:ascii="Calibri" w:cs="Calibri" w:eastAsia="Calibri" w:hAnsi="Calibri"/>
          <w:sz w:val="22"/>
          <w:szCs w:val="22"/>
        </w:rPr>
        <w:t xml:space="preserve">A company wants to understand how its customers feel about its brand by analyzing what people are saying on social media.</w:t>
      </w:r>
    </w:p>
    <w:p>
      <w:pPr>
        <w:pStyle w:val="Heading2"/>
        <w:spacing w:after="120" w:before="280"/>
      </w:pPr>
      <w:r>
        <w:rPr>
          <w:rFonts w:ascii="Calibri" w:cs="Calibri" w:eastAsia="Calibri" w:hAnsi="Calibri"/>
          <w:b/>
          <w:bCs/>
          <w:sz w:val="28"/>
          <w:szCs w:val="28"/>
        </w:rPr>
        <w:t xml:space="preserve">Part (a): Data Classification and Where It Comes From</w:t>
      </w:r>
    </w:p>
    <w:p>
      <w:pPr>
        <w:spacing w:after="160" w:line="360" w:lineRule="auto"/>
      </w:pPr>
      <w:r>
        <w:rPr>
          <w:rFonts w:ascii="Calibri" w:cs="Calibri" w:eastAsia="Calibri" w:hAnsi="Calibri"/>
          <w:sz w:val="22"/>
          <w:szCs w:val="22"/>
        </w:rPr>
        <w:t xml:space="preserve">Social media generates a huge amount of information every day, but not all of it has the same structure. To make sense of it, companies need to understand two broad data categories:</w:t>
      </w:r>
    </w:p>
    <w:p>
      <w:pPr>
        <w:pStyle w:val="Heading3"/>
        <w:spacing w:after="80" w:before="200"/>
      </w:pPr>
      <w:r>
        <w:rPr>
          <w:rFonts w:ascii="Calibri" w:cs="Calibri" w:eastAsia="Calibri" w:hAnsi="Calibri"/>
          <w:b/>
          <w:bCs/>
          <w:sz w:val="24"/>
          <w:szCs w:val="24"/>
        </w:rPr>
        <w:t xml:space="preserve">1. Types of Data</w:t>
      </w:r>
    </w:p>
    <w:p>
      <w:pPr>
        <w:pStyle w:val="ListParagraph"/>
        <w:numPr>
          <w:ilvl w:val="0"/>
          <w:numId w:val="2"/>
        </w:numPr>
        <w:spacing w:after="100" w:line="340" w:lineRule="auto"/>
      </w:pPr>
      <w:r>
        <w:rPr>
          <w:rFonts w:ascii="Calibri" w:cs="Calibri" w:eastAsia="Calibri" w:hAnsi="Calibri"/>
          <w:b/>
          <w:bCs/>
          <w:sz w:val="22"/>
          <w:szCs w:val="22"/>
        </w:rPr>
        <w:t xml:space="preserve">Unstructured Data (the actual content): </w:t>
      </w:r>
      <w:r>
        <w:rPr>
          <w:rFonts w:ascii="Calibri" w:cs="Calibri" w:eastAsia="Calibri" w:hAnsi="Calibri"/>
          <w:sz w:val="22"/>
          <w:szCs w:val="22"/>
        </w:rPr>
        <w:t xml:space="preserve">Most social media data doesn’t follow a neat format. It includes raw text posts, comment threads, product reviews, uploaded photos and videos, voice clips, emoji usage, and hashtags. Each piece requires processing before it can be analyzed.</w:t>
      </w:r>
    </w:p>
    <w:p>
      <w:pPr>
        <w:pStyle w:val="ListParagraph"/>
        <w:numPr>
          <w:ilvl w:val="0"/>
          <w:numId w:val="2"/>
        </w:numPr>
        <w:spacing w:after="100" w:line="340" w:lineRule="auto"/>
      </w:pPr>
      <w:r>
        <w:rPr>
          <w:rFonts w:ascii="Calibri" w:cs="Calibri" w:eastAsia="Calibri" w:hAnsi="Calibri"/>
          <w:b/>
          <w:bCs/>
          <w:sz w:val="22"/>
          <w:szCs w:val="22"/>
        </w:rPr>
        <w:t xml:space="preserve">Semi-Structured Data (the metadata layer): </w:t>
      </w:r>
      <w:r>
        <w:rPr>
          <w:rFonts w:ascii="Calibri" w:cs="Calibri" w:eastAsia="Calibri" w:hAnsi="Calibri"/>
          <w:sz w:val="22"/>
          <w:szCs w:val="22"/>
        </w:rPr>
        <w:t xml:space="preserve">Behind every post sits a layer of structured metadata delivered through developer APIs. This includes user details, timestamps, geolocation tags, and engagement counts like likes, shares, and retweets. While not as messy as the content itself, it still needs mapping and parsing.</w:t>
      </w:r>
    </w:p>
    <w:p>
      <w:pPr>
        <w:pStyle w:val="Heading3"/>
        <w:spacing w:after="80" w:before="200"/>
      </w:pPr>
      <w:r>
        <w:rPr>
          <w:rFonts w:ascii="Calibri" w:cs="Calibri" w:eastAsia="Calibri" w:hAnsi="Calibri"/>
          <w:b/>
          <w:bCs/>
          <w:sz w:val="24"/>
          <w:szCs w:val="24"/>
        </w:rPr>
        <w:t xml:space="preserve">2. Where the Data Comes From</w:t>
      </w:r>
    </w:p>
    <w:p>
      <w:pPr>
        <w:pStyle w:val="ListParagraph"/>
        <w:numPr>
          <w:ilvl w:val="0"/>
          <w:numId w:val="2"/>
        </w:numPr>
        <w:spacing w:after="100" w:line="340" w:lineRule="auto"/>
      </w:pPr>
      <w:r>
        <w:rPr>
          <w:rFonts w:ascii="Calibri" w:cs="Calibri" w:eastAsia="Calibri" w:hAnsi="Calibri"/>
          <w:b/>
          <w:bCs/>
          <w:sz w:val="22"/>
          <w:szCs w:val="22"/>
        </w:rPr>
        <w:t xml:space="preserve">Real-time social platforms: </w:t>
      </w:r>
      <w:r>
        <w:rPr>
          <w:rFonts w:ascii="Calibri" w:cs="Calibri" w:eastAsia="Calibri" w:hAnsi="Calibri"/>
          <w:sz w:val="22"/>
          <w:szCs w:val="22"/>
        </w:rPr>
        <w:t xml:space="preserve">Sites like X (formerly Twitter) and Threads, as well as professional and personal networks like LinkedIn and Facebook, serve as major sources of public opinion in real time.</w:t>
      </w:r>
    </w:p>
    <w:p>
      <w:pPr>
        <w:pStyle w:val="ListParagraph"/>
        <w:numPr>
          <w:ilvl w:val="0"/>
          <w:numId w:val="2"/>
        </w:numPr>
        <w:spacing w:after="100" w:line="340" w:lineRule="auto"/>
      </w:pPr>
      <w:r>
        <w:rPr>
          <w:rFonts w:ascii="Calibri" w:cs="Calibri" w:eastAsia="Calibri" w:hAnsi="Calibri"/>
          <w:b/>
          <w:bCs/>
          <w:sz w:val="22"/>
          <w:szCs w:val="22"/>
        </w:rPr>
        <w:t xml:space="preserve">Visual and video platforms: </w:t>
      </w:r>
      <w:r>
        <w:rPr>
          <w:rFonts w:ascii="Calibri" w:cs="Calibri" w:eastAsia="Calibri" w:hAnsi="Calibri"/>
          <w:sz w:val="22"/>
          <w:szCs w:val="22"/>
        </w:rPr>
        <w:t xml:space="preserve">Instagram, YouTube, and TikTok host communities built around content consumption, where comments and reactions carry strong sentiment signals.</w:t>
      </w:r>
    </w:p>
    <w:p>
      <w:pPr>
        <w:pStyle w:val="ListParagraph"/>
        <w:numPr>
          <w:ilvl w:val="0"/>
          <w:numId w:val="2"/>
        </w:numPr>
        <w:spacing w:after="100" w:line="340" w:lineRule="auto"/>
      </w:pPr>
      <w:r>
        <w:rPr>
          <w:rFonts w:ascii="Calibri" w:cs="Calibri" w:eastAsia="Calibri" w:hAnsi="Calibri"/>
          <w:b/>
          <w:bCs/>
          <w:sz w:val="22"/>
          <w:szCs w:val="22"/>
        </w:rPr>
        <w:t xml:space="preserve">Community forums and review sites: </w:t>
      </w:r>
      <w:r>
        <w:rPr>
          <w:rFonts w:ascii="Calibri" w:cs="Calibri" w:eastAsia="Calibri" w:hAnsi="Calibri"/>
          <w:sz w:val="22"/>
          <w:szCs w:val="22"/>
        </w:rPr>
        <w:t xml:space="preserve">Discussion boards like Reddit and dedicated consumer review portals are especially valuable because users tend to write in more detail and with more honesty than on mainstream social feeds.</w:t>
      </w:r>
    </w:p>
    <w:p>
      <w:pPr>
        <w:pStyle w:val="Heading2"/>
        <w:spacing w:after="120" w:before="280"/>
      </w:pPr>
      <w:r>
        <w:rPr>
          <w:rFonts w:ascii="Calibri" w:cs="Calibri" w:eastAsia="Calibri" w:hAnsi="Calibri"/>
          <w:b/>
          <w:bCs/>
          <w:sz w:val="28"/>
          <w:szCs w:val="28"/>
        </w:rPr>
        <w:t xml:space="preserve">Part (b): Key Challenges in Analyzing Social Media Data</w:t>
      </w:r>
    </w:p>
    <w:p>
      <w:pPr>
        <w:spacing w:after="160" w:line="360" w:lineRule="auto"/>
      </w:pPr>
      <w:r>
        <w:rPr>
          <w:rFonts w:ascii="Calibri" w:cs="Calibri" w:eastAsia="Calibri" w:hAnsi="Calibri"/>
          <w:sz w:val="22"/>
          <w:szCs w:val="22"/>
        </w:rPr>
        <w:t xml:space="preserve">Working with social data at scale isn’t straightforward. Several technical and practical hurdles make this a genuinely complex problem:</w:t>
      </w:r>
    </w:p>
    <w:p>
      <w:pPr>
        <w:pStyle w:val="ListParagraph"/>
        <w:numPr>
          <w:ilvl w:val="0"/>
          <w:numId w:val="2"/>
        </w:numPr>
        <w:spacing w:after="100" w:line="340" w:lineRule="auto"/>
      </w:pPr>
      <w:r>
        <w:rPr>
          <w:rFonts w:ascii="Calibri" w:cs="Calibri" w:eastAsia="Calibri" w:hAnsi="Calibri"/>
          <w:b/>
          <w:bCs/>
          <w:sz w:val="22"/>
          <w:szCs w:val="22"/>
        </w:rPr>
        <w:t xml:space="preserve">Volume and Speed: </w:t>
      </w:r>
      <w:r>
        <w:rPr>
          <w:rFonts w:ascii="Calibri" w:cs="Calibri" w:eastAsia="Calibri" w:hAnsi="Calibri"/>
          <w:sz w:val="22"/>
          <w:szCs w:val="22"/>
        </w:rPr>
        <w:t xml:space="preserve">Billions of posts are published every day, which creates enormous storage and processing demands. Social trends can shift within hours, meaning data pipelines need to ingest and analyze content in near real time to stay relevant.</w:t>
      </w:r>
    </w:p>
    <w:p>
      <w:pPr>
        <w:pStyle w:val="ListParagraph"/>
        <w:numPr>
          <w:ilvl w:val="0"/>
          <w:numId w:val="2"/>
        </w:numPr>
        <w:spacing w:after="100" w:line="340" w:lineRule="auto"/>
      </w:pPr>
      <w:r>
        <w:rPr>
          <w:rFonts w:ascii="Calibri" w:cs="Calibri" w:eastAsia="Calibri" w:hAnsi="Calibri"/>
          <w:b/>
          <w:bCs/>
          <w:sz w:val="22"/>
          <w:szCs w:val="22"/>
        </w:rPr>
        <w:t xml:space="preserve">Mixed Formats: </w:t>
      </w:r>
      <w:r>
        <w:rPr>
          <w:rFonts w:ascii="Calibri" w:cs="Calibri" w:eastAsia="Calibri" w:hAnsi="Calibri"/>
          <w:sz w:val="22"/>
          <w:szCs w:val="22"/>
        </w:rPr>
        <w:t xml:space="preserve">Social data arrives as text, video, images, and audio simultaneously. Combining all of these into a single, coherent analytical pipeline requires multiple specialized processing tools working in parallel.</w:t>
      </w:r>
    </w:p>
    <w:p>
      <w:pPr>
        <w:pStyle w:val="ListParagraph"/>
        <w:numPr>
          <w:ilvl w:val="0"/>
          <w:numId w:val="2"/>
        </w:numPr>
        <w:spacing w:after="100" w:line="340" w:lineRule="auto"/>
      </w:pPr>
      <w:r>
        <w:rPr>
          <w:rFonts w:ascii="Calibri" w:cs="Calibri" w:eastAsia="Calibri" w:hAnsi="Calibri"/>
          <w:b/>
          <w:bCs/>
          <w:sz w:val="22"/>
          <w:szCs w:val="22"/>
        </w:rPr>
        <w:t xml:space="preserve">Messy Language: </w:t>
      </w:r>
      <w:r>
        <w:rPr>
          <w:rFonts w:ascii="Calibri" w:cs="Calibri" w:eastAsia="Calibri" w:hAnsi="Calibri"/>
          <w:sz w:val="22"/>
          <w:szCs w:val="22"/>
        </w:rPr>
        <w:t xml:space="preserve">Public writing is far from clean. Typos, abbreviations, internet slang, broken grammar, and spam all need to be filtered out before any meaningful pattern recognition can take place.</w:t>
      </w:r>
    </w:p>
    <w:p>
      <w:pPr>
        <w:pStyle w:val="ListParagraph"/>
        <w:numPr>
          <w:ilvl w:val="0"/>
          <w:numId w:val="2"/>
        </w:numPr>
        <w:spacing w:after="100" w:line="340" w:lineRule="auto"/>
      </w:pPr>
      <w:r>
        <w:rPr>
          <w:rFonts w:ascii="Calibri" w:cs="Calibri" w:eastAsia="Calibri" w:hAnsi="Calibri"/>
          <w:b/>
          <w:bCs/>
          <w:sz w:val="22"/>
          <w:szCs w:val="22"/>
        </w:rPr>
        <w:t xml:space="preserve">Sarcasm and Irony: </w:t>
      </w:r>
      <w:r>
        <w:rPr>
          <w:rFonts w:ascii="Calibri" w:cs="Calibri" w:eastAsia="Calibri" w:hAnsi="Calibri"/>
          <w:sz w:val="22"/>
          <w:szCs w:val="22"/>
        </w:rPr>
        <w:t xml:space="preserve">Automated systems struggle to detect tone. A comment like “Oh great, another delay” may look positive to a system that spots the word “great,” but any human reader would immediately recognize it as frustration.</w:t>
      </w:r>
    </w:p>
    <w:p>
      <w:pPr>
        <w:pStyle w:val="ListParagraph"/>
        <w:numPr>
          <w:ilvl w:val="0"/>
          <w:numId w:val="2"/>
        </w:numPr>
        <w:spacing w:after="100" w:line="340" w:lineRule="auto"/>
      </w:pPr>
      <w:r>
        <w:rPr>
          <w:rFonts w:ascii="Calibri" w:cs="Calibri" w:eastAsia="Calibri" w:hAnsi="Calibri"/>
          <w:b/>
          <w:bCs/>
          <w:sz w:val="22"/>
          <w:szCs w:val="22"/>
        </w:rPr>
        <w:t xml:space="preserve">Multiple Languages and Code-Switching: </w:t>
      </w:r>
      <w:r>
        <w:rPr>
          <w:rFonts w:ascii="Calibri" w:cs="Calibri" w:eastAsia="Calibri" w:hAnsi="Calibri"/>
          <w:sz w:val="22"/>
          <w:szCs w:val="22"/>
        </w:rPr>
        <w:t xml:space="preserve">Global audiences often mix languages within a single sentence, requiring models that are flexible enough to handle multilingual input without losing accuracy.</w:t>
      </w:r>
    </w:p>
    <w:p>
      <w:pPr>
        <w:pStyle w:val="ListParagraph"/>
        <w:numPr>
          <w:ilvl w:val="0"/>
          <w:numId w:val="2"/>
        </w:numPr>
        <w:spacing w:after="100" w:line="340" w:lineRule="auto"/>
      </w:pPr>
      <w:r>
        <w:rPr>
          <w:rFonts w:ascii="Calibri" w:cs="Calibri" w:eastAsia="Calibri" w:hAnsi="Calibri"/>
          <w:b/>
          <w:bCs/>
          <w:sz w:val="22"/>
          <w:szCs w:val="22"/>
        </w:rPr>
        <w:t xml:space="preserve">Bot Accounts and Spam: </w:t>
      </w:r>
      <w:r>
        <w:rPr>
          <w:rFonts w:ascii="Calibri" w:cs="Calibri" w:eastAsia="Calibri" w:hAnsi="Calibri"/>
          <w:sz w:val="22"/>
          <w:szCs w:val="22"/>
        </w:rPr>
        <w:t xml:space="preserve">Artificial accounts and marketing bots can flood data pipelines with junk, pushing sentiment scores in directions that don’t reflect genuine customer opinion.</w:t>
      </w:r>
    </w:p>
    <w:p>
      <w:pPr>
        <w:pStyle w:val="ListParagraph"/>
        <w:numPr>
          <w:ilvl w:val="0"/>
          <w:numId w:val="2"/>
        </w:numPr>
        <w:spacing w:after="100" w:line="340" w:lineRule="auto"/>
      </w:pPr>
      <w:r>
        <w:rPr>
          <w:rFonts w:ascii="Calibri" w:cs="Calibri" w:eastAsia="Calibri" w:hAnsi="Calibri"/>
          <w:b/>
          <w:bCs/>
          <w:sz w:val="22"/>
          <w:szCs w:val="22"/>
        </w:rPr>
        <w:t xml:space="preserve">Privacy and Compliance: </w:t>
      </w:r>
      <w:r>
        <w:rPr>
          <w:rFonts w:ascii="Calibri" w:cs="Calibri" w:eastAsia="Calibri" w:hAnsi="Calibri"/>
          <w:sz w:val="22"/>
          <w:szCs w:val="22"/>
        </w:rPr>
        <w:t xml:space="preserve">Data collection must respect regulations like GDPR and CCPA, meaning companies cannot freely harvest everything that is publicly visible without first ensuring legal compliance.</w:t>
      </w:r>
    </w:p>
    <w:p>
      <w:pPr>
        <w:pStyle w:val="Heading2"/>
        <w:spacing w:after="120" w:before="280"/>
      </w:pPr>
      <w:r>
        <w:rPr>
          <w:rFonts w:ascii="Calibri" w:cs="Calibri" w:eastAsia="Calibri" w:hAnsi="Calibri"/>
          <w:b/>
          <w:bCs/>
          <w:sz w:val="28"/>
          <w:szCs w:val="28"/>
        </w:rPr>
        <w:t xml:space="preserve">Part (c): The Analytical Approach – Sentiment Analysis</w:t>
      </w:r>
    </w:p>
    <w:p>
      <w:pPr>
        <w:spacing w:after="160" w:line="360" w:lineRule="auto"/>
      </w:pPr>
      <w:r>
        <w:rPr>
          <w:rFonts w:ascii="Calibri" w:cs="Calibri" w:eastAsia="Calibri" w:hAnsi="Calibri"/>
          <w:sz w:val="22"/>
          <w:szCs w:val="22"/>
        </w:rPr>
        <w:t xml:space="preserve">The right methodology for this task is Sentiment Analysis, also referred to as Opinion Mining. It sits at the intersection of Text Analytics and Natural Language Processing (NLP), enabling machines to interpret the emotional tone of human language.</w:t>
      </w:r>
    </w:p>
    <w:p>
      <w:pPr>
        <w:pStyle w:val="Heading3"/>
        <w:spacing w:after="80" w:before="200"/>
      </w:pPr>
      <w:r>
        <w:rPr>
          <w:rFonts w:ascii="Calibri" w:cs="Calibri" w:eastAsia="Calibri" w:hAnsi="Calibri"/>
          <w:b/>
          <w:bCs/>
          <w:sz w:val="24"/>
          <w:szCs w:val="24"/>
        </w:rPr>
        <w:t xml:space="preserve">Technical Tools Involved</w:t>
      </w:r>
    </w:p>
    <w:p>
      <w:pPr>
        <w:pStyle w:val="ListParagraph"/>
        <w:numPr>
          <w:ilvl w:val="0"/>
          <w:numId w:val="2"/>
        </w:numPr>
        <w:spacing w:after="100" w:line="340" w:lineRule="auto"/>
      </w:pPr>
      <w:r>
        <w:rPr>
          <w:rFonts w:ascii="Calibri" w:cs="Calibri" w:eastAsia="Calibri" w:hAnsi="Calibri"/>
          <w:sz w:val="22"/>
          <w:szCs w:val="22"/>
        </w:rPr>
        <w:t xml:space="preserve">NLP and computational linguistics for breaking down human speech into machine-readable components</w:t>
      </w:r>
    </w:p>
    <w:p>
      <w:pPr>
        <w:pStyle w:val="ListParagraph"/>
        <w:numPr>
          <w:ilvl w:val="0"/>
          <w:numId w:val="2"/>
        </w:numPr>
        <w:spacing w:after="100" w:line="340" w:lineRule="auto"/>
      </w:pPr>
      <w:r>
        <w:rPr>
          <w:rFonts w:ascii="Calibri" w:cs="Calibri" w:eastAsia="Calibri" w:hAnsi="Calibri"/>
          <w:sz w:val="22"/>
          <w:szCs w:val="22"/>
        </w:rPr>
        <w:t xml:space="preserve">Text mining and tokenization to extract themes and key terms from raw content</w:t>
      </w:r>
    </w:p>
    <w:p>
      <w:pPr>
        <w:pStyle w:val="ListParagraph"/>
        <w:numPr>
          <w:ilvl w:val="0"/>
          <w:numId w:val="2"/>
        </w:numPr>
        <w:spacing w:after="100" w:line="340" w:lineRule="auto"/>
      </w:pPr>
      <w:r>
        <w:rPr>
          <w:rFonts w:ascii="Calibri" w:cs="Calibri" w:eastAsia="Calibri" w:hAnsi="Calibri"/>
          <w:sz w:val="22"/>
          <w:szCs w:val="22"/>
        </w:rPr>
        <w:t xml:space="preserve">Supervised machine learning models (such as Naive Bayes or Support Vector Machines) trained to classify emotional tone</w:t>
      </w:r>
    </w:p>
    <w:p>
      <w:pPr>
        <w:pStyle w:val="ListParagraph"/>
        <w:numPr>
          <w:ilvl w:val="0"/>
          <w:numId w:val="2"/>
        </w:numPr>
        <w:spacing w:after="100" w:line="340" w:lineRule="auto"/>
      </w:pPr>
      <w:r>
        <w:rPr>
          <w:rFonts w:ascii="Calibri" w:cs="Calibri" w:eastAsia="Calibri" w:hAnsi="Calibri"/>
          <w:sz w:val="22"/>
          <w:szCs w:val="22"/>
        </w:rPr>
        <w:t xml:space="preserve">Deep learning architectures, including large language models, capable of understanding context and subtle emotional cues</w:t>
      </w:r>
    </w:p>
    <w:p>
      <w:pPr>
        <w:pStyle w:val="Heading3"/>
        <w:spacing w:after="80" w:before="200"/>
      </w:pPr>
      <w:r>
        <w:rPr>
          <w:rFonts w:ascii="Calibri" w:cs="Calibri" w:eastAsia="Calibri" w:hAnsi="Calibri"/>
          <w:b/>
          <w:bCs/>
          <w:sz w:val="24"/>
          <w:szCs w:val="24"/>
        </w:rPr>
        <w:t xml:space="preserve">How the Pipeline Works</w:t>
      </w:r>
    </w:p>
    <w:p>
      <w:pPr>
        <w:spacing w:after="80"/>
      </w:pPr>
      <w:r>
        <w:rPr>
          <w:rFonts w:ascii="Courier New" w:cs="Courier New" w:eastAsia="Courier New" w:hAnsi="Courier New"/>
          <w:color w:val="444444"/>
          <w:sz w:val="20"/>
          <w:szCs w:val="20"/>
        </w:rPr>
        <w:t xml:space="preserve">[ Data Collection ] → [ Cleaning ] → [ NLP Processing ] → [ Sentiment Classification ] → [ Dashboard ]</w:t>
      </w:r>
    </w:p>
    <w:p>
      <w:pPr>
        <w:pStyle w:val="ListParagraph"/>
        <w:numPr>
          <w:ilvl w:val="0"/>
          <w:numId w:val="2"/>
        </w:numPr>
        <w:spacing w:after="100" w:line="340" w:lineRule="auto"/>
      </w:pPr>
      <w:r>
        <w:rPr>
          <w:rFonts w:ascii="Calibri" w:cs="Calibri" w:eastAsia="Calibri" w:hAnsi="Calibri"/>
          <w:b/>
          <w:bCs/>
          <w:sz w:val="22"/>
          <w:szCs w:val="22"/>
        </w:rPr>
        <w:t xml:space="preserve">Collection: </w:t>
      </w:r>
      <w:r>
        <w:rPr>
          <w:rFonts w:ascii="Calibri" w:cs="Calibri" w:eastAsia="Calibri" w:hAnsi="Calibri"/>
          <w:sz w:val="22"/>
          <w:szCs w:val="22"/>
        </w:rPr>
        <w:t xml:space="preserve">Pull raw mentions, comments, and metadata from social platforms through official developer APIs.</w:t>
      </w:r>
    </w:p>
    <w:p>
      <w:pPr>
        <w:pStyle w:val="ListParagraph"/>
        <w:numPr>
          <w:ilvl w:val="0"/>
          <w:numId w:val="2"/>
        </w:numPr>
        <w:spacing w:after="100" w:line="340" w:lineRule="auto"/>
      </w:pPr>
      <w:r>
        <w:rPr>
          <w:rFonts w:ascii="Calibri" w:cs="Calibri" w:eastAsia="Calibri" w:hAnsi="Calibri"/>
          <w:b/>
          <w:bCs/>
          <w:sz w:val="22"/>
          <w:szCs w:val="22"/>
        </w:rPr>
        <w:t xml:space="preserve">Cleaning: </w:t>
      </w:r>
      <w:r>
        <w:rPr>
          <w:rFonts w:ascii="Calibri" w:cs="Calibri" w:eastAsia="Calibri" w:hAnsi="Calibri"/>
          <w:sz w:val="22"/>
          <w:szCs w:val="22"/>
        </w:rPr>
        <w:t xml:space="preserve">Remove HTML artifacts, irrelevant symbols, and filler words (called stop words) that do not carry emotional meaning.</w:t>
      </w:r>
    </w:p>
    <w:p>
      <w:pPr>
        <w:pStyle w:val="ListParagraph"/>
        <w:numPr>
          <w:ilvl w:val="0"/>
          <w:numId w:val="2"/>
        </w:numPr>
        <w:spacing w:after="100" w:line="340" w:lineRule="auto"/>
      </w:pPr>
      <w:r>
        <w:rPr>
          <w:rFonts w:ascii="Calibri" w:cs="Calibri" w:eastAsia="Calibri" w:hAnsi="Calibri"/>
          <w:b/>
          <w:bCs/>
          <w:sz w:val="22"/>
          <w:szCs w:val="22"/>
        </w:rPr>
        <w:t xml:space="preserve">NLP Processing: </w:t>
      </w:r>
      <w:r>
        <w:rPr>
          <w:rFonts w:ascii="Calibri" w:cs="Calibri" w:eastAsia="Calibri" w:hAnsi="Calibri"/>
          <w:sz w:val="22"/>
          <w:szCs w:val="22"/>
        </w:rPr>
        <w:t xml:space="preserve">Break text into tokens, reduce words to their base forms (lemmatization), and analyze sentence structure.</w:t>
      </w:r>
    </w:p>
    <w:p>
      <w:pPr>
        <w:pStyle w:val="ListParagraph"/>
        <w:numPr>
          <w:ilvl w:val="0"/>
          <w:numId w:val="2"/>
        </w:numPr>
        <w:spacing w:after="100" w:line="340" w:lineRule="auto"/>
      </w:pPr>
      <w:r>
        <w:rPr>
          <w:rFonts w:ascii="Calibri" w:cs="Calibri" w:eastAsia="Calibri" w:hAnsi="Calibri"/>
          <w:b/>
          <w:bCs/>
          <w:sz w:val="22"/>
          <w:szCs w:val="22"/>
        </w:rPr>
        <w:t xml:space="preserve">Classification: </w:t>
      </w:r>
      <w:r>
        <w:rPr>
          <w:rFonts w:ascii="Calibri" w:cs="Calibri" w:eastAsia="Calibri" w:hAnsi="Calibri"/>
          <w:sz w:val="22"/>
          <w:szCs w:val="22"/>
        </w:rPr>
        <w:t xml:space="preserve">Pass processed text through a trained classifier to assign it a sentiment label: Positive, Negative, or Neutral.</w:t>
      </w:r>
    </w:p>
    <w:p>
      <w:pPr>
        <w:pStyle w:val="ListParagraph"/>
        <w:numPr>
          <w:ilvl w:val="0"/>
          <w:numId w:val="2"/>
        </w:numPr>
        <w:spacing w:after="100" w:line="340" w:lineRule="auto"/>
      </w:pPr>
      <w:r>
        <w:rPr>
          <w:rFonts w:ascii="Calibri" w:cs="Calibri" w:eastAsia="Calibri" w:hAnsi="Calibri"/>
          <w:b/>
          <w:bCs/>
          <w:sz w:val="22"/>
          <w:szCs w:val="22"/>
        </w:rPr>
        <w:t xml:space="preserve">Visualization: </w:t>
      </w:r>
      <w:r>
        <w:rPr>
          <w:rFonts w:ascii="Calibri" w:cs="Calibri" w:eastAsia="Calibri" w:hAnsi="Calibri"/>
          <w:sz w:val="22"/>
          <w:szCs w:val="22"/>
        </w:rPr>
        <w:t xml:space="preserve">Aggregate and display the results in a live dashboard that leadership can monitor over time.</w:t>
      </w:r>
    </w:p>
    <w:p>
      <w:pPr>
        <w:pStyle w:val="Heading3"/>
        <w:spacing w:after="80" w:before="200"/>
      </w:pPr>
      <w:r>
        <w:rPr>
          <w:rFonts w:ascii="Calibri" w:cs="Calibri" w:eastAsia="Calibri" w:hAnsi="Calibri"/>
          <w:b/>
          <w:bCs/>
          <w:sz w:val="24"/>
          <w:szCs w:val="24"/>
        </w:rPr>
        <w:t xml:space="preserve">Practical Example</w:t>
      </w:r>
    </w:p>
    <w:p>
      <w:pPr>
        <w:spacing w:after="160" w:line="360" w:lineRule="auto"/>
      </w:pPr>
      <w:r>
        <w:rPr>
          <w:rFonts w:ascii="Calibri" w:cs="Calibri" w:eastAsia="Calibri" w:hAnsi="Calibri"/>
          <w:sz w:val="22"/>
          <w:szCs w:val="22"/>
        </w:rPr>
        <w:t xml:space="preserve">After an electronics company launches a new product, analysts scan 10,000 public mentions:</w:t>
      </w:r>
    </w:p>
    <w:p>
      <w:pPr>
        <w:pStyle w:val="ListParagraph"/>
        <w:numPr>
          <w:ilvl w:val="0"/>
          <w:numId w:val="2"/>
        </w:numPr>
        <w:spacing w:after="100" w:line="340" w:lineRule="auto"/>
      </w:pPr>
      <w:r>
        <w:rPr>
          <w:rFonts w:ascii="Calibri" w:cs="Calibri" w:eastAsia="Calibri" w:hAnsi="Calibri"/>
          <w:sz w:val="22"/>
          <w:szCs w:val="22"/>
        </w:rPr>
        <w:t xml:space="preserve">70% Positive – users praise the build quality and display clarity</w:t>
      </w:r>
    </w:p>
    <w:p>
      <w:pPr>
        <w:pStyle w:val="ListParagraph"/>
        <w:numPr>
          <w:ilvl w:val="0"/>
          <w:numId w:val="2"/>
        </w:numPr>
        <w:spacing w:after="100" w:line="340" w:lineRule="auto"/>
      </w:pPr>
      <w:r>
        <w:rPr>
          <w:rFonts w:ascii="Calibri" w:cs="Calibri" w:eastAsia="Calibri" w:hAnsi="Calibri"/>
          <w:sz w:val="22"/>
          <w:szCs w:val="22"/>
        </w:rPr>
        <w:t xml:space="preserve">20% Neutral – general questions, unboxing posts, shipping status checks</w:t>
      </w:r>
    </w:p>
    <w:p>
      <w:pPr>
        <w:pStyle w:val="ListParagraph"/>
        <w:numPr>
          <w:ilvl w:val="0"/>
          <w:numId w:val="2"/>
        </w:numPr>
        <w:spacing w:after="100" w:line="340" w:lineRule="auto"/>
      </w:pPr>
      <w:r>
        <w:rPr>
          <w:rFonts w:ascii="Calibri" w:cs="Calibri" w:eastAsia="Calibri" w:hAnsi="Calibri"/>
          <w:sz w:val="22"/>
          <w:szCs w:val="22"/>
        </w:rPr>
        <w:t xml:space="preserve">10% Negative – complaints about delivery delays and logistics issues</w:t>
      </w:r>
    </w:p>
    <w:p>
      <w:pPr>
        <w:spacing w:after="160" w:line="360" w:lineRule="auto"/>
      </w:pPr>
      <w:r>
        <w:rPr>
          <w:rFonts w:ascii="Calibri" w:cs="Calibri" w:eastAsia="Calibri" w:hAnsi="Calibri"/>
          <w:sz w:val="22"/>
          <w:szCs w:val="22"/>
        </w:rPr>
        <w:t xml:space="preserve">The takeaway is clear: the product itself is landing well, so production can continue confidently. But the supply chain team needs to fix delivery performance before frustration compounds and sentiment begins to shift.</w:t>
      </w:r>
    </w:p>
    <w:p>
      <w:pPr>
        <w:pStyle w:val="Heading2"/>
        <w:spacing w:after="120" w:before="280"/>
      </w:pPr>
      <w:r>
        <w:rPr>
          <w:rFonts w:ascii="Calibri" w:cs="Calibri" w:eastAsia="Calibri" w:hAnsi="Calibri"/>
          <w:b/>
          <w:bCs/>
          <w:sz w:val="28"/>
          <w:szCs w:val="28"/>
        </w:rPr>
        <w:t xml:space="preserve">Summary</w:t>
      </w:r>
    </w:p>
    <w:p>
      <w:pPr>
        <w:spacing w:after="160" w:line="360" w:lineRule="auto"/>
      </w:pPr>
      <w:r>
        <w:rPr>
          <w:rFonts w:ascii="Calibri" w:cs="Calibri" w:eastAsia="Calibri" w:hAnsi="Calibri"/>
          <w:sz w:val="22"/>
          <w:szCs w:val="22"/>
        </w:rPr>
        <w:t xml:space="preserve">Social media sentiment analysis turns noisy, unstructured human conversation into structured business intelligence. It isn’t easy — language barriers, sarcasm, and sheer data volume all create real obstacles. But when built well, it gives companies a real-time read on how the market feels, allowing them to respond quickly rather than waiting for formal feedback cycles.</w:t>
      </w:r>
    </w:p>
    <w:p>
      <w:pPr>
        <w:pStyle w:val="Heading1"/>
        <w:spacing w:after="160" w:before="400"/>
      </w:pPr>
      <w:r>
        <w:rPr>
          <w:rFonts w:ascii="Calibri" w:cs="Calibri" w:eastAsia="Calibri" w:hAnsi="Calibri"/>
          <w:b/>
          <w:bCs/>
          <w:sz w:val="36"/>
          <w:szCs w:val="36"/>
        </w:rPr>
        <w:t xml:space="preserve">Question 3: The Maturity Paradox</w:t>
      </w:r>
    </w:p>
    <w:p>
      <w:pPr>
        <w:spacing w:after="160" w:line="360" w:lineRule="auto"/>
      </w:pPr>
      <w:r>
        <w:rPr>
          <w:rFonts w:ascii="Calibri" w:cs="Calibri" w:eastAsia="Calibri" w:hAnsi="Calibri"/>
          <w:sz w:val="22"/>
          <w:szCs w:val="22"/>
        </w:rPr>
        <w:t xml:space="preserve">An organization has strong Descriptive and Diagnostic Analytics capabilities, but its Predictive models have started failing after a sudden, unexpected structural shift in the industry.</w:t>
      </w:r>
    </w:p>
    <w:p>
      <w:pPr>
        <w:pStyle w:val="Heading2"/>
        <w:spacing w:after="120" w:before="280"/>
      </w:pPr>
      <w:r>
        <w:rPr>
          <w:rFonts w:ascii="Calibri" w:cs="Calibri" w:eastAsia="Calibri" w:hAnsi="Calibri"/>
          <w:b/>
          <w:bCs/>
          <w:sz w:val="28"/>
          <w:szCs w:val="28"/>
        </w:rPr>
        <w:t xml:space="preserve">Recommended Response</w:t>
      </w:r>
    </w:p>
    <w:p>
      <w:pPr>
        <w:spacing w:after="160" w:line="360" w:lineRule="auto"/>
      </w:pPr>
      <w:r>
        <w:rPr>
          <w:rFonts w:ascii="Calibri" w:cs="Calibri" w:eastAsia="Calibri" w:hAnsi="Calibri"/>
          <w:sz w:val="22"/>
          <w:szCs w:val="22"/>
        </w:rPr>
        <w:t xml:space="preserve">When a Black Swan event occurs — something that breaks completely from historical patterns — the right move is to step back from relying on existing quantitative models. Historical data, which those models were built on, no longer reflects the new reality. Before any reliable forecasting can resume, the organization must go back to basics and gather fresh qualitative intelligence from the ground up.</w:t>
      </w:r>
    </w:p>
    <w:p>
      <w:pPr>
        <w:pStyle w:val="Heading2"/>
        <w:spacing w:after="120" w:before="280"/>
      </w:pPr>
      <w:r>
        <w:rPr>
          <w:rFonts w:ascii="Calibri" w:cs="Calibri" w:eastAsia="Calibri" w:hAnsi="Calibri"/>
          <w:b/>
          <w:bCs/>
          <w:sz w:val="28"/>
          <w:szCs w:val="28"/>
        </w:rPr>
        <w:t xml:space="preserve">Why Predictive Models Fail in Disruptions</w:t>
      </w:r>
    </w:p>
    <w:p>
      <w:pPr>
        <w:spacing w:after="160" w:line="360" w:lineRule="auto"/>
      </w:pPr>
      <w:r>
        <w:rPr>
          <w:rFonts w:ascii="Calibri" w:cs="Calibri" w:eastAsia="Calibri" w:hAnsi="Calibri"/>
          <w:sz w:val="22"/>
          <w:szCs w:val="22"/>
        </w:rPr>
        <w:t xml:space="preserve">A Black Swan event might be a global health crisis, a sudden regulatory overhaul, or a disruptive technology that changes the rules overnight. What makes it dangerous from an analytics standpoint is that it introduces conditions no historical data has ever captured. Once that happens, every model trained on past behavior starts generating unreliable outputs.</w:t>
      </w:r>
    </w:p>
    <w:p>
      <w:pPr>
        <w:spacing w:after="80"/>
      </w:pPr>
      <w:r>
        <w:rPr>
          <w:rFonts w:ascii="Courier New" w:cs="Courier New" w:eastAsia="Courier New" w:hAnsi="Courier New"/>
          <w:color w:val="444444"/>
          <w:sz w:val="20"/>
          <w:szCs w:val="20"/>
        </w:rPr>
        <w:t xml:space="preserve">Stable market → Historical data reflects reality → Accurate predictions</w:t>
      </w:r>
    </w:p>
    <w:p>
      <w:pPr>
        <w:spacing w:after="80"/>
      </w:pPr>
      <w:r>
        <w:rPr>
          <w:rFonts w:ascii="Courier New" w:cs="Courier New" w:eastAsia="Courier New" w:hAnsi="Courier New"/>
          <w:color w:val="444444"/>
          <w:sz w:val="20"/>
          <w:szCs w:val="20"/>
        </w:rPr>
        <w:t xml:space="preserve">Black Swan event → Past data no longer matches reality → Model outputs break down</w:t>
      </w:r>
    </w:p>
    <w:p>
      <w:pPr>
        <w:pStyle w:val="Heading3"/>
        <w:spacing w:after="80" w:before="200"/>
      </w:pPr>
      <w:r>
        <w:rPr>
          <w:rFonts w:ascii="Calibri" w:cs="Calibri" w:eastAsia="Calibri" w:hAnsi="Calibri"/>
          <w:b/>
          <w:bCs/>
          <w:sz w:val="24"/>
          <w:szCs w:val="24"/>
        </w:rPr>
        <w:t xml:space="preserve">In Stable Conditions</w:t>
      </w:r>
    </w:p>
    <w:p>
      <w:pPr>
        <w:spacing w:after="160" w:line="360" w:lineRule="auto"/>
      </w:pPr>
      <w:r>
        <w:rPr>
          <w:rFonts w:ascii="Calibri" w:cs="Calibri" w:eastAsia="Calibri" w:hAnsi="Calibri"/>
          <w:sz w:val="22"/>
          <w:szCs w:val="22"/>
        </w:rPr>
        <w:t xml:space="preserve">When the market is predictable, historical patterns repeat closely enough that trained models perform well. Seasonal purchasing behavior, recurring supply cycles, and consumer habits all follow recognizable trends. Prescriptive systems can then confidently recommend pricing, staffing, and inventory decisions based on those patterns.</w:t>
      </w:r>
    </w:p>
    <w:p>
      <w:pPr>
        <w:pStyle w:val="Heading3"/>
        <w:spacing w:after="80" w:before="200"/>
      </w:pPr>
      <w:r>
        <w:rPr>
          <w:rFonts w:ascii="Calibri" w:cs="Calibri" w:eastAsia="Calibri" w:hAnsi="Calibri"/>
          <w:b/>
          <w:bCs/>
          <w:sz w:val="24"/>
          <w:szCs w:val="24"/>
        </w:rPr>
        <w:t xml:space="preserve">During Structural Disruption</w:t>
      </w:r>
    </w:p>
    <w:p>
      <w:pPr>
        <w:spacing w:after="160" w:line="360" w:lineRule="auto"/>
      </w:pPr>
      <w:r>
        <w:rPr>
          <w:rFonts w:ascii="Calibri" w:cs="Calibri" w:eastAsia="Calibri" w:hAnsi="Calibri"/>
          <w:sz w:val="22"/>
          <w:szCs w:val="22"/>
        </w:rPr>
        <w:t xml:space="preserve">After a Black Swan event, the connection between past data and present reality snaps. The model is still doing its math correctly — but the inputs no longer mean what they used to. The result is a confident forecast built on a broken foundation, which can be worse than having no forecast at all.</w:t>
      </w:r>
    </w:p>
    <w:p>
      <w:pPr>
        <w:pStyle w:val="Heading2"/>
        <w:spacing w:after="120" w:before="280"/>
      </w:pPr>
      <w:r>
        <w:rPr>
          <w:rFonts w:ascii="Calibri" w:cs="Calibri" w:eastAsia="Calibri" w:hAnsi="Calibri"/>
          <w:b/>
          <w:bCs/>
          <w:sz w:val="28"/>
          <w:szCs w:val="28"/>
        </w:rPr>
        <w:t xml:space="preserve">Shifting to Qualitative Intelligence</w:t>
      </w:r>
    </w:p>
    <w:p>
      <w:pPr>
        <w:spacing w:after="160" w:line="360" w:lineRule="auto"/>
      </w:pPr>
      <w:r>
        <w:rPr>
          <w:rFonts w:ascii="Calibri" w:cs="Calibri" w:eastAsia="Calibri" w:hAnsi="Calibri"/>
          <w:sz w:val="22"/>
          <w:szCs w:val="22"/>
        </w:rPr>
        <w:t xml:space="preserve">When numbers fail, organizations need to listen to people. Qualitative intelligence — gathered through conversations, observations, and expert judgment — can capture real-time shifts in behavior before those shifts solidify into data that models can process.</w:t>
      </w:r>
    </w:p>
    <w:p>
      <w:pPr>
        <w:pStyle w:val="Heading3"/>
        <w:spacing w:after="80" w:before="200"/>
      </w:pPr>
      <w:r>
        <w:rPr>
          <w:rFonts w:ascii="Calibri" w:cs="Calibri" w:eastAsia="Calibri" w:hAnsi="Calibri"/>
          <w:b/>
          <w:bCs/>
          <w:sz w:val="24"/>
          <w:szCs w:val="24"/>
        </w:rPr>
        <w:t xml:space="preserve">Where to Gather It</w:t>
      </w:r>
    </w:p>
    <w:p>
      <w:pPr>
        <w:pStyle w:val="ListParagraph"/>
        <w:numPr>
          <w:ilvl w:val="0"/>
          <w:numId w:val="2"/>
        </w:numPr>
        <w:spacing w:after="100" w:line="340" w:lineRule="auto"/>
      </w:pPr>
      <w:r>
        <w:rPr>
          <w:rFonts w:ascii="Calibri" w:cs="Calibri" w:eastAsia="Calibri" w:hAnsi="Calibri"/>
          <w:b/>
          <w:bCs/>
          <w:sz w:val="22"/>
          <w:szCs w:val="22"/>
        </w:rPr>
        <w:t xml:space="preserve">Customer interviews and quick surveys: </w:t>
      </w:r>
      <w:r>
        <w:rPr>
          <w:rFonts w:ascii="Calibri" w:cs="Calibri" w:eastAsia="Calibri" w:hAnsi="Calibri"/>
          <w:sz w:val="22"/>
          <w:szCs w:val="22"/>
        </w:rPr>
        <w:t xml:space="preserve">Direct feedback on how buying priorities and concerns have shifted.</w:t>
      </w:r>
    </w:p>
    <w:p>
      <w:pPr>
        <w:pStyle w:val="ListParagraph"/>
        <w:numPr>
          <w:ilvl w:val="0"/>
          <w:numId w:val="2"/>
        </w:numPr>
        <w:spacing w:after="100" w:line="340" w:lineRule="auto"/>
      </w:pPr>
      <w:r>
        <w:rPr>
          <w:rFonts w:ascii="Calibri" w:cs="Calibri" w:eastAsia="Calibri" w:hAnsi="Calibri"/>
          <w:b/>
          <w:bCs/>
          <w:sz w:val="22"/>
          <w:szCs w:val="22"/>
        </w:rPr>
        <w:t xml:space="preserve">Frontline employee observations: </w:t>
      </w:r>
      <w:r>
        <w:rPr>
          <w:rFonts w:ascii="Calibri" w:cs="Calibri" w:eastAsia="Calibri" w:hAnsi="Calibri"/>
          <w:sz w:val="22"/>
          <w:szCs w:val="22"/>
        </w:rPr>
        <w:t xml:space="preserve">Staff interacting with customers and suppliers daily are often the first to notice behavioral changes.</w:t>
      </w:r>
    </w:p>
    <w:p>
      <w:pPr>
        <w:pStyle w:val="ListParagraph"/>
        <w:numPr>
          <w:ilvl w:val="0"/>
          <w:numId w:val="2"/>
        </w:numPr>
        <w:spacing w:after="100" w:line="340" w:lineRule="auto"/>
      </w:pPr>
      <w:r>
        <w:rPr>
          <w:rFonts w:ascii="Calibri" w:cs="Calibri" w:eastAsia="Calibri" w:hAnsi="Calibri"/>
          <w:b/>
          <w:bCs/>
          <w:sz w:val="22"/>
          <w:szCs w:val="22"/>
        </w:rPr>
        <w:t xml:space="preserve">Supplier and partner check-ins: </w:t>
      </w:r>
      <w:r>
        <w:rPr>
          <w:rFonts w:ascii="Calibri" w:cs="Calibri" w:eastAsia="Calibri" w:hAnsi="Calibri"/>
          <w:sz w:val="22"/>
          <w:szCs w:val="22"/>
        </w:rPr>
        <w:t xml:space="preserve">Early warnings of logistics disruptions, material shortages, or capacity constraints.</w:t>
      </w:r>
    </w:p>
    <w:p>
      <w:pPr>
        <w:pStyle w:val="ListParagraph"/>
        <w:numPr>
          <w:ilvl w:val="0"/>
          <w:numId w:val="2"/>
        </w:numPr>
        <w:spacing w:after="100" w:line="340" w:lineRule="auto"/>
      </w:pPr>
      <w:r>
        <w:rPr>
          <w:rFonts w:ascii="Calibri" w:cs="Calibri" w:eastAsia="Calibri" w:hAnsi="Calibri"/>
          <w:b/>
          <w:bCs/>
          <w:sz w:val="22"/>
          <w:szCs w:val="22"/>
        </w:rPr>
        <w:t xml:space="preserve">Industry experts and research: </w:t>
      </w:r>
      <w:r>
        <w:rPr>
          <w:rFonts w:ascii="Calibri" w:cs="Calibri" w:eastAsia="Calibri" w:hAnsi="Calibri"/>
          <w:sz w:val="22"/>
          <w:szCs w:val="22"/>
        </w:rPr>
        <w:t xml:space="preserve">Panels, analyst briefings, and emerging policy documents help frame the bigger picture.</w:t>
      </w:r>
    </w:p>
    <w:p>
      <w:pPr>
        <w:pStyle w:val="Heading3"/>
        <w:spacing w:after="80" w:before="200"/>
      </w:pPr>
      <w:r>
        <w:rPr>
          <w:rFonts w:ascii="Calibri" w:cs="Calibri" w:eastAsia="Calibri" w:hAnsi="Calibri"/>
          <w:b/>
          <w:bCs/>
          <w:sz w:val="24"/>
          <w:szCs w:val="24"/>
        </w:rPr>
        <w:t xml:space="preserve">What This Intelligence Reveals</w:t>
      </w:r>
    </w:p>
    <w:p>
      <w:pPr>
        <w:pStyle w:val="ListParagraph"/>
        <w:numPr>
          <w:ilvl w:val="0"/>
          <w:numId w:val="2"/>
        </w:numPr>
        <w:spacing w:after="100" w:line="340" w:lineRule="auto"/>
      </w:pPr>
      <w:r>
        <w:rPr>
          <w:rFonts w:ascii="Calibri" w:cs="Calibri" w:eastAsia="Calibri" w:hAnsi="Calibri"/>
          <w:sz w:val="22"/>
          <w:szCs w:val="22"/>
        </w:rPr>
        <w:t xml:space="preserve">How consumer spending behavior has changed, and in which direction</w:t>
      </w:r>
    </w:p>
    <w:p>
      <w:pPr>
        <w:pStyle w:val="ListParagraph"/>
        <w:numPr>
          <w:ilvl w:val="0"/>
          <w:numId w:val="2"/>
        </w:numPr>
        <w:spacing w:after="100" w:line="340" w:lineRule="auto"/>
      </w:pPr>
      <w:r>
        <w:rPr>
          <w:rFonts w:ascii="Calibri" w:cs="Calibri" w:eastAsia="Calibri" w:hAnsi="Calibri"/>
          <w:sz w:val="22"/>
          <w:szCs w:val="22"/>
        </w:rPr>
        <w:t xml:space="preserve">New bottlenecks in supply chains that weren’t there before</w:t>
      </w:r>
    </w:p>
    <w:p>
      <w:pPr>
        <w:pStyle w:val="ListParagraph"/>
        <w:numPr>
          <w:ilvl w:val="0"/>
          <w:numId w:val="2"/>
        </w:numPr>
        <w:spacing w:after="100" w:line="340" w:lineRule="auto"/>
      </w:pPr>
      <w:r>
        <w:rPr>
          <w:rFonts w:ascii="Calibri" w:cs="Calibri" w:eastAsia="Calibri" w:hAnsi="Calibri"/>
          <w:sz w:val="22"/>
          <w:szCs w:val="22"/>
        </w:rPr>
        <w:t xml:space="preserve">Emerging regulatory constraints or competitor adaptations worth monitoring</w:t>
      </w:r>
    </w:p>
    <w:p>
      <w:pPr>
        <w:pStyle w:val="Heading2"/>
        <w:spacing w:after="120" w:before="280"/>
      </w:pPr>
      <w:r>
        <w:rPr>
          <w:rFonts w:ascii="Calibri" w:cs="Calibri" w:eastAsia="Calibri" w:hAnsi="Calibri"/>
          <w:b/>
          <w:bCs/>
          <w:sz w:val="28"/>
          <w:szCs w:val="28"/>
        </w:rPr>
        <w:t xml:space="preserve">Rebuilding the Analytical Pipeline</w:t>
      </w:r>
    </w:p>
    <w:p>
      <w:pPr>
        <w:spacing w:after="160" w:line="360" w:lineRule="auto"/>
      </w:pPr>
      <w:r>
        <w:rPr>
          <w:rFonts w:ascii="Calibri" w:cs="Calibri" w:eastAsia="Calibri" w:hAnsi="Calibri"/>
          <w:sz w:val="22"/>
          <w:szCs w:val="22"/>
        </w:rPr>
        <w:t xml:space="preserve">Qualitative insights are not meant to replace data science — they are meant to rescue it. Once fresh signals are gathered and quantified, the analytical pipeline can be rebuilt on a post-disruption foundation.</w:t>
      </w:r>
    </w:p>
    <w:p>
      <w:pPr>
        <w:spacing w:after="80"/>
      </w:pPr>
      <w:r>
        <w:rPr>
          <w:rFonts w:ascii="Courier New" w:cs="Courier New" w:eastAsia="Courier New" w:hAnsi="Courier New"/>
          <w:color w:val="444444"/>
          <w:sz w:val="20"/>
          <w:szCs w:val="20"/>
        </w:rPr>
        <w:t xml:space="preserve">Qualitative signals gathered → New training data created → Predictive models retrained → Prescriptive actions restored</w:t>
      </w:r>
    </w:p>
    <w:p>
      <w:pPr>
        <w:pStyle w:val="ListParagraph"/>
        <w:numPr>
          <w:ilvl w:val="0"/>
          <w:numId w:val="2"/>
        </w:numPr>
        <w:spacing w:after="100" w:line="340" w:lineRule="auto"/>
      </w:pPr>
      <w:r>
        <w:rPr>
          <w:rFonts w:ascii="Calibri" w:cs="Calibri" w:eastAsia="Calibri" w:hAnsi="Calibri"/>
          <w:b/>
          <w:bCs/>
          <w:sz w:val="22"/>
          <w:szCs w:val="22"/>
        </w:rPr>
        <w:t xml:space="preserve">Model Recalibration: </w:t>
      </w:r>
      <w:r>
        <w:rPr>
          <w:rFonts w:ascii="Calibri" w:cs="Calibri" w:eastAsia="Calibri" w:hAnsi="Calibri"/>
          <w:sz w:val="22"/>
          <w:szCs w:val="22"/>
        </w:rPr>
        <w:t xml:space="preserve">Data teams incorporate the new observations to retrain forecasting algorithms with an updated baseline that reflects post-disruption reality.</w:t>
      </w:r>
    </w:p>
    <w:p>
      <w:pPr>
        <w:pStyle w:val="ListParagraph"/>
        <w:numPr>
          <w:ilvl w:val="0"/>
          <w:numId w:val="2"/>
        </w:numPr>
        <w:spacing w:after="100" w:line="340" w:lineRule="auto"/>
      </w:pPr>
      <w:r>
        <w:rPr>
          <w:rFonts w:ascii="Calibri" w:cs="Calibri" w:eastAsia="Calibri" w:hAnsi="Calibri"/>
          <w:b/>
          <w:bCs/>
          <w:sz w:val="22"/>
          <w:szCs w:val="22"/>
        </w:rPr>
        <w:t xml:space="preserve">Validated Prescriptive Output: </w:t>
      </w:r>
      <w:r>
        <w:rPr>
          <w:rFonts w:ascii="Calibri" w:cs="Calibri" w:eastAsia="Calibri" w:hAnsi="Calibri"/>
          <w:sz w:val="22"/>
          <w:szCs w:val="22"/>
        </w:rPr>
        <w:t xml:space="preserve">Once the predictive layer is reliable again, prescriptive tools can resume supporting high-stakes decisions such as restructuring supply chains, adjusting pricing strategies, or pivoting capital toward more resilient product lines.</w:t>
      </w:r>
    </w:p>
    <w:p>
      <w:pPr>
        <w:pStyle w:val="Heading2"/>
        <w:spacing w:after="120" w:before="280"/>
      </w:pPr>
      <w:r>
        <w:rPr>
          <w:rFonts w:ascii="Calibri" w:cs="Calibri" w:eastAsia="Calibri" w:hAnsi="Calibri"/>
          <w:b/>
          <w:bCs/>
          <w:sz w:val="28"/>
          <w:szCs w:val="28"/>
        </w:rPr>
        <w:t xml:space="preserve">Final Takeaway</w:t>
      </w:r>
    </w:p>
    <w:p>
      <w:pPr>
        <w:spacing w:after="160" w:line="360" w:lineRule="auto"/>
      </w:pPr>
      <w:r>
        <w:rPr>
          <w:rFonts w:ascii="Calibri" w:cs="Calibri" w:eastAsia="Calibri" w:hAnsi="Calibri"/>
          <w:sz w:val="22"/>
          <w:szCs w:val="22"/>
        </w:rPr>
        <w:t xml:space="preserve">Investing heavily in prescriptive optimization during an active market disruption is not productive — because prescriptive analytics can only be as good as the predictive models feeding it. The smarter approach is to pause, listen to qualitative signals from the market, rebuild a reliable data baseline, retrain the models, and only then let automation take over decision-making again.</w:t>
      </w:r>
    </w:p>
    <w:p>
      <w:pPr>
        <w:pStyle w:val="Heading1"/>
        <w:spacing w:after="160" w:before="400"/>
      </w:pPr>
      <w:r>
        <w:rPr>
          <w:rFonts w:ascii="Calibri" w:cs="Calibri" w:eastAsia="Calibri" w:hAnsi="Calibri"/>
          <w:b/>
          <w:bCs/>
          <w:sz w:val="36"/>
          <w:szCs w:val="36"/>
        </w:rPr>
        <w:t xml:space="preserve">Question 4: Multi-Source Integration Challenge</w:t>
      </w:r>
    </w:p>
    <w:p>
      <w:pPr>
        <w:spacing w:after="160" w:line="360" w:lineRule="auto"/>
      </w:pPr>
      <w:r>
        <w:rPr>
          <w:rFonts w:ascii="Calibri" w:cs="Calibri" w:eastAsia="Calibri" w:hAnsi="Calibri"/>
          <w:sz w:val="22"/>
          <w:szCs w:val="22"/>
        </w:rPr>
        <w:t xml:space="preserve">A global retail chain wants to predict where and when supply chain disruptions might occur. To do this, it has access to four data sources:</w:t>
      </w:r>
    </w:p>
    <w:p>
      <w:pPr>
        <w:pStyle w:val="ListParagraph"/>
        <w:numPr>
          <w:ilvl w:val="0"/>
          <w:numId w:val="2"/>
        </w:numPr>
        <w:spacing w:after="100" w:line="340" w:lineRule="auto"/>
      </w:pPr>
      <w:r>
        <w:rPr>
          <w:rFonts w:ascii="Calibri" w:cs="Calibri" w:eastAsia="Calibri" w:hAnsi="Calibri"/>
          <w:sz w:val="22"/>
          <w:szCs w:val="22"/>
        </w:rPr>
        <w:t xml:space="preserve">Internal / Structured: Point-of-Sale (POS) transaction records</w:t>
      </w:r>
    </w:p>
    <w:p>
      <w:pPr>
        <w:pStyle w:val="ListParagraph"/>
        <w:numPr>
          <w:ilvl w:val="0"/>
          <w:numId w:val="2"/>
        </w:numPr>
        <w:spacing w:after="100" w:line="340" w:lineRule="auto"/>
      </w:pPr>
      <w:r>
        <w:rPr>
          <w:rFonts w:ascii="Calibri" w:cs="Calibri" w:eastAsia="Calibri" w:hAnsi="Calibri"/>
          <w:sz w:val="22"/>
          <w:szCs w:val="22"/>
        </w:rPr>
        <w:t xml:space="preserve">Internal / Semi-Structured: XML logistics event logs</w:t>
      </w:r>
    </w:p>
    <w:p>
      <w:pPr>
        <w:pStyle w:val="ListParagraph"/>
        <w:numPr>
          <w:ilvl w:val="0"/>
          <w:numId w:val="2"/>
        </w:numPr>
        <w:spacing w:after="100" w:line="340" w:lineRule="auto"/>
      </w:pPr>
      <w:r>
        <w:rPr>
          <w:rFonts w:ascii="Calibri" w:cs="Calibri" w:eastAsia="Calibri" w:hAnsi="Calibri"/>
          <w:sz w:val="22"/>
          <w:szCs w:val="22"/>
        </w:rPr>
        <w:t xml:space="preserve">External / Unstructured: Satellite imagery feeds</w:t>
      </w:r>
    </w:p>
    <w:p>
      <w:pPr>
        <w:pStyle w:val="ListParagraph"/>
        <w:numPr>
          <w:ilvl w:val="0"/>
          <w:numId w:val="2"/>
        </w:numPr>
        <w:spacing w:after="100" w:line="340" w:lineRule="auto"/>
      </w:pPr>
      <w:r>
        <w:rPr>
          <w:rFonts w:ascii="Calibri" w:cs="Calibri" w:eastAsia="Calibri" w:hAnsi="Calibri"/>
          <w:sz w:val="22"/>
          <w:szCs w:val="22"/>
        </w:rPr>
        <w:t xml:space="preserve">External / Unstructured: Social media sentiment streams</w:t>
      </w:r>
    </w:p>
    <w:p>
      <w:pPr>
        <w:pStyle w:val="Heading2"/>
        <w:spacing w:after="120" w:before="280"/>
      </w:pPr>
      <w:r>
        <w:rPr>
          <w:rFonts w:ascii="Calibri" w:cs="Calibri" w:eastAsia="Calibri" w:hAnsi="Calibri"/>
          <w:b/>
          <w:bCs/>
          <w:sz w:val="28"/>
          <w:szCs w:val="28"/>
        </w:rPr>
        <w:t xml:space="preserve">Part (a): How to Structure the Data Ingestion Architecture</w:t>
      </w:r>
    </w:p>
    <w:p>
      <w:pPr>
        <w:spacing w:after="160" w:line="360" w:lineRule="auto"/>
      </w:pPr>
      <w:r>
        <w:rPr>
          <w:rFonts w:ascii="Calibri" w:cs="Calibri" w:eastAsia="Calibri" w:hAnsi="Calibri"/>
          <w:sz w:val="22"/>
          <w:szCs w:val="22"/>
        </w:rPr>
        <w:t xml:space="preserve">Not all data sources are equally trustworthy. Internal data comes directly from the company’s own systems, so it is clean, validated, and highly reliable. External data, by contrast, is noisier, harder to control, and should only be used to add context to internal findings — never to override them.</w:t>
      </w:r>
    </w:p>
    <w:p>
      <w:pPr>
        <w:spacing w:after="80"/>
      </w:pPr>
      <w:r>
        <w:rPr>
          <w:rFonts w:ascii="Courier New" w:cs="Courier New" w:eastAsia="Courier New" w:hAnsi="Courier New"/>
          <w:color w:val="444444"/>
          <w:sz w:val="20"/>
          <w:szCs w:val="20"/>
        </w:rPr>
        <w:t xml:space="preserve">[ Tier 1: POS Data ] → [ Tier 2: Logistics XML ] → [ Tier 3: Satellite + Social ]</w:t>
      </w:r>
    </w:p>
    <w:p>
      <w:pPr>
        <w:spacing w:after="80"/>
      </w:pPr>
      <w:r>
        <w:rPr>
          <w:rFonts w:ascii="Courier New" w:cs="Courier New" w:eastAsia="Courier New" w:hAnsi="Courier New"/>
          <w:color w:val="444444"/>
          <w:sz w:val="20"/>
          <w:szCs w:val="20"/>
        </w:rPr>
        <w:t xml:space="preserve">   (Core Truth)          (Operational Context)          (Environmental Enrichment)</w:t>
      </w:r>
    </w:p>
    <w:p>
      <w:pPr>
        <w:pStyle w:val="Heading3"/>
        <w:spacing w:after="80" w:before="200"/>
      </w:pPr>
      <w:r>
        <w:rPr>
          <w:rFonts w:ascii="Calibri" w:cs="Calibri" w:eastAsia="Calibri" w:hAnsi="Calibri"/>
          <w:b/>
          <w:bCs/>
          <w:sz w:val="24"/>
          <w:szCs w:val="24"/>
        </w:rPr>
        <w:t xml:space="preserve">Step 1 – POS Transaction Data (Highest Priority)</w:t>
      </w:r>
    </w:p>
    <w:p>
      <w:pPr>
        <w:pStyle w:val="ListParagraph"/>
        <w:numPr>
          <w:ilvl w:val="0"/>
          <w:numId w:val="2"/>
        </w:numPr>
        <w:spacing w:after="100" w:line="340" w:lineRule="auto"/>
      </w:pPr>
      <w:r>
        <w:rPr>
          <w:rFonts w:ascii="Calibri" w:cs="Calibri" w:eastAsia="Calibri" w:hAnsi="Calibri"/>
          <w:b/>
          <w:bCs/>
          <w:sz w:val="22"/>
          <w:szCs w:val="22"/>
        </w:rPr>
        <w:t xml:space="preserve">Source: </w:t>
      </w:r>
      <w:r>
        <w:rPr>
          <w:rFonts w:ascii="Calibri" w:cs="Calibri" w:eastAsia="Calibri" w:hAnsi="Calibri"/>
          <w:sz w:val="22"/>
          <w:szCs w:val="22"/>
        </w:rPr>
        <w:t xml:space="preserve">Real-time registers at retail locations.</w:t>
      </w:r>
    </w:p>
    <w:p>
      <w:pPr>
        <w:pStyle w:val="ListParagraph"/>
        <w:numPr>
          <w:ilvl w:val="0"/>
          <w:numId w:val="2"/>
        </w:numPr>
        <w:spacing w:after="100" w:line="340" w:lineRule="auto"/>
      </w:pPr>
      <w:r>
        <w:rPr>
          <w:rFonts w:ascii="Calibri" w:cs="Calibri" w:eastAsia="Calibri" w:hAnsi="Calibri"/>
          <w:b/>
          <w:bCs/>
          <w:sz w:val="22"/>
          <w:szCs w:val="22"/>
        </w:rPr>
        <w:t xml:space="preserve">How it’s handled: </w:t>
      </w:r>
      <w:r>
        <w:rPr>
          <w:rFonts w:ascii="Calibri" w:cs="Calibri" w:eastAsia="Calibri" w:hAnsi="Calibri"/>
          <w:sz w:val="22"/>
          <w:szCs w:val="22"/>
        </w:rPr>
        <w:t xml:space="preserve">Transactional records are streamed directly into a central data warehouse. The pipeline validates field types, flags duplicates, and fills in missing values before storing.</w:t>
      </w:r>
    </w:p>
    <w:p>
      <w:pPr>
        <w:pStyle w:val="ListParagraph"/>
        <w:numPr>
          <w:ilvl w:val="0"/>
          <w:numId w:val="2"/>
        </w:numPr>
        <w:spacing w:after="100" w:line="340" w:lineRule="auto"/>
      </w:pPr>
      <w:r>
        <w:rPr>
          <w:rFonts w:ascii="Calibri" w:cs="Calibri" w:eastAsia="Calibri" w:hAnsi="Calibri"/>
          <w:b/>
          <w:bCs/>
          <w:sz w:val="22"/>
          <w:szCs w:val="22"/>
        </w:rPr>
        <w:t xml:space="preserve">Why it leads: </w:t>
      </w:r>
      <w:r>
        <w:rPr>
          <w:rFonts w:ascii="Calibri" w:cs="Calibri" w:eastAsia="Calibri" w:hAnsi="Calibri"/>
          <w:sz w:val="22"/>
          <w:szCs w:val="22"/>
        </w:rPr>
        <w:t xml:space="preserve">POS data is highly structured and leaves no room for interpretation. It tells the business exactly what sold, when, and where — giving a precise, real-time view of inventory drawdown.</w:t>
      </w:r>
    </w:p>
    <w:p>
      <w:pPr>
        <w:pStyle w:val="Heading3"/>
        <w:spacing w:after="80" w:before="200"/>
      </w:pPr>
      <w:r>
        <w:rPr>
          <w:rFonts w:ascii="Calibri" w:cs="Calibri" w:eastAsia="Calibri" w:hAnsi="Calibri"/>
          <w:b/>
          <w:bCs/>
          <w:sz w:val="24"/>
          <w:szCs w:val="24"/>
        </w:rPr>
        <w:t xml:space="preserve">Step 2 – XML Logistics Logs (High Priority)</w:t>
      </w:r>
    </w:p>
    <w:p>
      <w:pPr>
        <w:pStyle w:val="ListParagraph"/>
        <w:numPr>
          <w:ilvl w:val="0"/>
          <w:numId w:val="2"/>
        </w:numPr>
        <w:spacing w:after="100" w:line="340" w:lineRule="auto"/>
      </w:pPr>
      <w:r>
        <w:rPr>
          <w:rFonts w:ascii="Calibri" w:cs="Calibri" w:eastAsia="Calibri" w:hAnsi="Calibri"/>
          <w:b/>
          <w:bCs/>
          <w:sz w:val="22"/>
          <w:szCs w:val="22"/>
        </w:rPr>
        <w:t xml:space="preserve">Source: </w:t>
      </w:r>
      <w:r>
        <w:rPr>
          <w:rFonts w:ascii="Calibri" w:cs="Calibri" w:eastAsia="Calibri" w:hAnsi="Calibri"/>
          <w:sz w:val="22"/>
          <w:szCs w:val="22"/>
        </w:rPr>
        <w:t xml:space="preserve">Warehouse management systems and freight tracking platforms.</w:t>
      </w:r>
    </w:p>
    <w:p>
      <w:pPr>
        <w:pStyle w:val="ListParagraph"/>
        <w:numPr>
          <w:ilvl w:val="0"/>
          <w:numId w:val="2"/>
        </w:numPr>
        <w:spacing w:after="100" w:line="340" w:lineRule="auto"/>
      </w:pPr>
      <w:r>
        <w:rPr>
          <w:rFonts w:ascii="Calibri" w:cs="Calibri" w:eastAsia="Calibri" w:hAnsi="Calibri"/>
          <w:b/>
          <w:bCs/>
          <w:sz w:val="22"/>
          <w:szCs w:val="22"/>
        </w:rPr>
        <w:t xml:space="preserve">How it’s handled: </w:t>
      </w:r>
      <w:r>
        <w:rPr>
          <w:rFonts w:ascii="Calibri" w:cs="Calibri" w:eastAsia="Calibri" w:hAnsi="Calibri"/>
          <w:sz w:val="22"/>
          <w:szCs w:val="22"/>
        </w:rPr>
        <w:t xml:space="preserve">Event-driven XML payloads are parsed and flattened. Nested data fields are converted into relational tables, extracting timestamps, carrier hand-offs, transit delays, and SKU movements.</w:t>
      </w:r>
    </w:p>
    <w:p>
      <w:pPr>
        <w:pStyle w:val="ListParagraph"/>
        <w:numPr>
          <w:ilvl w:val="0"/>
          <w:numId w:val="2"/>
        </w:numPr>
        <w:spacing w:after="100" w:line="340" w:lineRule="auto"/>
      </w:pPr>
      <w:r>
        <w:rPr>
          <w:rFonts w:ascii="Calibri" w:cs="Calibri" w:eastAsia="Calibri" w:hAnsi="Calibri"/>
          <w:b/>
          <w:bCs/>
          <w:sz w:val="22"/>
          <w:szCs w:val="22"/>
        </w:rPr>
        <w:t xml:space="preserve">Why it matters: </w:t>
      </w:r>
      <w:r>
        <w:rPr>
          <w:rFonts w:ascii="Calibri" w:cs="Calibri" w:eastAsia="Calibri" w:hAnsi="Calibri"/>
          <w:sz w:val="22"/>
          <w:szCs w:val="22"/>
        </w:rPr>
        <w:t xml:space="preserve">These logs show exactly how fast inventory is moving through the supply chain. Any bottleneck between warehouse and shelf shows up here first.</w:t>
      </w:r>
    </w:p>
    <w:p>
      <w:pPr>
        <w:pStyle w:val="Heading3"/>
        <w:spacing w:after="80" w:before="200"/>
      </w:pPr>
      <w:r>
        <w:rPr>
          <w:rFonts w:ascii="Calibri" w:cs="Calibri" w:eastAsia="Calibri" w:hAnsi="Calibri"/>
          <w:b/>
          <w:bCs/>
          <w:sz w:val="24"/>
          <w:szCs w:val="24"/>
        </w:rPr>
        <w:t xml:space="preserve">Step 3 – Satellite Imagery and Social Media (Supplementary)</w:t>
      </w:r>
    </w:p>
    <w:p>
      <w:pPr>
        <w:pStyle w:val="ListParagraph"/>
        <w:numPr>
          <w:ilvl w:val="0"/>
          <w:numId w:val="2"/>
        </w:numPr>
        <w:spacing w:after="100" w:line="340" w:lineRule="auto"/>
      </w:pPr>
      <w:r>
        <w:rPr>
          <w:rFonts w:ascii="Calibri" w:cs="Calibri" w:eastAsia="Calibri" w:hAnsi="Calibri"/>
          <w:b/>
          <w:bCs/>
          <w:sz w:val="22"/>
          <w:szCs w:val="22"/>
        </w:rPr>
        <w:t xml:space="preserve">Source: </w:t>
      </w:r>
      <w:r>
        <w:rPr>
          <w:rFonts w:ascii="Calibri" w:cs="Calibri" w:eastAsia="Calibri" w:hAnsi="Calibri"/>
          <w:sz w:val="22"/>
          <w:szCs w:val="22"/>
        </w:rPr>
        <w:t xml:space="preserve">Third-party geospatial vendors and social platform developer APIs.</w:t>
      </w:r>
    </w:p>
    <w:p>
      <w:pPr>
        <w:pStyle w:val="ListParagraph"/>
        <w:numPr>
          <w:ilvl w:val="0"/>
          <w:numId w:val="2"/>
        </w:numPr>
        <w:spacing w:after="100" w:line="340" w:lineRule="auto"/>
      </w:pPr>
      <w:r>
        <w:rPr>
          <w:rFonts w:ascii="Calibri" w:cs="Calibri" w:eastAsia="Calibri" w:hAnsi="Calibri"/>
          <w:b/>
          <w:bCs/>
          <w:sz w:val="22"/>
          <w:szCs w:val="22"/>
        </w:rPr>
        <w:t xml:space="preserve">How it’s handled: </w:t>
      </w:r>
      <w:r>
        <w:rPr>
          <w:rFonts w:ascii="Calibri" w:cs="Calibri" w:eastAsia="Calibri" w:hAnsi="Calibri"/>
          <w:sz w:val="22"/>
          <w:szCs w:val="22"/>
        </w:rPr>
        <w:t xml:space="preserve">Satellite images are fed through computer vision models to detect physical anomalies. Social streams are run through NLP pipelines with aggressive filtering to remove noise and bot-generated content.</w:t>
      </w:r>
    </w:p>
    <w:p>
      <w:pPr>
        <w:pStyle w:val="ListParagraph"/>
        <w:numPr>
          <w:ilvl w:val="0"/>
          <w:numId w:val="2"/>
        </w:numPr>
        <w:spacing w:after="100" w:line="340" w:lineRule="auto"/>
      </w:pPr>
      <w:r>
        <w:rPr>
          <w:rFonts w:ascii="Calibri" w:cs="Calibri" w:eastAsia="Calibri" w:hAnsi="Calibri"/>
          <w:b/>
          <w:bCs/>
          <w:sz w:val="22"/>
          <w:szCs w:val="22"/>
        </w:rPr>
        <w:t xml:space="preserve">Why it’s kept at the bottom: </w:t>
      </w:r>
      <w:r>
        <w:rPr>
          <w:rFonts w:ascii="Calibri" w:cs="Calibri" w:eastAsia="Calibri" w:hAnsi="Calibri"/>
          <w:sz w:val="22"/>
          <w:szCs w:val="22"/>
        </w:rPr>
        <w:t xml:space="preserve">This data is owned by third parties, is inherently messy, and can be easily distorted. It should only be used to provide macro-context — such as identifying regional flooding from a satellite or detecting a viral product complaint from social media — never as a primary decision input.</w:t>
      </w:r>
    </w:p>
    <w:p>
      <w:pPr>
        <w:pStyle w:val="Heading3"/>
        <w:spacing w:after="80" w:before="200"/>
      </w:pPr>
      <w:r>
        <w:rPr>
          <w:rFonts w:ascii="Calibri" w:cs="Calibri" w:eastAsia="Calibri" w:hAnsi="Calibri"/>
          <w:b/>
          <w:bCs/>
          <w:sz w:val="24"/>
          <w:szCs w:val="24"/>
        </w:rPr>
        <w:t xml:space="preserve">Ingestion Priority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400"/>
        <w:gridCol w:w="3600"/>
      </w:tblGrid>
      <w:tr>
        <w:trPr>
          <w:tblHeader/>
        </w:trPr>
        <w:tc>
          <w:tcPr>
            <w:tcW w:type="dxa" w:w="900"/>
            <w:tcBorders>
              <w:top w:val="single" w:color="AAAAAA" w:sz="4"/>
              <w:left w:val="single" w:color="AAAAAA" w:sz="4"/>
              <w:bottom w:val="single" w:color="AAAAAA" w:sz="4"/>
              <w:right w:val="single" w:color="AAAAAA" w:sz="4"/>
            </w:tcBorders>
            <w:shd w:fill="D6E4F7" w:val="clear"/>
            <w:tcMar>
              <w:top w:type="dxa" w:w="100"/>
              <w:left w:type="dxa" w:w="140"/>
              <w:bottom w:type="dxa" w:w="100"/>
              <w:right w:type="dxa" w:w="140"/>
            </w:tcMar>
            <w:vAlign w:val="center"/>
          </w:tcPr>
          <w:p>
            <w:r>
              <w:rPr>
                <w:rFonts w:ascii="Calibri" w:cs="Calibri" w:eastAsia="Calibri" w:hAnsi="Calibri"/>
                <w:b/>
                <w:bCs/>
                <w:sz w:val="20"/>
                <w:szCs w:val="20"/>
              </w:rPr>
              <w:t xml:space="preserve">Priority</w:t>
            </w:r>
          </w:p>
        </w:tc>
        <w:tc>
          <w:tcPr>
            <w:tcW w:type="dxa" w:w="2100"/>
            <w:tcBorders>
              <w:top w:val="single" w:color="AAAAAA" w:sz="4"/>
              <w:left w:val="single" w:color="AAAAAA" w:sz="4"/>
              <w:bottom w:val="single" w:color="AAAAAA" w:sz="4"/>
              <w:right w:val="single" w:color="AAAAAA" w:sz="4"/>
            </w:tcBorders>
            <w:shd w:fill="D6E4F7" w:val="clear"/>
            <w:tcMar>
              <w:top w:type="dxa" w:w="100"/>
              <w:left w:type="dxa" w:w="140"/>
              <w:bottom w:type="dxa" w:w="100"/>
              <w:right w:type="dxa" w:w="140"/>
            </w:tcMar>
            <w:vAlign w:val="center"/>
          </w:tcPr>
          <w:p>
            <w:r>
              <w:rPr>
                <w:rFonts w:ascii="Calibri" w:cs="Calibri" w:eastAsia="Calibri" w:hAnsi="Calibri"/>
                <w:b/>
                <w:bCs/>
                <w:sz w:val="20"/>
                <w:szCs w:val="20"/>
              </w:rPr>
              <w:t xml:space="preserve">Data Source</w:t>
            </w:r>
          </w:p>
        </w:tc>
        <w:tc>
          <w:tcPr>
            <w:tcW w:type="dxa" w:w="2400"/>
            <w:tcBorders>
              <w:top w:val="single" w:color="AAAAAA" w:sz="4"/>
              <w:left w:val="single" w:color="AAAAAA" w:sz="4"/>
              <w:bottom w:val="single" w:color="AAAAAA" w:sz="4"/>
              <w:right w:val="single" w:color="AAAAAA" w:sz="4"/>
            </w:tcBorders>
            <w:shd w:fill="D6E4F7" w:val="clear"/>
            <w:tcMar>
              <w:top w:type="dxa" w:w="100"/>
              <w:left w:type="dxa" w:w="140"/>
              <w:bottom w:type="dxa" w:w="100"/>
              <w:right w:type="dxa" w:w="140"/>
            </w:tcMar>
            <w:vAlign w:val="center"/>
          </w:tcPr>
          <w:p>
            <w:r>
              <w:rPr>
                <w:rFonts w:ascii="Calibri" w:cs="Calibri" w:eastAsia="Calibri" w:hAnsi="Calibri"/>
                <w:b/>
                <w:bCs/>
                <w:sz w:val="20"/>
                <w:szCs w:val="20"/>
              </w:rPr>
              <w:t xml:space="preserve">Classification</w:t>
            </w:r>
          </w:p>
        </w:tc>
        <w:tc>
          <w:tcPr>
            <w:tcW w:type="dxa" w:w="3600"/>
            <w:tcBorders>
              <w:top w:val="single" w:color="AAAAAA" w:sz="4"/>
              <w:left w:val="single" w:color="AAAAAA" w:sz="4"/>
              <w:bottom w:val="single" w:color="AAAAAA" w:sz="4"/>
              <w:right w:val="single" w:color="AAAAAA" w:sz="4"/>
            </w:tcBorders>
            <w:shd w:fill="D6E4F7" w:val="clear"/>
            <w:tcMar>
              <w:top w:type="dxa" w:w="100"/>
              <w:left w:type="dxa" w:w="140"/>
              <w:bottom w:type="dxa" w:w="100"/>
              <w:right w:type="dxa" w:w="140"/>
            </w:tcMar>
            <w:vAlign w:val="center"/>
          </w:tcPr>
          <w:p>
            <w:r>
              <w:rPr>
                <w:rFonts w:ascii="Calibri" w:cs="Calibri" w:eastAsia="Calibri" w:hAnsi="Calibri"/>
                <w:b/>
                <w:bCs/>
                <w:sz w:val="20"/>
                <w:szCs w:val="20"/>
              </w:rPr>
              <w:t xml:space="preserve">Role in Architecture</w:t>
            </w:r>
          </w:p>
        </w:tc>
      </w:tr>
      <w:tr>
        <w:trPr>
          <w:tblHeader w:val="false"/>
        </w:trPr>
        <w:tc>
          <w:tcPr>
            <w:tcW w:type="dxa" w:w="9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1</w:t>
            </w:r>
          </w:p>
        </w:tc>
        <w:tc>
          <w:tcPr>
            <w:tcW w:type="dxa" w:w="21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POS Records</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Internal / Structured</w:t>
            </w:r>
          </w:p>
        </w:tc>
        <w:tc>
          <w:tcPr>
            <w:tcW w:type="dxa" w:w="3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Core truth; directly reflects sales and stock reality.</w:t>
            </w:r>
          </w:p>
        </w:tc>
      </w:tr>
      <w:tr>
        <w:trPr>
          <w:tblHeader w:val="false"/>
        </w:trPr>
        <w:tc>
          <w:tcPr>
            <w:tcW w:type="dxa" w:w="9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2</w:t>
            </w:r>
          </w:p>
        </w:tc>
        <w:tc>
          <w:tcPr>
            <w:tcW w:type="dxa" w:w="21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XML Logistics Logs</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Internal / Semi-Structured</w:t>
            </w:r>
          </w:p>
        </w:tc>
        <w:tc>
          <w:tcPr>
            <w:tcW w:type="dxa" w:w="3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Operational insight into supply chain latency.</w:t>
            </w:r>
          </w:p>
        </w:tc>
      </w:tr>
      <w:tr>
        <w:trPr>
          <w:tblHeader w:val="false"/>
        </w:trPr>
        <w:tc>
          <w:tcPr>
            <w:tcW w:type="dxa" w:w="9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3</w:t>
            </w:r>
          </w:p>
        </w:tc>
        <w:tc>
          <w:tcPr>
            <w:tcW w:type="dxa" w:w="21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Satellite Imagery</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External / Unstructured</w:t>
            </w:r>
          </w:p>
        </w:tc>
        <w:tc>
          <w:tcPr>
            <w:tcW w:type="dxa" w:w="3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Objective physical evidence of macro disruptions.</w:t>
            </w:r>
          </w:p>
        </w:tc>
      </w:tr>
      <w:tr>
        <w:trPr>
          <w:tblHeader w:val="false"/>
        </w:trPr>
        <w:tc>
          <w:tcPr>
            <w:tcW w:type="dxa" w:w="9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4</w:t>
            </w:r>
          </w:p>
        </w:tc>
        <w:tc>
          <w:tcPr>
            <w:tcW w:type="dxa" w:w="21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Social Media Sentiment</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External / Unstructured</w:t>
            </w:r>
          </w:p>
        </w:tc>
        <w:tc>
          <w:tcPr>
            <w:tcW w:type="dxa" w:w="3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Early-warning signal; filtered carefully due to high noise.</w:t>
            </w:r>
          </w:p>
        </w:tc>
      </w:tr>
    </w:tbl>
    <w:p>
      <w:pPr>
        <w:spacing w:after="120"/>
      </w:pPr>
    </w:p>
    <w:p>
      <w:pPr>
        <w:pStyle w:val="Heading2"/>
        <w:spacing w:after="120" w:before="280"/>
      </w:pPr>
      <w:r>
        <w:rPr>
          <w:rFonts w:ascii="Calibri" w:cs="Calibri" w:eastAsia="Calibri" w:hAnsi="Calibri"/>
          <w:b/>
          <w:bCs/>
          <w:sz w:val="28"/>
          <w:szCs w:val="28"/>
        </w:rPr>
        <w:t xml:space="preserve">Part (b): Evaluating the Noise-to-Signal Ratio</w:t>
      </w:r>
    </w:p>
    <w:p>
      <w:pPr>
        <w:pStyle w:val="Heading3"/>
        <w:spacing w:after="80" w:before="200"/>
      </w:pPr>
      <w:r>
        <w:rPr>
          <w:rFonts w:ascii="Calibri" w:cs="Calibri" w:eastAsia="Calibri" w:hAnsi="Calibri"/>
          <w:b/>
          <w:bCs/>
          <w:sz w:val="24"/>
          <w:szCs w:val="24"/>
        </w:rPr>
        <w:t xml:space="preserve">Social Media: Highest Noise</w:t>
      </w:r>
    </w:p>
    <w:p>
      <w:pPr>
        <w:spacing w:after="160" w:line="360" w:lineRule="auto"/>
      </w:pPr>
      <w:r>
        <w:rPr>
          <w:rFonts w:ascii="Calibri" w:cs="Calibri" w:eastAsia="Calibri" w:hAnsi="Calibri"/>
          <w:sz w:val="22"/>
          <w:szCs w:val="22"/>
        </w:rPr>
        <w:t xml:space="preserve">Of all four data sources, social media carries the most noise relative to the useful signal buried within it. While it can occasionally act as an early-warning system for emerging trends, extracting a reliable insight means filtering through an enormous amount of irrelevant, inaccurate, or artificially generated content.</w:t>
      </w:r>
    </w:p>
    <w:p>
      <w:pPr>
        <w:pStyle w:val="ListParagraph"/>
        <w:numPr>
          <w:ilvl w:val="0"/>
          <w:numId w:val="2"/>
        </w:numPr>
        <w:spacing w:after="100" w:line="340" w:lineRule="auto"/>
      </w:pPr>
      <w:r>
        <w:rPr>
          <w:rFonts w:ascii="Calibri" w:cs="Calibri" w:eastAsia="Calibri" w:hAnsi="Calibri"/>
          <w:b/>
          <w:bCs/>
          <w:sz w:val="22"/>
          <w:szCs w:val="22"/>
        </w:rPr>
        <w:t xml:space="preserve">Bot accounts and astroturfing: </w:t>
      </w:r>
      <w:r>
        <w:rPr>
          <w:rFonts w:ascii="Calibri" w:cs="Calibri" w:eastAsia="Calibri" w:hAnsi="Calibri"/>
          <w:sz w:val="22"/>
          <w:szCs w:val="22"/>
        </w:rPr>
        <w:t xml:space="preserve">Automated accounts can flood a topic with fabricated opinions, making a sentiment score look very different from actual customer feeling.</w:t>
      </w:r>
    </w:p>
    <w:p>
      <w:pPr>
        <w:pStyle w:val="ListParagraph"/>
        <w:numPr>
          <w:ilvl w:val="0"/>
          <w:numId w:val="2"/>
        </w:numPr>
        <w:spacing w:after="100" w:line="340" w:lineRule="auto"/>
      </w:pPr>
      <w:r>
        <w:rPr>
          <w:rFonts w:ascii="Calibri" w:cs="Calibri" w:eastAsia="Calibri" w:hAnsi="Calibri"/>
          <w:b/>
          <w:bCs/>
          <w:sz w:val="22"/>
          <w:szCs w:val="22"/>
        </w:rPr>
        <w:t xml:space="preserve">Misread tone: </w:t>
      </w:r>
      <w:r>
        <w:rPr>
          <w:rFonts w:ascii="Calibri" w:cs="Calibri" w:eastAsia="Calibri" w:hAnsi="Calibri"/>
          <w:sz w:val="22"/>
          <w:szCs w:val="22"/>
        </w:rPr>
        <w:t xml:space="preserve">Standard NLP models still struggle with sarcasm, irony, and region-specific slang. A single misclassified word can flip a negative post into the positive bucket.</w:t>
      </w:r>
    </w:p>
    <w:p>
      <w:pPr>
        <w:pStyle w:val="ListParagraph"/>
        <w:numPr>
          <w:ilvl w:val="0"/>
          <w:numId w:val="2"/>
        </w:numPr>
        <w:spacing w:after="100" w:line="340" w:lineRule="auto"/>
      </w:pPr>
      <w:r>
        <w:rPr>
          <w:rFonts w:ascii="Calibri" w:cs="Calibri" w:eastAsia="Calibri" w:hAnsi="Calibri"/>
          <w:b/>
          <w:bCs/>
          <w:sz w:val="22"/>
          <w:szCs w:val="22"/>
        </w:rPr>
        <w:t xml:space="preserve">Echo chamber effects: </w:t>
      </w:r>
      <w:r>
        <w:rPr>
          <w:rFonts w:ascii="Calibri" w:cs="Calibri" w:eastAsia="Calibri" w:hAnsi="Calibri"/>
          <w:sz w:val="22"/>
          <w:szCs w:val="22"/>
        </w:rPr>
        <w:t xml:space="preserve">When a post gets retweeted thousands of times, it can look like thousands of independent opinions even though they all trace back to a single source.</w:t>
      </w:r>
    </w:p>
    <w:p>
      <w:pPr>
        <w:pStyle w:val="ListParagraph"/>
        <w:numPr>
          <w:ilvl w:val="0"/>
          <w:numId w:val="2"/>
        </w:numPr>
        <w:spacing w:after="100" w:line="340" w:lineRule="auto"/>
      </w:pPr>
      <w:r>
        <w:rPr>
          <w:rFonts w:ascii="Calibri" w:cs="Calibri" w:eastAsia="Calibri" w:hAnsi="Calibri"/>
          <w:b/>
          <w:bCs/>
          <w:sz w:val="22"/>
          <w:szCs w:val="22"/>
        </w:rPr>
        <w:t xml:space="preserve">Irrelevance and rumors: </w:t>
      </w:r>
      <w:r>
        <w:rPr>
          <w:rFonts w:ascii="Calibri" w:cs="Calibri" w:eastAsia="Calibri" w:hAnsi="Calibri"/>
          <w:sz w:val="22"/>
          <w:szCs w:val="22"/>
        </w:rPr>
        <w:t xml:space="preserve">Most social conversation has nothing to do with supply chain operations, and unverified rumors can trigger false alerts in predictive models.</w:t>
      </w:r>
    </w:p>
    <w:p>
      <w:pPr>
        <w:pStyle w:val="Heading3"/>
        <w:spacing w:after="80" w:before="200"/>
      </w:pPr>
      <w:r>
        <w:rPr>
          <w:rFonts w:ascii="Calibri" w:cs="Calibri" w:eastAsia="Calibri" w:hAnsi="Calibri"/>
          <w:b/>
          <w:bCs/>
          <w:sz w:val="24"/>
          <w:szCs w:val="24"/>
        </w:rPr>
        <w:t xml:space="preserve">Satellite Imagery: Inherently Cleaner</w:t>
      </w:r>
    </w:p>
    <w:p>
      <w:pPr>
        <w:spacing w:after="160" w:line="360" w:lineRule="auto"/>
      </w:pPr>
      <w:r>
        <w:rPr>
          <w:rFonts w:ascii="Calibri" w:cs="Calibri" w:eastAsia="Calibri" w:hAnsi="Calibri"/>
          <w:sz w:val="22"/>
          <w:szCs w:val="22"/>
        </w:rPr>
        <w:t xml:space="preserve">Satellite imagery is also unstructured and computationally expensive to process, but it has one significant advantage: it captures objective physical reality. A flooded road, a congested port, or a closed border crossing cannot fake its appearance on a satellite image. The challenge here is purely about building good enough computer vision models to detect and interpret what the image is showing — not about whether the data itself is honest.</w:t>
      </w:r>
    </w:p>
    <w:p>
      <w:pPr>
        <w:pStyle w:val="Heading2"/>
        <w:spacing w:after="120" w:before="280"/>
      </w:pPr>
      <w:r>
        <w:rPr>
          <w:rFonts w:ascii="Calibri" w:cs="Calibri" w:eastAsia="Calibri" w:hAnsi="Calibri"/>
          <w:b/>
          <w:bCs/>
          <w:sz w:val="28"/>
          <w:szCs w:val="28"/>
        </w:rPr>
        <w:t xml:space="preserve">Conclusion</w:t>
      </w:r>
    </w:p>
    <w:p>
      <w:pPr>
        <w:spacing w:after="160" w:line="360" w:lineRule="auto"/>
      </w:pPr>
      <w:r>
        <w:rPr>
          <w:rFonts w:ascii="Calibri" w:cs="Calibri" w:eastAsia="Calibri" w:hAnsi="Calibri"/>
          <w:sz w:val="22"/>
          <w:szCs w:val="22"/>
        </w:rPr>
        <w:t xml:space="preserve">A reliable supply chain disruption model must anchor itself in internal data first. POS records and logistics logs together form the factual backbone of the architecture. External streams add valuable environmental context but must be treated with appropriate skepticism, especially social media. When used this way, the combined architecture gives the business both operational precision and broad situational awareness.</w:t>
      </w:r>
    </w:p>
    <w:p>
      <w:pPr>
        <w:pStyle w:val="Heading1"/>
        <w:spacing w:after="160" w:before="400"/>
      </w:pPr>
      <w:r>
        <w:rPr>
          <w:rFonts w:ascii="Calibri" w:cs="Calibri" w:eastAsia="Calibri" w:hAnsi="Calibri"/>
          <w:b/>
          <w:bCs/>
          <w:sz w:val="36"/>
          <w:szCs w:val="36"/>
        </w:rPr>
        <w:t xml:space="preserve">Question 5: Diagnostic Analytics in Manufacturing</w:t>
      </w:r>
    </w:p>
    <w:p>
      <w:pPr>
        <w:spacing w:after="160" w:line="360" w:lineRule="auto"/>
      </w:pPr>
      <w:r>
        <w:rPr>
          <w:rFonts w:ascii="Calibri" w:cs="Calibri" w:eastAsia="Calibri" w:hAnsi="Calibri"/>
          <w:sz w:val="22"/>
          <w:szCs w:val="22"/>
        </w:rPr>
        <w:t xml:space="preserve">An aerospace manufacturer is dealing with a high rate of component defects. Available data includes structured sensor logs, unstructured handwritten maintenance notes from engineers, and diagnostic X-ray scans of finished parts.</w:t>
      </w:r>
    </w:p>
    <w:p>
      <w:pPr>
        <w:pStyle w:val="Heading2"/>
        <w:spacing w:after="120" w:before="280"/>
      </w:pPr>
      <w:r>
        <w:rPr>
          <w:rFonts w:ascii="Calibri" w:cs="Calibri" w:eastAsia="Calibri" w:hAnsi="Calibri"/>
          <w:b/>
          <w:bCs/>
          <w:sz w:val="28"/>
          <w:szCs w:val="28"/>
        </w:rPr>
        <w:t xml:space="preserve">The Diagnostic Analytics Pipeline</w:t>
      </w:r>
    </w:p>
    <w:p>
      <w:pPr>
        <w:spacing w:after="160" w:line="360" w:lineRule="auto"/>
      </w:pPr>
      <w:r>
        <w:rPr>
          <w:rFonts w:ascii="Calibri" w:cs="Calibri" w:eastAsia="Calibri" w:hAnsi="Calibri"/>
          <w:sz w:val="22"/>
          <w:szCs w:val="22"/>
        </w:rPr>
        <w:t xml:space="preserve">Because this process has strict dependencies — each step relies on the one before it — it must be executed in sequence. Skipping or reordering any stage undermines the accuracy of the entire analysis.</w:t>
      </w:r>
    </w:p>
    <w:p>
      <w:pPr>
        <w:pStyle w:val="Heading3"/>
        <w:spacing w:after="80" w:before="200"/>
      </w:pPr>
      <w:r>
        <w:rPr>
          <w:rFonts w:ascii="Calibri" w:cs="Calibri" w:eastAsia="Calibri" w:hAnsi="Calibri"/>
          <w:b/>
          <w:bCs/>
          <w:sz w:val="24"/>
          <w:szCs w:val="24"/>
        </w:rPr>
        <w:t xml:space="preserve">Step 1: Collecting Data from Multiple Sources</w:t>
      </w:r>
    </w:p>
    <w:p>
      <w:pPr>
        <w:spacing w:after="160" w:line="360" w:lineRule="auto"/>
      </w:pPr>
      <w:r>
        <w:rPr>
          <w:rFonts w:ascii="Calibri" w:cs="Calibri" w:eastAsia="Calibri" w:hAnsi="Calibri"/>
          <w:sz w:val="22"/>
          <w:szCs w:val="22"/>
        </w:rPr>
        <w:t xml:space="preserve">The first step is pulling together all three data streams simultaneously. This includes high-frequency sensor readings (temperature, pressure, vibration, spindle speed), scanned or photographed engineer maintenance logs, and high-resolution X-ray images of completed components.</w:t>
      </w:r>
    </w:p>
    <w:p>
      <w:pPr>
        <w:pStyle w:val="Heading3"/>
        <w:spacing w:after="80" w:before="200"/>
      </w:pPr>
      <w:r>
        <w:rPr>
          <w:rFonts w:ascii="Calibri" w:cs="Calibri" w:eastAsia="Calibri" w:hAnsi="Calibri"/>
          <w:b/>
          <w:bCs/>
          <w:sz w:val="24"/>
          <w:szCs w:val="24"/>
        </w:rPr>
        <w:t xml:space="preserve">Step 2: Cleaning and Preprocessing Each Stream</w:t>
      </w:r>
    </w:p>
    <w:p>
      <w:pPr>
        <w:spacing w:after="160" w:line="360" w:lineRule="auto"/>
      </w:pPr>
      <w:r>
        <w:rPr>
          <w:rFonts w:ascii="Calibri" w:cs="Calibri" w:eastAsia="Calibri" w:hAnsi="Calibri"/>
          <w:sz w:val="22"/>
          <w:szCs w:val="22"/>
        </w:rPr>
        <w:t xml:space="preserve">Each data type requires a different preprocessing treatment before it can be used:</w:t>
      </w:r>
    </w:p>
    <w:p>
      <w:pPr>
        <w:pStyle w:val="ListParagraph"/>
        <w:numPr>
          <w:ilvl w:val="0"/>
          <w:numId w:val="2"/>
        </w:numPr>
        <w:spacing w:after="100" w:line="340" w:lineRule="auto"/>
      </w:pPr>
      <w:r>
        <w:rPr>
          <w:rFonts w:ascii="Calibri" w:cs="Calibri" w:eastAsia="Calibri" w:hAnsi="Calibri"/>
          <w:b/>
          <w:bCs/>
          <w:sz w:val="22"/>
          <w:szCs w:val="22"/>
        </w:rPr>
        <w:t xml:space="preserve">Sensor data: </w:t>
      </w:r>
      <w:r>
        <w:rPr>
          <w:rFonts w:ascii="Calibri" w:cs="Calibri" w:eastAsia="Calibri" w:hAnsi="Calibri"/>
          <w:sz w:val="22"/>
          <w:szCs w:val="22"/>
        </w:rPr>
        <w:t xml:space="preserve">Handle missing values, remove duplicate timestamps, and normalize sensor readings across different machines.</w:t>
      </w:r>
    </w:p>
    <w:p>
      <w:pPr>
        <w:pStyle w:val="ListParagraph"/>
        <w:numPr>
          <w:ilvl w:val="0"/>
          <w:numId w:val="2"/>
        </w:numPr>
        <w:spacing w:after="100" w:line="340" w:lineRule="auto"/>
      </w:pPr>
      <w:r>
        <w:rPr>
          <w:rFonts w:ascii="Calibri" w:cs="Calibri" w:eastAsia="Calibri" w:hAnsi="Calibri"/>
          <w:b/>
          <w:bCs/>
          <w:sz w:val="22"/>
          <w:szCs w:val="22"/>
        </w:rPr>
        <w:t xml:space="preserve">Engineer notes: </w:t>
      </w:r>
      <w:r>
        <w:rPr>
          <w:rFonts w:ascii="Calibri" w:cs="Calibri" w:eastAsia="Calibri" w:hAnsi="Calibri"/>
          <w:sz w:val="22"/>
          <w:szCs w:val="22"/>
        </w:rPr>
        <w:t xml:space="preserve">Run handwritten sheets through Optical Character Recognition (OCR) to convert them into machine-readable text. Then apply NLP to extract operationally relevant keywords like tool wear, overheating, or misalignment.</w:t>
      </w:r>
    </w:p>
    <w:p>
      <w:pPr>
        <w:pStyle w:val="ListParagraph"/>
        <w:numPr>
          <w:ilvl w:val="0"/>
          <w:numId w:val="2"/>
        </w:numPr>
        <w:spacing w:after="100" w:line="340" w:lineRule="auto"/>
      </w:pPr>
      <w:r>
        <w:rPr>
          <w:rFonts w:ascii="Calibri" w:cs="Calibri" w:eastAsia="Calibri" w:hAnsi="Calibri"/>
          <w:b/>
          <w:bCs/>
          <w:sz w:val="22"/>
          <w:szCs w:val="22"/>
        </w:rPr>
        <w:t xml:space="preserve">X-ray scans: </w:t>
      </w:r>
      <w:r>
        <w:rPr>
          <w:rFonts w:ascii="Calibri" w:cs="Calibri" w:eastAsia="Calibri" w:hAnsi="Calibri"/>
          <w:sz w:val="22"/>
          <w:szCs w:val="22"/>
        </w:rPr>
        <w:t xml:space="preserve">Feed images through computer vision models trained to identify and label internal defects — such as voids, micro-fractures, or material density irregularities.</w:t>
      </w:r>
    </w:p>
    <w:p>
      <w:pPr>
        <w:pStyle w:val="Heading3"/>
        <w:spacing w:after="80" w:before="200"/>
      </w:pPr>
      <w:r>
        <w:rPr>
          <w:rFonts w:ascii="Calibri" w:cs="Calibri" w:eastAsia="Calibri" w:hAnsi="Calibri"/>
          <w:b/>
          <w:bCs/>
          <w:sz w:val="24"/>
          <w:szCs w:val="24"/>
        </w:rPr>
        <w:t xml:space="preserve">Step 3: Fusing All Three Data Sources</w:t>
      </w:r>
    </w:p>
    <w:p>
      <w:pPr>
        <w:spacing w:after="160" w:line="360" w:lineRule="auto"/>
      </w:pPr>
      <w:r>
        <w:rPr>
          <w:rFonts w:ascii="Calibri" w:cs="Calibri" w:eastAsia="Calibri" w:hAnsi="Calibri"/>
          <w:sz w:val="22"/>
          <w:szCs w:val="22"/>
        </w:rPr>
        <w:t xml:space="preserve">Processed data from all three streams is brought together into a single unified dataset. The connection between records is made using shared keys: Machine ID, Product SKU, Batch Number, and synchronized timestamps. This allows the system to link a specific defect in an X-ray directly to the machine conditions logged by sensors at the exact moment that part was being produced.</w:t>
      </w:r>
    </w:p>
    <w:p>
      <w:pPr>
        <w:pStyle w:val="Heading3"/>
        <w:spacing w:after="80" w:before="200"/>
      </w:pPr>
      <w:r>
        <w:rPr>
          <w:rFonts w:ascii="Calibri" w:cs="Calibri" w:eastAsia="Calibri" w:hAnsi="Calibri"/>
          <w:b/>
          <w:bCs/>
          <w:sz w:val="24"/>
          <w:szCs w:val="24"/>
        </w:rPr>
        <w:t xml:space="preserve">Step 4: Running Statistical and Pattern Analysis</w:t>
      </w:r>
    </w:p>
    <w:p>
      <w:pPr>
        <w:spacing w:after="160" w:line="360" w:lineRule="auto"/>
      </w:pPr>
      <w:r>
        <w:rPr>
          <w:rFonts w:ascii="Calibri" w:cs="Calibri" w:eastAsia="Calibri" w:hAnsi="Calibri"/>
          <w:sz w:val="22"/>
          <w:szCs w:val="22"/>
        </w:rPr>
        <w:t xml:space="preserve">With a clean, merged dataset in place, the analytical tools can go to work. Root Cause Analysis, correlation matrix plotting, anomaly detection, and pattern recognition algorithms are all applied to find hidden intersections between machine behavior and part quality.</w:t>
      </w:r>
    </w:p>
    <w:p>
      <w:pPr>
        <w:pStyle w:val="Heading3"/>
        <w:spacing w:after="80" w:before="200"/>
      </w:pPr>
      <w:r>
        <w:rPr>
          <w:rFonts w:ascii="Calibri" w:cs="Calibri" w:eastAsia="Calibri" w:hAnsi="Calibri"/>
          <w:b/>
          <w:bCs/>
          <w:sz w:val="24"/>
          <w:szCs w:val="24"/>
        </w:rPr>
        <w:t xml:space="preserve">Step 5: Identifying the Root Cause</w:t>
      </w:r>
    </w:p>
    <w:p>
      <w:pPr>
        <w:spacing w:after="160" w:line="360" w:lineRule="auto"/>
      </w:pPr>
      <w:r>
        <w:rPr>
          <w:rFonts w:ascii="Calibri" w:cs="Calibri" w:eastAsia="Calibri" w:hAnsi="Calibri"/>
          <w:sz w:val="22"/>
          <w:szCs w:val="22"/>
        </w:rPr>
        <w:t xml:space="preserve">The analysis isolates the specific physical conditions responsible for defects. Common findings at this stage include discovering that thermal spikes during certain shifts are deforming materials, or that tool wear mentioned in engineer notes correlates directly with a measurable drop in dimensional accuracy, or that excessive vibration is creating invisible internal stress fractures.</w:t>
      </w:r>
    </w:p>
    <w:p>
      <w:pPr>
        <w:pStyle w:val="Heading3"/>
        <w:spacing w:after="80" w:before="200"/>
      </w:pPr>
      <w:r>
        <w:rPr>
          <w:rFonts w:ascii="Calibri" w:cs="Calibri" w:eastAsia="Calibri" w:hAnsi="Calibri"/>
          <w:b/>
          <w:bCs/>
          <w:sz w:val="24"/>
          <w:szCs w:val="24"/>
        </w:rPr>
        <w:t xml:space="preserve">Step 6: Correcting the Process and Closing the Loop</w:t>
      </w:r>
    </w:p>
    <w:p>
      <w:pPr>
        <w:spacing w:after="160" w:line="360" w:lineRule="auto"/>
      </w:pPr>
      <w:r>
        <w:rPr>
          <w:rFonts w:ascii="Calibri" w:cs="Calibri" w:eastAsia="Calibri" w:hAnsi="Calibri"/>
          <w:sz w:val="22"/>
          <w:szCs w:val="22"/>
        </w:rPr>
        <w:t xml:space="preserve">Findings are translated into physical changes on the production floor. This might mean lowering alert thresholds on temperature sensors, scheduling earlier tool replacements, recalibrating machines that are running out of tolerance, or flagging a specific batch for re-inspection. The goal is to move from reactive defect detection to proactive defect prevention.</w:t>
      </w:r>
    </w:p>
    <w:p>
      <w:pPr>
        <w:pStyle w:val="Heading2"/>
        <w:spacing w:after="120" w:before="280"/>
      </w:pPr>
      <w:r>
        <w:rPr>
          <w:rFonts w:ascii="Calibri" w:cs="Calibri" w:eastAsia="Calibri" w:hAnsi="Calibri"/>
          <w:b/>
          <w:bCs/>
          <w:sz w:val="28"/>
          <w:szCs w:val="28"/>
        </w:rPr>
        <w:t xml:space="preserve">Variable Architecture</w:t>
      </w:r>
    </w:p>
    <w:p>
      <w:pPr>
        <w:spacing w:after="160" w:line="360" w:lineRule="auto"/>
      </w:pPr>
      <w:r>
        <w:rPr>
          <w:rFonts w:ascii="Calibri" w:cs="Calibri" w:eastAsia="Calibri" w:hAnsi="Calibri"/>
          <w:sz w:val="22"/>
          <w:szCs w:val="22"/>
        </w:rPr>
        <w:t xml:space="preserve">To model this environment statistically, it helps to separate the outcome being measured from the factors influencing it.</w:t>
      </w:r>
    </w:p>
    <w:p>
      <w:pPr>
        <w:pStyle w:val="ListParagraph"/>
        <w:numPr>
          <w:ilvl w:val="0"/>
          <w:numId w:val="2"/>
        </w:numPr>
        <w:spacing w:after="100" w:line="340" w:lineRule="auto"/>
      </w:pPr>
      <w:r>
        <w:rPr>
          <w:rFonts w:ascii="Calibri" w:cs="Calibri" w:eastAsia="Calibri" w:hAnsi="Calibri"/>
          <w:b/>
          <w:bCs/>
          <w:sz w:val="22"/>
          <w:szCs w:val="22"/>
        </w:rPr>
        <w:t xml:space="preserve">Dependent Variable (the outcome): </w:t>
      </w:r>
      <w:r>
        <w:rPr>
          <w:rFonts w:ascii="Calibri" w:cs="Calibri" w:eastAsia="Calibri" w:hAnsi="Calibri"/>
          <w:sz w:val="22"/>
          <w:szCs w:val="22"/>
        </w:rPr>
        <w:t xml:space="preserve">Defect rate, measured as the number of rejected components per production batch.</w:t>
      </w:r>
    </w:p>
    <w:p>
      <w:pPr>
        <w:spacing w:after="160" w:line="360" w:lineRule="auto"/>
      </w:pPr>
      <w:r>
        <w:rPr>
          <w:rFonts w:ascii="Calibri" w:cs="Calibri" w:eastAsia="Calibri" w:hAnsi="Calibri"/>
          <w:sz w:val="22"/>
          <w:szCs w:val="22"/>
        </w:rPr>
        <w:t xml:space="preserve">The independent variables — the inputs that drive changes in that defect rate — are organized by data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AAAAAA" w:sz="4"/>
              <w:left w:val="single" w:color="AAAAAA" w:sz="4"/>
              <w:bottom w:val="single" w:color="AAAAAA" w:sz="4"/>
              <w:right w:val="single" w:color="AAAAAA" w:sz="4"/>
            </w:tcBorders>
            <w:shd w:fill="D6E4F7" w:val="clear"/>
            <w:tcMar>
              <w:top w:type="dxa" w:w="100"/>
              <w:left w:type="dxa" w:w="140"/>
              <w:bottom w:type="dxa" w:w="100"/>
              <w:right w:type="dxa" w:w="140"/>
            </w:tcMar>
            <w:vAlign w:val="center"/>
          </w:tcPr>
          <w:p>
            <w:r>
              <w:rPr>
                <w:rFonts w:ascii="Calibri" w:cs="Calibri" w:eastAsia="Calibri" w:hAnsi="Calibri"/>
                <w:b/>
                <w:bCs/>
                <w:sz w:val="20"/>
                <w:szCs w:val="20"/>
              </w:rPr>
              <w:t xml:space="preserve">Data Source</w:t>
            </w:r>
          </w:p>
        </w:tc>
        <w:tc>
          <w:tcPr>
            <w:tcW w:type="dxa" w:w="6400"/>
            <w:tcBorders>
              <w:top w:val="single" w:color="AAAAAA" w:sz="4"/>
              <w:left w:val="single" w:color="AAAAAA" w:sz="4"/>
              <w:bottom w:val="single" w:color="AAAAAA" w:sz="4"/>
              <w:right w:val="single" w:color="AAAAAA" w:sz="4"/>
            </w:tcBorders>
            <w:shd w:fill="D6E4F7" w:val="clear"/>
            <w:tcMar>
              <w:top w:type="dxa" w:w="100"/>
              <w:left w:type="dxa" w:w="140"/>
              <w:bottom w:type="dxa" w:w="100"/>
              <w:right w:type="dxa" w:w="140"/>
            </w:tcMar>
            <w:vAlign w:val="center"/>
          </w:tcPr>
          <w:p>
            <w:r>
              <w:rPr>
                <w:rFonts w:ascii="Calibri" w:cs="Calibri" w:eastAsia="Calibri" w:hAnsi="Calibri"/>
                <w:b/>
                <w:bCs/>
                <w:sz w:val="20"/>
                <w:szCs w:val="20"/>
              </w:rPr>
              <w:t xml:space="preserve">Independent Variables (Inputs)</w:t>
            </w:r>
          </w:p>
        </w:tc>
      </w:tr>
      <w:tr>
        <w:trPr>
          <w:tblHeader w:val="false"/>
        </w:trPr>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Machine Sensor Logs</w:t>
            </w:r>
          </w:p>
        </w:tc>
        <w:tc>
          <w:tcPr>
            <w:tcW w:type="dxa" w:w="64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Operating temperature, applied pressure, vibration intensity, spindle speed, and ambient humidity</w:t>
            </w:r>
          </w:p>
        </w:tc>
      </w:tr>
      <w:tr>
        <w:trPr>
          <w:tblHeader w:val="false"/>
        </w:trPr>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Engineer Maintenance Notes</w:t>
            </w:r>
          </w:p>
        </w:tc>
        <w:tc>
          <w:tcPr>
            <w:tcW w:type="dxa" w:w="64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Tool wear status, alignment readings, operator shift notes, and maintenance frequency</w:t>
            </w:r>
          </w:p>
        </w:tc>
      </w:tr>
      <w:tr>
        <w:trPr>
          <w:tblHeader w:val="false"/>
        </w:trPr>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X-Ray Scans (Computer Vision)</w:t>
            </w:r>
          </w:p>
        </w:tc>
        <w:tc>
          <w:tcPr>
            <w:tcW w:type="dxa" w:w="64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Calibri" w:cs="Calibri" w:eastAsia="Calibri" w:hAnsi="Calibri"/>
                <w:b w:val="false"/>
                <w:bCs w:val="false"/>
                <w:sz w:val="20"/>
                <w:szCs w:val="20"/>
              </w:rPr>
              <w:t xml:space="preserve">Void size and distribution, micro-crack propagation, density variation, and structural stress markers</w:t>
            </w:r>
          </w:p>
        </w:tc>
      </w:tr>
    </w:tbl>
    <w:p>
      <w:pPr>
        <w:spacing w:after="200"/>
      </w:pPr>
    </w:p>
    <w:p>
      <w:pPr>
        <w:pStyle w:val="Heading2"/>
        <w:spacing w:after="120" w:before="280"/>
      </w:pPr>
      <w:r>
        <w:rPr>
          <w:rFonts w:ascii="Calibri" w:cs="Calibri" w:eastAsia="Calibri" w:hAnsi="Calibri"/>
          <w:b/>
          <w:bCs/>
          <w:sz w:val="28"/>
          <w:szCs w:val="28"/>
        </w:rPr>
        <w:t xml:space="preserve">Summary</w:t>
      </w:r>
    </w:p>
    <w:p>
      <w:pPr>
        <w:spacing w:after="160" w:line="360" w:lineRule="auto"/>
      </w:pPr>
      <w:r>
        <w:rPr>
          <w:rFonts w:ascii="Calibri" w:cs="Calibri" w:eastAsia="Calibri" w:hAnsi="Calibri"/>
          <w:sz w:val="22"/>
          <w:szCs w:val="22"/>
        </w:rPr>
        <w:t xml:space="preserve">By combining machine telemetry, human observations, and physical imaging into a single analytical pipeline, the manufacturing plant gains the ability to diagnose defects at their actual source rather than just detecting them at the end of the line. The result is a system that not only identifies what went wrong but tells you exactly when, on which machine, and under what conditions — turning quality control from a reactive process into a predictive one.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2026-06-26T06:58:27.585Z</dcterms:created>
  <dcterms:modified xsi:type="dcterms:W3CDTF">2026-06-26T06:58:27.585Z</dcterms:modified>
</cp:coreProperties>
</file>

<file path=docProps/custom.xml><?xml version="1.0" encoding="utf-8"?>
<Properties xmlns="http://schemas.openxmlformats.org/officeDocument/2006/custom-properties" xmlns:vt="http://schemas.openxmlformats.org/officeDocument/2006/docPropsVTypes"/>
</file>