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07B4" w14:textId="77777777" w:rsidR="0018715A" w:rsidRPr="0018715A" w:rsidRDefault="0018715A" w:rsidP="0018715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18715A">
        <w:rPr>
          <w:rFonts w:ascii="Arial" w:eastAsia="Times New Roman" w:hAnsi="Arial" w:cs="Arial"/>
          <w:color w:val="222222"/>
          <w:sz w:val="36"/>
          <w:szCs w:val="36"/>
        </w:rPr>
        <w:t>Case Study: Detecting Prostate Cancer</w:t>
      </w:r>
    </w:p>
    <w:p w14:paraId="196F5F22" w14:textId="77777777" w:rsidR="0018715A" w:rsidRPr="0018715A" w:rsidRDefault="0018715A" w:rsidP="0018715A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</w:rPr>
      </w:pPr>
      <w:r w:rsidRPr="0018715A">
        <w:rPr>
          <w:rFonts w:ascii="Arial" w:eastAsia="Times New Roman" w:hAnsi="Arial" w:cs="Arial"/>
          <w:color w:val="222222"/>
          <w:sz w:val="27"/>
          <w:szCs w:val="27"/>
        </w:rPr>
        <w:t>Machine learning finds extensive usage in pharmaceutical industry especially in detection of oncogenic (cancer cells) growth. R finds application in machine learning to build models to predict the abnormal growth of cells thereby helping in detection of cancer and benefiting the health system.</w:t>
      </w:r>
    </w:p>
    <w:p w14:paraId="490A5A22" w14:textId="2D82D009" w:rsidR="002C6F93" w:rsidRDefault="002C6F93" w:rsidP="002C6F93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Conclusion:</w:t>
      </w:r>
    </w:p>
    <w:p w14:paraId="3D8D7AAD" w14:textId="1B05D007" w:rsidR="002C6F93" w:rsidRDefault="002C6F93" w:rsidP="002C6F93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The test data consisted of 35 observations. Out of which 5 cases have been accurately predicted (TN-&gt;True Negatives) as Benign (B) in nature which constitutes 14.3%. Also, 16 out of 35 observations were accurately predicted (TP-&gt; True Positives) as Malignant (M) in nature which constitutes 45.7%.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Thus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a total of 16 out of 35 predictions where TP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i.e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True Positive in nature.</w:t>
      </w:r>
    </w:p>
    <w:p w14:paraId="77A813F7" w14:textId="77777777" w:rsidR="002C6F93" w:rsidRDefault="002C6F93" w:rsidP="002C6F93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There were no cases of False Negatives (FN) meaning no cases were recorded which actually are malignant in nature but got predicted as benign. The FN’s if any poses a potential threat for the same reason and the main focus to increase the accuracy of the model is to reduce FN’s.</w:t>
      </w:r>
    </w:p>
    <w:p w14:paraId="0612D1C3" w14:textId="77777777" w:rsidR="002C6F93" w:rsidRDefault="002C6F93" w:rsidP="002C6F93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There were 14 cases of False Positives (FP) meaning 14 cases were actually benign in nature but got predicted as malignant.</w:t>
      </w:r>
    </w:p>
    <w:p w14:paraId="51FE74E1" w14:textId="77777777" w:rsidR="00D43934" w:rsidRDefault="00D43934"/>
    <w:sectPr w:rsidR="00D4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5A"/>
    <w:rsid w:val="0018715A"/>
    <w:rsid w:val="002C6F93"/>
    <w:rsid w:val="00983880"/>
    <w:rsid w:val="00D4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AAD"/>
  <w15:chartTrackingRefBased/>
  <w15:docId w15:val="{73CCBAFE-B673-48C0-9466-80247E3D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71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1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2021-09-07T08:05:00Z</dcterms:created>
  <dcterms:modified xsi:type="dcterms:W3CDTF">2021-09-07T08:32:00Z</dcterms:modified>
</cp:coreProperties>
</file>