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shd w:val="clear" w:color="auto" w:fill="1B3A5C"/>
      </w:pPr>
      <w:r>
        <w:rPr>
          <w:b/>
          <w:color w:val="FFFFFF"/>
          <w:sz w:val="56"/>
        </w:rPr>
        <w:t>PACT COMMAND CENTER</w:t>
      </w:r>
    </w:p>
    <w:p>
      <w:pPr>
        <w:spacing w:after="80"/>
        <w:jc w:val="center"/>
        <w:shd w:val="clear" w:color="auto" w:fill="007A87"/>
      </w:pPr>
      <w:r>
        <w:rPr>
          <w:b/>
          <w:color w:val="FFFFFF"/>
          <w:sz w:val="28"/>
        </w:rPr>
        <w:t>Full Operations &amp; Financial Workflow — Management Briefing</w:t>
      </w:r>
    </w:p>
    <w:p>
      <w:pPr>
        <w:jc w:val="center"/>
      </w:pPr>
      <w:r>
        <w:rPr>
          <w:i/>
          <w:color w:val="555555"/>
          <w:sz w:val="20"/>
        </w:rPr>
        <w:t>June 2026  |  Prepared for Senior Management Discussion</w:t>
      </w:r>
    </w:p>
    <w:p/>
    <w:p>
      <w:pPr>
        <w:spacing w:before="20" w:after="60"/>
      </w:pPr>
      <w:r>
        <w:rPr>
          <w:b w:val="0"/>
          <w:sz w:val="21"/>
        </w:rPr>
        <w:t>This document presents the complete end-to-end operational and financial workflow of the PACT Command Center system. It covers: the MMP (Monthly Monitoring Plan) lifecycle, cost submissions, advance payments, down payments, site visit completion, questionnaire analytics comparison, and the full money flow from planning to final settlement — including identified system gaps and recommended actions. Each section specifies the roles engaged, system steps performed, and estimated processing time.</w:t>
      </w:r>
    </w:p>
    <w:p>
      <w:r>
        <w:br w:type="page"/>
      </w:r>
    </w:p>
    <w:p>
      <w:pPr>
        <w:shd w:val="clear" w:color="auto" w:fill="1B3A5C"/>
        <w:spacing w:before="280" w:after="120"/>
      </w:pPr>
      <w:r>
        <w:rPr>
          <w:b/>
          <w:color w:val="FFFFFF"/>
          <w:sz w:val="32"/>
        </w:rPr>
        <w:t xml:space="preserve">  1.  MMP Full Lifecycle Workflow  </w:t>
      </w:r>
    </w:p>
    <w:p>
      <w:pPr>
        <w:spacing w:before="20" w:after="60"/>
      </w:pPr>
      <w:r>
        <w:rPr>
          <w:b w:val="0"/>
          <w:color w:val="555555"/>
          <w:sz w:val="21"/>
        </w:rPr>
        <w:t>The Monthly Monitoring Plan (MMP) is the master plan of field sites to be visited each month. It progresses through strict multi-tier verification and approval stages before field execution begins.</w:t>
      </w:r>
    </w:p>
    <w:p>
      <w:pPr>
        <w:shd w:val="clear" w:color="auto" w:fill="007A87"/>
        <w:spacing w:before="200" w:after="80"/>
      </w:pPr>
      <w:r>
        <w:rPr>
          <w:b/>
          <w:color w:val="FFFFFF"/>
          <w:sz w:val="26"/>
        </w:rPr>
        <w:t xml:space="preserve">  1A.  MMP Preparation &amp; Upload</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1.1</w:t>
            </w:r>
          </w:p>
        </w:tc>
        <w:tc>
          <w:tcPr>
            <w:tcW w:type="dxa" w:w="2268"/>
            <w:shd w:val="clear" w:color="auto" w:fill="FFFFFF"/>
          </w:tcPr>
          <w:p>
            <w:r>
              <w:rPr>
                <w:sz w:val="18"/>
              </w:rPr>
              <w:t>MMP Preparation</w:t>
            </w:r>
          </w:p>
        </w:tc>
        <w:tc>
          <w:tcPr>
            <w:tcW w:type="dxa" w:w="1701"/>
            <w:shd w:val="clear" w:color="auto" w:fill="FFFFFF"/>
          </w:tcPr>
          <w:p>
            <w:r>
              <w:rPr>
                <w:sz w:val="18"/>
              </w:rPr>
              <w:t>Program Officer / FOM</w:t>
            </w:r>
          </w:p>
        </w:tc>
        <w:tc>
          <w:tcPr>
            <w:tcW w:type="dxa" w:w="3515"/>
            <w:shd w:val="clear" w:color="auto" w:fill="FFFFFF"/>
          </w:tcPr>
          <w:p>
            <w:r>
              <w:rPr>
                <w:sz w:val="18"/>
              </w:rPr>
              <w:t>Collect site list, confirm permits (Federal/State/Local), prepare Excel template with required fields</w:t>
            </w:r>
          </w:p>
        </w:tc>
        <w:tc>
          <w:tcPr>
            <w:tcW w:type="dxa" w:w="1020"/>
            <w:shd w:val="clear" w:color="auto" w:fill="FFFFFF"/>
          </w:tcPr>
          <w:p>
            <w:r>
              <w:rPr>
                <w:sz w:val="18"/>
              </w:rPr>
              <w:t>1–3 days</w:t>
            </w:r>
          </w:p>
        </w:tc>
        <w:tc>
          <w:tcPr>
            <w:tcW w:type="dxa" w:w="1701"/>
            <w:shd w:val="clear" w:color="auto" w:fill="FFFFFF"/>
          </w:tcPr>
          <w:p>
            <w:r>
              <w:rPr>
                <w:sz w:val="18"/>
              </w:rPr>
              <w:t>🟡 Draft</w:t>
            </w:r>
          </w:p>
        </w:tc>
      </w:tr>
      <w:tr>
        <w:tc>
          <w:tcPr>
            <w:tcW w:type="dxa" w:w="397"/>
            <w:shd w:val="clear" w:color="auto" w:fill="EEF2F7"/>
          </w:tcPr>
          <w:p>
            <w:r>
              <w:rPr>
                <w:sz w:val="18"/>
              </w:rPr>
              <w:t>1.2</w:t>
            </w:r>
          </w:p>
        </w:tc>
        <w:tc>
          <w:tcPr>
            <w:tcW w:type="dxa" w:w="2268"/>
            <w:shd w:val="clear" w:color="auto" w:fill="EEF2F7"/>
          </w:tcPr>
          <w:p>
            <w:r>
              <w:rPr>
                <w:sz w:val="18"/>
              </w:rPr>
              <w:t>File Upload</w:t>
            </w:r>
          </w:p>
        </w:tc>
        <w:tc>
          <w:tcPr>
            <w:tcW w:type="dxa" w:w="1701"/>
            <w:shd w:val="clear" w:color="auto" w:fill="EEF2F7"/>
          </w:tcPr>
          <w:p>
            <w:r>
              <w:rPr>
                <w:sz w:val="18"/>
              </w:rPr>
              <w:t>ICT / Admin</w:t>
            </w:r>
          </w:p>
        </w:tc>
        <w:tc>
          <w:tcPr>
            <w:tcW w:type="dxa" w:w="3515"/>
            <w:shd w:val="clear" w:color="auto" w:fill="EEF2F7"/>
          </w:tcPr>
          <w:p>
            <w:r>
              <w:rPr>
                <w:sz w:val="18"/>
              </w:rPr>
              <w:t>Upload Excel/CSV to System → System auto-validates: headers, data types, site codes, locality mapping</w:t>
            </w:r>
          </w:p>
        </w:tc>
        <w:tc>
          <w:tcPr>
            <w:tcW w:type="dxa" w:w="1020"/>
            <w:shd w:val="clear" w:color="auto" w:fill="EEF2F7"/>
          </w:tcPr>
          <w:p>
            <w:r>
              <w:rPr>
                <w:sz w:val="18"/>
              </w:rPr>
              <w:t>&lt; 1 hr</w:t>
            </w:r>
          </w:p>
        </w:tc>
        <w:tc>
          <w:tcPr>
            <w:tcW w:type="dxa" w:w="1701"/>
            <w:shd w:val="clear" w:color="auto" w:fill="EEF2F7"/>
          </w:tcPr>
          <w:p>
            <w:r>
              <w:rPr>
                <w:sz w:val="18"/>
              </w:rPr>
              <w:t>🟡 Uploading</w:t>
            </w:r>
          </w:p>
        </w:tc>
      </w:tr>
      <w:tr>
        <w:tc>
          <w:tcPr>
            <w:tcW w:type="dxa" w:w="397"/>
            <w:shd w:val="clear" w:color="auto" w:fill="FFFFFF"/>
          </w:tcPr>
          <w:p>
            <w:r>
              <w:rPr>
                <w:sz w:val="18"/>
              </w:rPr>
              <w:t>1.3</w:t>
            </w:r>
          </w:p>
        </w:tc>
        <w:tc>
          <w:tcPr>
            <w:tcW w:type="dxa" w:w="2268"/>
            <w:shd w:val="clear" w:color="auto" w:fill="FFFFFF"/>
          </w:tcPr>
          <w:p>
            <w:r>
              <w:rPr>
                <w:sz w:val="18"/>
              </w:rPr>
              <w:t>System Auto-Validation</w:t>
            </w:r>
          </w:p>
        </w:tc>
        <w:tc>
          <w:tcPr>
            <w:tcW w:type="dxa" w:w="1701"/>
            <w:shd w:val="clear" w:color="auto" w:fill="FFFFFF"/>
          </w:tcPr>
          <w:p>
            <w:r>
              <w:rPr>
                <w:sz w:val="18"/>
              </w:rPr>
              <w:t>System (auto)</w:t>
            </w:r>
          </w:p>
        </w:tc>
        <w:tc>
          <w:tcPr>
            <w:tcW w:type="dxa" w:w="3515"/>
            <w:shd w:val="clear" w:color="auto" w:fill="FFFFFF"/>
          </w:tcPr>
          <w:p>
            <w:r>
              <w:rPr>
                <w:sz w:val="18"/>
              </w:rPr>
              <w:t>Checks: required columns present, no duplicate site IDs, valid locality codes, site coordinates valid</w:t>
            </w:r>
          </w:p>
        </w:tc>
        <w:tc>
          <w:tcPr>
            <w:tcW w:type="dxa" w:w="1020"/>
            <w:shd w:val="clear" w:color="auto" w:fill="FFFFFF"/>
          </w:tcPr>
          <w:p>
            <w:r>
              <w:rPr>
                <w:sz w:val="18"/>
              </w:rPr>
              <w:t>&lt; 5 min</w:t>
            </w:r>
          </w:p>
        </w:tc>
        <w:tc>
          <w:tcPr>
            <w:tcW w:type="dxa" w:w="1701"/>
            <w:shd w:val="clear" w:color="auto" w:fill="FFFFFF"/>
          </w:tcPr>
          <w:p>
            <w:r>
              <w:rPr>
                <w:sz w:val="18"/>
              </w:rPr>
              <w:t>🔴 Failed  OR  🟢 Passed</w:t>
            </w:r>
          </w:p>
        </w:tc>
      </w:tr>
      <w:tr>
        <w:tc>
          <w:tcPr>
            <w:tcW w:type="dxa" w:w="397"/>
            <w:shd w:val="clear" w:color="auto" w:fill="EEF2F7"/>
          </w:tcPr>
          <w:p>
            <w:r>
              <w:rPr>
                <w:sz w:val="18"/>
              </w:rPr>
              <w:t>1.4</w:t>
            </w:r>
          </w:p>
        </w:tc>
        <w:tc>
          <w:tcPr>
            <w:tcW w:type="dxa" w:w="2268"/>
            <w:shd w:val="clear" w:color="auto" w:fill="EEF2F7"/>
          </w:tcPr>
          <w:p>
            <w:r>
              <w:rPr>
                <w:sz w:val="18"/>
              </w:rPr>
              <w:t>Permit Upload</w:t>
            </w:r>
          </w:p>
        </w:tc>
        <w:tc>
          <w:tcPr>
            <w:tcW w:type="dxa" w:w="1701"/>
            <w:shd w:val="clear" w:color="auto" w:fill="EEF2F7"/>
          </w:tcPr>
          <w:p>
            <w:r>
              <w:rPr>
                <w:sz w:val="18"/>
              </w:rPr>
              <w:t>FOM / Program Officer</w:t>
            </w:r>
          </w:p>
        </w:tc>
        <w:tc>
          <w:tcPr>
            <w:tcW w:type="dxa" w:w="3515"/>
            <w:shd w:val="clear" w:color="auto" w:fill="EEF2F7"/>
          </w:tcPr>
          <w:p>
            <w:r>
              <w:rPr>
                <w:sz w:val="18"/>
              </w:rPr>
              <w:t>Attach scanned Federal, State, and Local access permits per locality group</w:t>
            </w:r>
          </w:p>
        </w:tc>
        <w:tc>
          <w:tcPr>
            <w:tcW w:type="dxa" w:w="1020"/>
            <w:shd w:val="clear" w:color="auto" w:fill="EEF2F7"/>
          </w:tcPr>
          <w:p>
            <w:r>
              <w:rPr>
                <w:sz w:val="18"/>
              </w:rPr>
              <w:t>30 min–2 hrs</w:t>
            </w:r>
          </w:p>
        </w:tc>
        <w:tc>
          <w:tcPr>
            <w:tcW w:type="dxa" w:w="1701"/>
            <w:shd w:val="clear" w:color="auto" w:fill="EEF2F7"/>
          </w:tcPr>
          <w:p>
            <w:r>
              <w:rPr>
                <w:sz w:val="18"/>
              </w:rPr>
              <w:t>🟡 Pending Permits</w:t>
            </w:r>
          </w:p>
        </w:tc>
      </w:tr>
      <w:tr>
        <w:tc>
          <w:tcPr>
            <w:tcW w:type="dxa" w:w="397"/>
            <w:shd w:val="clear" w:color="auto" w:fill="FFFFFF"/>
          </w:tcPr>
          <w:p>
            <w:r>
              <w:rPr>
                <w:sz w:val="18"/>
              </w:rPr>
              <w:t>1.5</w:t>
            </w:r>
          </w:p>
        </w:tc>
        <w:tc>
          <w:tcPr>
            <w:tcW w:type="dxa" w:w="2268"/>
            <w:shd w:val="clear" w:color="auto" w:fill="FFFFFF"/>
          </w:tcPr>
          <w:p>
            <w:r>
              <w:rPr>
                <w:sz w:val="18"/>
              </w:rPr>
              <w:t>CP Details Entry</w:t>
            </w:r>
          </w:p>
        </w:tc>
        <w:tc>
          <w:tcPr>
            <w:tcW w:type="dxa" w:w="1701"/>
            <w:shd w:val="clear" w:color="auto" w:fill="FFFFFF"/>
          </w:tcPr>
          <w:p>
            <w:r>
              <w:rPr>
                <w:sz w:val="18"/>
              </w:rPr>
              <w:t>Program Officer</w:t>
            </w:r>
          </w:p>
        </w:tc>
        <w:tc>
          <w:tcPr>
            <w:tcW w:type="dxa" w:w="3515"/>
            <w:shd w:val="clear" w:color="auto" w:fill="FFFFFF"/>
          </w:tcPr>
          <w:p>
            <w:r>
              <w:rPr>
                <w:sz w:val="18"/>
              </w:rPr>
              <w:t>Add Cooperating Partner (CP) info, contact persons, agreement references, and reporting obligations</w:t>
            </w:r>
          </w:p>
        </w:tc>
        <w:tc>
          <w:tcPr>
            <w:tcW w:type="dxa" w:w="1020"/>
            <w:shd w:val="clear" w:color="auto" w:fill="FFFFFF"/>
          </w:tcPr>
          <w:p>
            <w:r>
              <w:rPr>
                <w:sz w:val="18"/>
              </w:rPr>
              <w:t>30 min</w:t>
            </w:r>
          </w:p>
        </w:tc>
        <w:tc>
          <w:tcPr>
            <w:tcW w:type="dxa" w:w="1701"/>
            <w:shd w:val="clear" w:color="auto" w:fill="FFFFFF"/>
          </w:tcPr>
          <w:p>
            <w:r>
              <w:rPr>
                <w:sz w:val="18"/>
              </w:rPr>
              <w:t>🟡 Pending CP Data</w:t>
            </w:r>
          </w:p>
        </w:tc>
      </w:tr>
    </w:tbl>
    <w:p/>
    <w:p>
      <w:pPr>
        <w:shd w:val="clear" w:color="auto" w:fill="007A87"/>
        <w:spacing w:before="200" w:after="80"/>
      </w:pPr>
      <w:r>
        <w:rPr>
          <w:b/>
          <w:color w:val="FFFFFF"/>
          <w:sz w:val="26"/>
        </w:rPr>
        <w:t xml:space="preserve">  1B.  MMP Verification — Two-Tier Approval</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2.1</w:t>
            </w:r>
          </w:p>
        </w:tc>
        <w:tc>
          <w:tcPr>
            <w:tcW w:type="dxa" w:w="2268"/>
            <w:shd w:val="clear" w:color="auto" w:fill="FFFFFF"/>
          </w:tcPr>
          <w:p>
            <w:r>
              <w:rPr>
                <w:sz w:val="18"/>
              </w:rPr>
              <w:t>Tier-1 Verification</w:t>
            </w:r>
          </w:p>
        </w:tc>
        <w:tc>
          <w:tcPr>
            <w:tcW w:type="dxa" w:w="1701"/>
            <w:shd w:val="clear" w:color="auto" w:fill="FFFFFF"/>
          </w:tcPr>
          <w:p>
            <w:r>
              <w:rPr>
                <w:sz w:val="18"/>
              </w:rPr>
              <w:t>FOM / Supervisor</w:t>
            </w:r>
          </w:p>
        </w:tc>
        <w:tc>
          <w:tcPr>
            <w:tcW w:type="dxa" w:w="3515"/>
            <w:shd w:val="clear" w:color="auto" w:fill="FFFFFF"/>
          </w:tcPr>
          <w:p>
            <w:r>
              <w:rPr>
                <w:sz w:val="18"/>
              </w:rPr>
              <w:t>Review site list completeness, monitoring tool alignment, CP validity, permit coverage → Approve or Return with comments</w:t>
            </w:r>
          </w:p>
        </w:tc>
        <w:tc>
          <w:tcPr>
            <w:tcW w:type="dxa" w:w="1020"/>
            <w:shd w:val="clear" w:color="auto" w:fill="FFFFFF"/>
          </w:tcPr>
          <w:p>
            <w:r>
              <w:rPr>
                <w:sz w:val="18"/>
              </w:rPr>
              <w:t>1 day</w:t>
            </w:r>
          </w:p>
        </w:tc>
        <w:tc>
          <w:tcPr>
            <w:tcW w:type="dxa" w:w="1701"/>
            <w:shd w:val="clear" w:color="auto" w:fill="FFFFFF"/>
          </w:tcPr>
          <w:p>
            <w:r>
              <w:rPr>
                <w:sz w:val="18"/>
              </w:rPr>
              <w:t>🟡 Under Review → ✅ Verified  OR  🔴 Returned</w:t>
            </w:r>
          </w:p>
        </w:tc>
      </w:tr>
      <w:tr>
        <w:tc>
          <w:tcPr>
            <w:tcW w:type="dxa" w:w="397"/>
            <w:shd w:val="clear" w:color="auto" w:fill="EEF2F7"/>
          </w:tcPr>
          <w:p>
            <w:r>
              <w:rPr>
                <w:sz w:val="18"/>
              </w:rPr>
              <w:t>2.2</w:t>
            </w:r>
          </w:p>
        </w:tc>
        <w:tc>
          <w:tcPr>
            <w:tcW w:type="dxa" w:w="2268"/>
            <w:shd w:val="clear" w:color="auto" w:fill="EEF2F7"/>
          </w:tcPr>
          <w:p>
            <w:r>
              <w:rPr>
                <w:sz w:val="18"/>
              </w:rPr>
              <w:t>Tier-2 Approval</w:t>
            </w:r>
          </w:p>
        </w:tc>
        <w:tc>
          <w:tcPr>
            <w:tcW w:type="dxa" w:w="1701"/>
            <w:shd w:val="clear" w:color="auto" w:fill="EEF2F7"/>
          </w:tcPr>
          <w:p>
            <w:r>
              <w:rPr>
                <w:sz w:val="18"/>
              </w:rPr>
              <w:t>Admin / ICT Lead</w:t>
            </w:r>
          </w:p>
        </w:tc>
        <w:tc>
          <w:tcPr>
            <w:tcW w:type="dxa" w:w="3515"/>
            <w:shd w:val="clear" w:color="auto" w:fill="EEF2F7"/>
          </w:tcPr>
          <w:p>
            <w:r>
              <w:rPr>
                <w:sz w:val="18"/>
              </w:rPr>
              <w:t>Final compliance check: budget availability, resource capacity, locality coverage → Final Approve or Return</w:t>
            </w:r>
          </w:p>
        </w:tc>
        <w:tc>
          <w:tcPr>
            <w:tcW w:type="dxa" w:w="1020"/>
            <w:shd w:val="clear" w:color="auto" w:fill="EEF2F7"/>
          </w:tcPr>
          <w:p>
            <w:r>
              <w:rPr>
                <w:sz w:val="18"/>
              </w:rPr>
              <w:t>1 day</w:t>
            </w:r>
          </w:p>
        </w:tc>
        <w:tc>
          <w:tcPr>
            <w:tcW w:type="dxa" w:w="1701"/>
            <w:shd w:val="clear" w:color="auto" w:fill="EEF2F7"/>
          </w:tcPr>
          <w:p>
            <w:r>
              <w:rPr>
                <w:sz w:val="18"/>
              </w:rPr>
              <w:t>🟡 Pending Final → ✅ Approved  OR  🔴 Returned</w:t>
            </w:r>
          </w:p>
        </w:tc>
      </w:tr>
      <w:tr>
        <w:tc>
          <w:tcPr>
            <w:tcW w:type="dxa" w:w="397"/>
            <w:shd w:val="clear" w:color="auto" w:fill="FFFFFF"/>
          </w:tcPr>
          <w:p>
            <w:r>
              <w:rPr>
                <w:sz w:val="18"/>
              </w:rPr>
              <w:t>2.3</w:t>
            </w:r>
          </w:p>
        </w:tc>
        <w:tc>
          <w:tcPr>
            <w:tcW w:type="dxa" w:w="2268"/>
            <w:shd w:val="clear" w:color="auto" w:fill="FFFFFF"/>
          </w:tcPr>
          <w:p>
            <w:r>
              <w:rPr>
                <w:sz w:val="18"/>
              </w:rPr>
              <w:t>Rejection Handling</w:t>
            </w:r>
          </w:p>
        </w:tc>
        <w:tc>
          <w:tcPr>
            <w:tcW w:type="dxa" w:w="1701"/>
            <w:shd w:val="clear" w:color="auto" w:fill="FFFFFF"/>
          </w:tcPr>
          <w:p>
            <w:r>
              <w:rPr>
                <w:sz w:val="18"/>
              </w:rPr>
              <w:t>FOM / Program Officer</w:t>
            </w:r>
          </w:p>
        </w:tc>
        <w:tc>
          <w:tcPr>
            <w:tcW w:type="dxa" w:w="3515"/>
            <w:shd w:val="clear" w:color="auto" w:fill="FFFFFF"/>
          </w:tcPr>
          <w:p>
            <w:r>
              <w:rPr>
                <w:sz w:val="18"/>
              </w:rPr>
              <w:t>Address return comments; re-upload corrected file or permits; re-submit for verification</w:t>
            </w:r>
          </w:p>
        </w:tc>
        <w:tc>
          <w:tcPr>
            <w:tcW w:type="dxa" w:w="1020"/>
            <w:shd w:val="clear" w:color="auto" w:fill="FFFFFF"/>
          </w:tcPr>
          <w:p>
            <w:r>
              <w:rPr>
                <w:sz w:val="18"/>
              </w:rPr>
              <w:t>1–2 days</w:t>
            </w:r>
          </w:p>
        </w:tc>
        <w:tc>
          <w:tcPr>
            <w:tcW w:type="dxa" w:w="1701"/>
            <w:shd w:val="clear" w:color="auto" w:fill="FFFFFF"/>
          </w:tcPr>
          <w:p>
            <w:r>
              <w:rPr>
                <w:sz w:val="18"/>
              </w:rPr>
              <w:t>🔴 Returned → 🟡 Re-submitted</w:t>
            </w:r>
          </w:p>
        </w:tc>
      </w:tr>
    </w:tbl>
    <w:p/>
    <w:p>
      <w:pPr>
        <w:shd w:val="clear" w:color="auto" w:fill="007A87"/>
        <w:spacing w:before="200" w:after="80"/>
      </w:pPr>
      <w:r>
        <w:rPr>
          <w:b/>
          <w:color w:val="FFFFFF"/>
          <w:sz w:val="26"/>
        </w:rPr>
        <w:t xml:space="preserve">  1C.  MMP Dispatch &amp; Assignment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3.1</w:t>
            </w:r>
          </w:p>
        </w:tc>
        <w:tc>
          <w:tcPr>
            <w:tcW w:type="dxa" w:w="2268"/>
            <w:shd w:val="clear" w:color="auto" w:fill="FFFFFF"/>
          </w:tcPr>
          <w:p>
            <w:r>
              <w:rPr>
                <w:sz w:val="18"/>
              </w:rPr>
              <w:t>Auto-Grouping</w:t>
            </w:r>
          </w:p>
        </w:tc>
        <w:tc>
          <w:tcPr>
            <w:tcW w:type="dxa" w:w="1701"/>
            <w:shd w:val="clear" w:color="auto" w:fill="FFFFFF"/>
          </w:tcPr>
          <w:p>
            <w:r>
              <w:rPr>
                <w:sz w:val="18"/>
              </w:rPr>
              <w:t>System (auto)</w:t>
            </w:r>
          </w:p>
        </w:tc>
        <w:tc>
          <w:tcPr>
            <w:tcW w:type="dxa" w:w="3515"/>
            <w:shd w:val="clear" w:color="auto" w:fill="FFFFFF"/>
          </w:tcPr>
          <w:p>
            <w:r>
              <w:rPr>
                <w:sz w:val="18"/>
              </w:rPr>
              <w:t>Approved sites grouped by locality/state; cost per site and transport fee auto-calculated from cost matrix</w:t>
            </w:r>
          </w:p>
        </w:tc>
        <w:tc>
          <w:tcPr>
            <w:tcW w:type="dxa" w:w="1020"/>
            <w:shd w:val="clear" w:color="auto" w:fill="FFFFFF"/>
          </w:tcPr>
          <w:p>
            <w:r>
              <w:rPr>
                <w:sz w:val="18"/>
              </w:rPr>
              <w:t>&lt; 5 min</w:t>
            </w:r>
          </w:p>
        </w:tc>
        <w:tc>
          <w:tcPr>
            <w:tcW w:type="dxa" w:w="1701"/>
            <w:shd w:val="clear" w:color="auto" w:fill="FFFFFF"/>
          </w:tcPr>
          <w:p>
            <w:r>
              <w:rPr>
                <w:sz w:val="18"/>
              </w:rPr>
              <w:t>🟢 Approved → 🟡 Ready for Dispatch</w:t>
            </w:r>
          </w:p>
        </w:tc>
      </w:tr>
      <w:tr>
        <w:tc>
          <w:tcPr>
            <w:tcW w:type="dxa" w:w="397"/>
            <w:shd w:val="clear" w:color="auto" w:fill="EEF2F7"/>
          </w:tcPr>
          <w:p>
            <w:r>
              <w:rPr>
                <w:sz w:val="18"/>
              </w:rPr>
              <w:t>3.2</w:t>
            </w:r>
          </w:p>
        </w:tc>
        <w:tc>
          <w:tcPr>
            <w:tcW w:type="dxa" w:w="2268"/>
            <w:shd w:val="clear" w:color="auto" w:fill="EEF2F7"/>
          </w:tcPr>
          <w:p>
            <w:r>
              <w:rPr>
                <w:sz w:val="18"/>
              </w:rPr>
              <w:t>Manual Assignment</w:t>
            </w:r>
          </w:p>
        </w:tc>
        <w:tc>
          <w:tcPr>
            <w:tcW w:type="dxa" w:w="1701"/>
            <w:shd w:val="clear" w:color="auto" w:fill="EEF2F7"/>
          </w:tcPr>
          <w:p>
            <w:r>
              <w:rPr>
                <w:sz w:val="18"/>
              </w:rPr>
              <w:t>Coordinator / FOM</w:t>
            </w:r>
          </w:p>
        </w:tc>
        <w:tc>
          <w:tcPr>
            <w:tcW w:type="dxa" w:w="3515"/>
            <w:shd w:val="clear" w:color="auto" w:fill="EEF2F7"/>
          </w:tcPr>
          <w:p>
            <w:r>
              <w:rPr>
                <w:sz w:val="18"/>
              </w:rPr>
              <w:t>Coordinator assigns specific sites directly to named data collectors or teams</w:t>
            </w:r>
          </w:p>
        </w:tc>
        <w:tc>
          <w:tcPr>
            <w:tcW w:type="dxa" w:w="1020"/>
            <w:shd w:val="clear" w:color="auto" w:fill="EEF2F7"/>
          </w:tcPr>
          <w:p>
            <w:r>
              <w:rPr>
                <w:sz w:val="18"/>
              </w:rPr>
              <w:t>1–4 hrs</w:t>
            </w:r>
          </w:p>
        </w:tc>
        <w:tc>
          <w:tcPr>
            <w:tcW w:type="dxa" w:w="1701"/>
            <w:shd w:val="clear" w:color="auto" w:fill="EEF2F7"/>
          </w:tcPr>
          <w:p>
            <w:r>
              <w:rPr>
                <w:sz w:val="18"/>
              </w:rPr>
              <w:t>🟡 Assigned</w:t>
            </w:r>
          </w:p>
        </w:tc>
      </w:tr>
      <w:tr>
        <w:tc>
          <w:tcPr>
            <w:tcW w:type="dxa" w:w="397"/>
            <w:shd w:val="clear" w:color="auto" w:fill="FFFFFF"/>
          </w:tcPr>
          <w:p>
            <w:r>
              <w:rPr>
                <w:sz w:val="18"/>
              </w:rPr>
              <w:t>3.3</w:t>
            </w:r>
          </w:p>
        </w:tc>
        <w:tc>
          <w:tcPr>
            <w:tcW w:type="dxa" w:w="2268"/>
            <w:shd w:val="clear" w:color="auto" w:fill="FFFFFF"/>
          </w:tcPr>
          <w:p>
            <w:r>
              <w:rPr>
                <w:sz w:val="18"/>
              </w:rPr>
              <w:t>Pool Dispatch (First-Claim)</w:t>
            </w:r>
          </w:p>
        </w:tc>
        <w:tc>
          <w:tcPr>
            <w:tcW w:type="dxa" w:w="1701"/>
            <w:shd w:val="clear" w:color="auto" w:fill="FFFFFF"/>
          </w:tcPr>
          <w:p>
            <w:r>
              <w:rPr>
                <w:sz w:val="18"/>
              </w:rPr>
              <w:t>Coordinator</w:t>
            </w:r>
          </w:p>
        </w:tc>
        <w:tc>
          <w:tcPr>
            <w:tcW w:type="dxa" w:w="3515"/>
            <w:shd w:val="clear" w:color="auto" w:fill="FFFFFF"/>
          </w:tcPr>
          <w:p>
            <w:r>
              <w:rPr>
                <w:sz w:val="18"/>
              </w:rPr>
              <w:t>Sites pushed to open pool; any eligible collector can "Claim" via mobile app; system shows map of available sites</w:t>
            </w:r>
          </w:p>
        </w:tc>
        <w:tc>
          <w:tcPr>
            <w:tcW w:type="dxa" w:w="1020"/>
            <w:shd w:val="clear" w:color="auto" w:fill="FFFFFF"/>
          </w:tcPr>
          <w:p>
            <w:r>
              <w:rPr>
                <w:sz w:val="18"/>
              </w:rPr>
              <w:t>&lt; 15 min</w:t>
            </w:r>
          </w:p>
        </w:tc>
        <w:tc>
          <w:tcPr>
            <w:tcW w:type="dxa" w:w="1701"/>
            <w:shd w:val="clear" w:color="auto" w:fill="FFFFFF"/>
          </w:tcPr>
          <w:p>
            <w:r>
              <w:rPr>
                <w:sz w:val="18"/>
              </w:rPr>
              <w:t>🟡 Dispatched — Open Pool</w:t>
            </w:r>
          </w:p>
        </w:tc>
      </w:tr>
      <w:tr>
        <w:tc>
          <w:tcPr>
            <w:tcW w:type="dxa" w:w="397"/>
            <w:shd w:val="clear" w:color="auto" w:fill="EEF2F7"/>
          </w:tcPr>
          <w:p>
            <w:r>
              <w:rPr>
                <w:sz w:val="18"/>
              </w:rPr>
              <w:t>3.4</w:t>
            </w:r>
          </w:p>
        </w:tc>
        <w:tc>
          <w:tcPr>
            <w:tcW w:type="dxa" w:w="2268"/>
            <w:shd w:val="clear" w:color="auto" w:fill="EEF2F7"/>
          </w:tcPr>
          <w:p>
            <w:r>
              <w:rPr>
                <w:sz w:val="18"/>
              </w:rPr>
              <w:t>Collector Claim / Accept</w:t>
            </w:r>
          </w:p>
        </w:tc>
        <w:tc>
          <w:tcPr>
            <w:tcW w:type="dxa" w:w="1701"/>
            <w:shd w:val="clear" w:color="auto" w:fill="EEF2F7"/>
          </w:tcPr>
          <w:p>
            <w:r>
              <w:rPr>
                <w:sz w:val="18"/>
              </w:rPr>
              <w:t>Data Collector</w:t>
            </w:r>
          </w:p>
        </w:tc>
        <w:tc>
          <w:tcPr>
            <w:tcW w:type="dxa" w:w="3515"/>
            <w:shd w:val="clear" w:color="auto" w:fill="EEF2F7"/>
          </w:tcPr>
          <w:p>
            <w:r>
              <w:rPr>
                <w:sz w:val="18"/>
              </w:rPr>
              <w:t>Mobile app shows available nearby sites; collector claims → system locks site to that collector; notification sent to coordinator</w:t>
            </w:r>
          </w:p>
        </w:tc>
        <w:tc>
          <w:tcPr>
            <w:tcW w:type="dxa" w:w="1020"/>
            <w:shd w:val="clear" w:color="auto" w:fill="EEF2F7"/>
          </w:tcPr>
          <w:p>
            <w:r>
              <w:rPr>
                <w:sz w:val="18"/>
              </w:rPr>
              <w:t>&lt; 1 hr</w:t>
            </w:r>
          </w:p>
        </w:tc>
        <w:tc>
          <w:tcPr>
            <w:tcW w:type="dxa" w:w="1701"/>
            <w:shd w:val="clear" w:color="auto" w:fill="EEF2F7"/>
          </w:tcPr>
          <w:p>
            <w:r>
              <w:rPr>
                <w:sz w:val="18"/>
              </w:rPr>
              <w:t>🟢 Claimed / Accepted</w:t>
            </w:r>
          </w:p>
        </w:tc>
      </w:tr>
      <w:tr>
        <w:tc>
          <w:tcPr>
            <w:tcW w:type="dxa" w:w="397"/>
            <w:shd w:val="clear" w:color="auto" w:fill="FFFFFF"/>
          </w:tcPr>
          <w:p>
            <w:r>
              <w:rPr>
                <w:sz w:val="18"/>
              </w:rPr>
              <w:t>3.5</w:t>
            </w:r>
          </w:p>
        </w:tc>
        <w:tc>
          <w:tcPr>
            <w:tcW w:type="dxa" w:w="2268"/>
            <w:shd w:val="clear" w:color="auto" w:fill="FFFFFF"/>
          </w:tcPr>
          <w:p>
            <w:r>
              <w:rPr>
                <w:sz w:val="18"/>
              </w:rPr>
              <w:t>Auto-Release</w:t>
            </w:r>
          </w:p>
        </w:tc>
        <w:tc>
          <w:tcPr>
            <w:tcW w:type="dxa" w:w="1701"/>
            <w:shd w:val="clear" w:color="auto" w:fill="FFFFFF"/>
          </w:tcPr>
          <w:p>
            <w:r>
              <w:rPr>
                <w:sz w:val="18"/>
              </w:rPr>
              <w:t>System (auto)</w:t>
            </w:r>
          </w:p>
        </w:tc>
        <w:tc>
          <w:tcPr>
            <w:tcW w:type="dxa" w:w="3515"/>
            <w:shd w:val="clear" w:color="auto" w:fill="FFFFFF"/>
          </w:tcPr>
          <w:p>
            <w:r>
              <w:rPr>
                <w:sz w:val="18"/>
              </w:rPr>
              <w:t>If collector does not start visit within configured deadline, site auto-released back to open pool</w:t>
            </w:r>
          </w:p>
        </w:tc>
        <w:tc>
          <w:tcPr>
            <w:tcW w:type="dxa" w:w="1020"/>
            <w:shd w:val="clear" w:color="auto" w:fill="FFFFFF"/>
          </w:tcPr>
          <w:p>
            <w:r>
              <w:rPr>
                <w:sz w:val="18"/>
              </w:rPr>
              <w:t>Per config</w:t>
            </w:r>
          </w:p>
        </w:tc>
        <w:tc>
          <w:tcPr>
            <w:tcW w:type="dxa" w:w="1701"/>
            <w:shd w:val="clear" w:color="auto" w:fill="FFFFFF"/>
          </w:tcPr>
          <w:p>
            <w:r>
              <w:rPr>
                <w:sz w:val="18"/>
              </w:rPr>
              <w:t>🔄 Released → Open</w:t>
            </w:r>
          </w:p>
        </w:tc>
      </w:tr>
    </w:tbl>
    <w:p/>
    <w:p>
      <w:pPr>
        <w:shd w:val="clear" w:color="auto" w:fill="007A87"/>
        <w:spacing w:before="200" w:after="80"/>
      </w:pPr>
      <w:r>
        <w:rPr>
          <w:b/>
          <w:color w:val="FFFFFF"/>
          <w:sz w:val="26"/>
        </w:rPr>
        <w:t xml:space="preserve">  1D.  MMP Execution &amp; Cycle Close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4.1</w:t>
            </w:r>
          </w:p>
        </w:tc>
        <w:tc>
          <w:tcPr>
            <w:tcW w:type="dxa" w:w="2268"/>
            <w:shd w:val="clear" w:color="auto" w:fill="FFFFFF"/>
          </w:tcPr>
          <w:p>
            <w:r>
              <w:rPr>
                <w:sz w:val="18"/>
              </w:rPr>
              <w:t>Site Visit Execution</w:t>
            </w:r>
          </w:p>
        </w:tc>
        <w:tc>
          <w:tcPr>
            <w:tcW w:type="dxa" w:w="1701"/>
            <w:shd w:val="clear" w:color="auto" w:fill="FFFFFF"/>
          </w:tcPr>
          <w:p>
            <w:r>
              <w:rPr>
                <w:sz w:val="18"/>
              </w:rPr>
              <w:t>Data Collector</w:t>
            </w:r>
          </w:p>
        </w:tc>
        <w:tc>
          <w:tcPr>
            <w:tcW w:type="dxa" w:w="3515"/>
            <w:shd w:val="clear" w:color="auto" w:fill="FFFFFF"/>
          </w:tcPr>
          <w:p>
            <w:r>
              <w:rPr>
                <w:sz w:val="18"/>
              </w:rPr>
              <w:t>Conduct site visit: GPS capture, min 3 photos, checklist completion, monitoring tool data entry</w:t>
            </w:r>
          </w:p>
        </w:tc>
        <w:tc>
          <w:tcPr>
            <w:tcW w:type="dxa" w:w="1020"/>
            <w:shd w:val="clear" w:color="auto" w:fill="FFFFFF"/>
          </w:tcPr>
          <w:p>
            <w:r>
              <w:rPr>
                <w:sz w:val="18"/>
              </w:rPr>
              <w:t>2–6 hrs/site</w:t>
            </w:r>
          </w:p>
        </w:tc>
        <w:tc>
          <w:tcPr>
            <w:tcW w:type="dxa" w:w="1701"/>
            <w:shd w:val="clear" w:color="auto" w:fill="FFFFFF"/>
          </w:tcPr>
          <w:p>
            <w:r>
              <w:rPr>
                <w:sz w:val="18"/>
              </w:rPr>
              <w:t>🟡 In Progress</w:t>
            </w:r>
          </w:p>
        </w:tc>
      </w:tr>
      <w:tr>
        <w:tc>
          <w:tcPr>
            <w:tcW w:type="dxa" w:w="397"/>
            <w:shd w:val="clear" w:color="auto" w:fill="EEF2F7"/>
          </w:tcPr>
          <w:p>
            <w:r>
              <w:rPr>
                <w:sz w:val="18"/>
              </w:rPr>
              <w:t>4.2</w:t>
            </w:r>
          </w:p>
        </w:tc>
        <w:tc>
          <w:tcPr>
            <w:tcW w:type="dxa" w:w="2268"/>
            <w:shd w:val="clear" w:color="auto" w:fill="EEF2F7"/>
          </w:tcPr>
          <w:p>
            <w:r>
              <w:rPr>
                <w:sz w:val="18"/>
              </w:rPr>
              <w:t>Visit Report Submission</w:t>
            </w:r>
          </w:p>
        </w:tc>
        <w:tc>
          <w:tcPr>
            <w:tcW w:type="dxa" w:w="1701"/>
            <w:shd w:val="clear" w:color="auto" w:fill="EEF2F7"/>
          </w:tcPr>
          <w:p>
            <w:r>
              <w:rPr>
                <w:sz w:val="18"/>
              </w:rPr>
              <w:t>Data Collector</w:t>
            </w:r>
          </w:p>
        </w:tc>
        <w:tc>
          <w:tcPr>
            <w:tcW w:type="dxa" w:w="3515"/>
            <w:shd w:val="clear" w:color="auto" w:fill="EEF2F7"/>
          </w:tcPr>
          <w:p>
            <w:r>
              <w:rPr>
                <w:sz w:val="18"/>
              </w:rPr>
              <w:t>Submit via mobile app (online or offline-sync via IndexedDB/SyncManager); system creates earning record</w:t>
            </w:r>
          </w:p>
        </w:tc>
        <w:tc>
          <w:tcPr>
            <w:tcW w:type="dxa" w:w="1020"/>
            <w:shd w:val="clear" w:color="auto" w:fill="EEF2F7"/>
          </w:tcPr>
          <w:p>
            <w:r>
              <w:rPr>
                <w:sz w:val="18"/>
              </w:rPr>
              <w:t>&lt; 30 min</w:t>
            </w:r>
          </w:p>
        </w:tc>
        <w:tc>
          <w:tcPr>
            <w:tcW w:type="dxa" w:w="1701"/>
            <w:shd w:val="clear" w:color="auto" w:fill="EEF2F7"/>
          </w:tcPr>
          <w:p>
            <w:r>
              <w:rPr>
                <w:sz w:val="18"/>
              </w:rPr>
              <w:t>🟢 Completed (Pending Confirmation)</w:t>
            </w:r>
          </w:p>
        </w:tc>
      </w:tr>
      <w:tr>
        <w:tc>
          <w:tcPr>
            <w:tcW w:type="dxa" w:w="397"/>
            <w:shd w:val="clear" w:color="auto" w:fill="FFFFFF"/>
          </w:tcPr>
          <w:p>
            <w:r>
              <w:rPr>
                <w:sz w:val="18"/>
              </w:rPr>
              <w:t>4.3</w:t>
            </w:r>
          </w:p>
        </w:tc>
        <w:tc>
          <w:tcPr>
            <w:tcW w:type="dxa" w:w="2268"/>
            <w:shd w:val="clear" w:color="auto" w:fill="FFFFFF"/>
          </w:tcPr>
          <w:p>
            <w:r>
              <w:rPr>
                <w:sz w:val="18"/>
              </w:rPr>
              <w:t>Coordinator Review</w:t>
            </w:r>
          </w:p>
        </w:tc>
        <w:tc>
          <w:tcPr>
            <w:tcW w:type="dxa" w:w="1701"/>
            <w:shd w:val="clear" w:color="auto" w:fill="FFFFFF"/>
          </w:tcPr>
          <w:p>
            <w:r>
              <w:rPr>
                <w:sz w:val="18"/>
              </w:rPr>
              <w:t>Coordinator</w:t>
            </w:r>
          </w:p>
        </w:tc>
        <w:tc>
          <w:tcPr>
            <w:tcW w:type="dxa" w:w="3515"/>
            <w:shd w:val="clear" w:color="auto" w:fill="FFFFFF"/>
          </w:tcPr>
          <w:p>
            <w:r>
              <w:rPr>
                <w:sz w:val="18"/>
              </w:rPr>
              <w:t>Review submission quality, photo sufficiency, GPS proximity match → Confirm or Flag for re-visit</w:t>
            </w:r>
          </w:p>
        </w:tc>
        <w:tc>
          <w:tcPr>
            <w:tcW w:type="dxa" w:w="1020"/>
            <w:shd w:val="clear" w:color="auto" w:fill="FFFFFF"/>
          </w:tcPr>
          <w:p>
            <w:r>
              <w:rPr>
                <w:sz w:val="18"/>
              </w:rPr>
              <w:t>1 day/batch</w:t>
            </w:r>
          </w:p>
        </w:tc>
        <w:tc>
          <w:tcPr>
            <w:tcW w:type="dxa" w:w="1701"/>
            <w:shd w:val="clear" w:color="auto" w:fill="FFFFFF"/>
          </w:tcPr>
          <w:p>
            <w:r>
              <w:rPr>
                <w:sz w:val="18"/>
              </w:rPr>
              <w:t>✅ Confirmed  OR  🔄 Flagged</w:t>
            </w:r>
          </w:p>
        </w:tc>
      </w:tr>
      <w:tr>
        <w:tc>
          <w:tcPr>
            <w:tcW w:type="dxa" w:w="397"/>
            <w:shd w:val="clear" w:color="auto" w:fill="EEF2F7"/>
          </w:tcPr>
          <w:p>
            <w:r>
              <w:rPr>
                <w:sz w:val="18"/>
              </w:rPr>
              <w:t>4.4</w:t>
            </w:r>
          </w:p>
        </w:tc>
        <w:tc>
          <w:tcPr>
            <w:tcW w:type="dxa" w:w="2268"/>
            <w:shd w:val="clear" w:color="auto" w:fill="EEF2F7"/>
          </w:tcPr>
          <w:p>
            <w:r>
              <w:rPr>
                <w:sz w:val="18"/>
              </w:rPr>
              <w:t>MMP Cycle Health Score</w:t>
            </w:r>
          </w:p>
        </w:tc>
        <w:tc>
          <w:tcPr>
            <w:tcW w:type="dxa" w:w="1701"/>
            <w:shd w:val="clear" w:color="auto" w:fill="EEF2F7"/>
          </w:tcPr>
          <w:p>
            <w:r>
              <w:rPr>
                <w:sz w:val="18"/>
              </w:rPr>
              <w:t>System (auto)</w:t>
            </w:r>
          </w:p>
        </w:tc>
        <w:tc>
          <w:tcPr>
            <w:tcW w:type="dxa" w:w="3515"/>
            <w:shd w:val="clear" w:color="auto" w:fill="EEF2F7"/>
          </w:tcPr>
          <w:p>
            <w:r>
              <w:rPr>
                <w:sz w:val="18"/>
              </w:rPr>
              <w:t>Cycle Health Score calculated in real-time (% covered / % confirmed / % paid); uncovered sites auto-flagged; alerts sent</w:t>
            </w:r>
          </w:p>
        </w:tc>
        <w:tc>
          <w:tcPr>
            <w:tcW w:type="dxa" w:w="1020"/>
            <w:shd w:val="clear" w:color="auto" w:fill="EEF2F7"/>
          </w:tcPr>
          <w:p>
            <w:r>
              <w:rPr>
                <w:sz w:val="18"/>
              </w:rPr>
              <w:t>Real-time</w:t>
            </w:r>
          </w:p>
        </w:tc>
        <w:tc>
          <w:tcPr>
            <w:tcW w:type="dxa" w:w="1701"/>
            <w:shd w:val="clear" w:color="auto" w:fill="EEF2F7"/>
          </w:tcPr>
          <w:p>
            <w:r>
              <w:rPr>
                <w:sz w:val="18"/>
              </w:rPr>
              <w:t>📊 Live Dashboard</w:t>
            </w:r>
          </w:p>
        </w:tc>
      </w:tr>
      <w:tr>
        <w:tc>
          <w:tcPr>
            <w:tcW w:type="dxa" w:w="397"/>
            <w:shd w:val="clear" w:color="auto" w:fill="FFFFFF"/>
          </w:tcPr>
          <w:p>
            <w:r>
              <w:rPr>
                <w:sz w:val="18"/>
              </w:rPr>
              <w:t>4.5</w:t>
            </w:r>
          </w:p>
        </w:tc>
        <w:tc>
          <w:tcPr>
            <w:tcW w:type="dxa" w:w="2268"/>
            <w:shd w:val="clear" w:color="auto" w:fill="FFFFFF"/>
          </w:tcPr>
          <w:p>
            <w:r>
              <w:rPr>
                <w:sz w:val="18"/>
              </w:rPr>
              <w:t>Cycle Close Request</w:t>
            </w:r>
          </w:p>
        </w:tc>
        <w:tc>
          <w:tcPr>
            <w:tcW w:type="dxa" w:w="1701"/>
            <w:shd w:val="clear" w:color="auto" w:fill="FFFFFF"/>
          </w:tcPr>
          <w:p>
            <w:r>
              <w:rPr>
                <w:sz w:val="18"/>
              </w:rPr>
              <w:t>Coordinator / FOM</w:t>
            </w:r>
          </w:p>
        </w:tc>
        <w:tc>
          <w:tcPr>
            <w:tcW w:type="dxa" w:w="3515"/>
            <w:shd w:val="clear" w:color="auto" w:fill="FFFFFF"/>
          </w:tcPr>
          <w:p>
            <w:r>
              <w:rPr>
                <w:sz w:val="18"/>
              </w:rPr>
              <w:t>All sites confirmed or officially marked uncovered; coordinator submits cycle completion request</w:t>
            </w:r>
          </w:p>
        </w:tc>
        <w:tc>
          <w:tcPr>
            <w:tcW w:type="dxa" w:w="1020"/>
            <w:shd w:val="clear" w:color="auto" w:fill="FFFFFF"/>
          </w:tcPr>
          <w:p>
            <w:r>
              <w:rPr>
                <w:sz w:val="18"/>
              </w:rPr>
              <w:t>1 day</w:t>
            </w:r>
          </w:p>
        </w:tc>
        <w:tc>
          <w:tcPr>
            <w:tcW w:type="dxa" w:w="1701"/>
            <w:shd w:val="clear" w:color="auto" w:fill="FFFFFF"/>
          </w:tcPr>
          <w:p>
            <w:r>
              <w:rPr>
                <w:sz w:val="18"/>
              </w:rPr>
              <w:t>🟡 Close Requested</w:t>
            </w:r>
          </w:p>
        </w:tc>
      </w:tr>
      <w:tr>
        <w:tc>
          <w:tcPr>
            <w:tcW w:type="dxa" w:w="397"/>
            <w:shd w:val="clear" w:color="auto" w:fill="EEF2F7"/>
          </w:tcPr>
          <w:p>
            <w:r>
              <w:rPr>
                <w:sz w:val="18"/>
              </w:rPr>
              <w:t>4.6</w:t>
            </w:r>
          </w:p>
        </w:tc>
        <w:tc>
          <w:tcPr>
            <w:tcW w:type="dxa" w:w="2268"/>
            <w:shd w:val="clear" w:color="auto" w:fill="EEF2F7"/>
          </w:tcPr>
          <w:p>
            <w:r>
              <w:rPr>
                <w:sz w:val="18"/>
              </w:rPr>
              <w:t>Cycle Close Approval</w:t>
            </w:r>
          </w:p>
        </w:tc>
        <w:tc>
          <w:tcPr>
            <w:tcW w:type="dxa" w:w="1701"/>
            <w:shd w:val="clear" w:color="auto" w:fill="EEF2F7"/>
          </w:tcPr>
          <w:p>
            <w:r>
              <w:rPr>
                <w:sz w:val="18"/>
              </w:rPr>
              <w:t>Admin / FOM</w:t>
            </w:r>
          </w:p>
        </w:tc>
        <w:tc>
          <w:tcPr>
            <w:tcW w:type="dxa" w:w="3515"/>
            <w:shd w:val="clear" w:color="auto" w:fill="EEF2F7"/>
          </w:tcPr>
          <w:p>
            <w:r>
              <w:rPr>
                <w:sz w:val="18"/>
              </w:rPr>
              <w:t>Final cycle closure: verify all sites accounted for, budget reconciled → Approve close; entries locked</w:t>
            </w:r>
          </w:p>
        </w:tc>
        <w:tc>
          <w:tcPr>
            <w:tcW w:type="dxa" w:w="1020"/>
            <w:shd w:val="clear" w:color="auto" w:fill="EEF2F7"/>
          </w:tcPr>
          <w:p>
            <w:r>
              <w:rPr>
                <w:sz w:val="18"/>
              </w:rPr>
              <w:t>2–3 days</w:t>
            </w:r>
          </w:p>
        </w:tc>
        <w:tc>
          <w:tcPr>
            <w:tcW w:type="dxa" w:w="1701"/>
            <w:shd w:val="clear" w:color="auto" w:fill="EEF2F7"/>
          </w:tcPr>
          <w:p>
            <w:r>
              <w:rPr>
                <w:sz w:val="18"/>
              </w:rPr>
              <w:t>🏁 Cycle Closed</w:t>
            </w:r>
          </w:p>
        </w:tc>
      </w:tr>
    </w:tbl>
    <w:p/>
    <w:p>
      <w:r>
        <w:br w:type="page"/>
      </w:r>
    </w:p>
    <w:p>
      <w:pPr>
        <w:shd w:val="clear" w:color="auto" w:fill="1B3A5C"/>
        <w:spacing w:before="280" w:after="120"/>
      </w:pPr>
      <w:r>
        <w:rPr>
          <w:b/>
          <w:color w:val="FFFFFF"/>
          <w:sz w:val="32"/>
        </w:rPr>
        <w:t xml:space="preserve">  2.  Cost Submission Workflow (Advance &amp; Reimbursement)  </w:t>
      </w:r>
    </w:p>
    <w:p>
      <w:pPr>
        <w:spacing w:before="20" w:after="60"/>
      </w:pPr>
      <w:r>
        <w:rPr>
          <w:b w:val="0"/>
          <w:color w:val="555555"/>
          <w:sz w:val="21"/>
        </w:rPr>
        <w:t>The system supports two distinct cost tracks. Both routes merge at the reconciliation stage before final payment or balance settlement.</w:t>
      </w:r>
    </w:p>
    <w:p>
      <w:pPr>
        <w:shd w:val="clear" w:color="auto" w:fill="007A87"/>
        <w:spacing w:before="200" w:after="80"/>
      </w:pPr>
      <w:r>
        <w:rPr>
          <w:b/>
          <w:color w:val="FFFFFF"/>
          <w:sz w:val="26"/>
        </w:rPr>
        <w:t xml:space="preserve">  2A.  Track A — Advance Payment (Request Before Work)</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A1</w:t>
            </w:r>
          </w:p>
        </w:tc>
        <w:tc>
          <w:tcPr>
            <w:tcW w:type="dxa" w:w="2268"/>
            <w:shd w:val="clear" w:color="auto" w:fill="FFFFFF"/>
          </w:tcPr>
          <w:p>
            <w:r>
              <w:rPr>
                <w:sz w:val="18"/>
              </w:rPr>
              <w:t>Advance Request</w:t>
            </w:r>
          </w:p>
        </w:tc>
        <w:tc>
          <w:tcPr>
            <w:tcW w:type="dxa" w:w="1701"/>
            <w:shd w:val="clear" w:color="auto" w:fill="FFFFFF"/>
          </w:tcPr>
          <w:p>
            <w:r>
              <w:rPr>
                <w:sz w:val="18"/>
              </w:rPr>
              <w:t>Data Collector / Staff</w:t>
            </w:r>
          </w:p>
        </w:tc>
        <w:tc>
          <w:tcPr>
            <w:tcW w:type="dxa" w:w="3515"/>
            <w:shd w:val="clear" w:color="auto" w:fill="FFFFFF"/>
          </w:tcPr>
          <w:p>
            <w:r>
              <w:rPr>
                <w:sz w:val="18"/>
              </w:rPr>
              <w:t>Submit: category (Permits/Incentives/Transport/Communications/Equipment), estimated amount, justification, supporting documents</w:t>
            </w:r>
          </w:p>
        </w:tc>
        <w:tc>
          <w:tcPr>
            <w:tcW w:type="dxa" w:w="1020"/>
            <w:shd w:val="clear" w:color="auto" w:fill="FFFFFF"/>
          </w:tcPr>
          <w:p>
            <w:r>
              <w:rPr>
                <w:sz w:val="18"/>
              </w:rPr>
              <w:t>30 min</w:t>
            </w:r>
          </w:p>
        </w:tc>
        <w:tc>
          <w:tcPr>
            <w:tcW w:type="dxa" w:w="1701"/>
            <w:shd w:val="clear" w:color="auto" w:fill="FFFFFF"/>
          </w:tcPr>
          <w:p>
            <w:r>
              <w:rPr>
                <w:sz w:val="18"/>
              </w:rPr>
              <w:t>🟡 Submitted</w:t>
            </w:r>
          </w:p>
        </w:tc>
      </w:tr>
      <w:tr>
        <w:tc>
          <w:tcPr>
            <w:tcW w:type="dxa" w:w="397"/>
            <w:shd w:val="clear" w:color="auto" w:fill="EEF2F7"/>
          </w:tcPr>
          <w:p>
            <w:r>
              <w:rPr>
                <w:sz w:val="18"/>
              </w:rPr>
              <w:t>A2</w:t>
            </w:r>
          </w:p>
        </w:tc>
        <w:tc>
          <w:tcPr>
            <w:tcW w:type="dxa" w:w="2268"/>
            <w:shd w:val="clear" w:color="auto" w:fill="EEF2F7"/>
          </w:tcPr>
          <w:p>
            <w:r>
              <w:rPr>
                <w:sz w:val="18"/>
              </w:rPr>
              <w:t>Tier-1 Review</w:t>
            </w:r>
          </w:p>
        </w:tc>
        <w:tc>
          <w:tcPr>
            <w:tcW w:type="dxa" w:w="1701"/>
            <w:shd w:val="clear" w:color="auto" w:fill="EEF2F7"/>
          </w:tcPr>
          <w:p>
            <w:r>
              <w:rPr>
                <w:sz w:val="18"/>
              </w:rPr>
              <w:t>Supervisor / FOM</w:t>
            </w:r>
          </w:p>
        </w:tc>
        <w:tc>
          <w:tcPr>
            <w:tcW w:type="dxa" w:w="3515"/>
            <w:shd w:val="clear" w:color="auto" w:fill="EEF2F7"/>
          </w:tcPr>
          <w:p>
            <w:r>
              <w:rPr>
                <w:sz w:val="18"/>
              </w:rPr>
              <w:t>Verify necessity, category correctness, amount reasonableness → Approve or Return with explanation</w:t>
            </w:r>
          </w:p>
        </w:tc>
        <w:tc>
          <w:tcPr>
            <w:tcW w:type="dxa" w:w="1020"/>
            <w:shd w:val="clear" w:color="auto" w:fill="EEF2F7"/>
          </w:tcPr>
          <w:p>
            <w:r>
              <w:rPr>
                <w:sz w:val="18"/>
              </w:rPr>
              <w:t>1 day</w:t>
            </w:r>
          </w:p>
        </w:tc>
        <w:tc>
          <w:tcPr>
            <w:tcW w:type="dxa" w:w="1701"/>
            <w:shd w:val="clear" w:color="auto" w:fill="EEF2F7"/>
          </w:tcPr>
          <w:p>
            <w:r>
              <w:rPr>
                <w:sz w:val="18"/>
              </w:rPr>
              <w:t>✅ T1 Approved  OR  🔴 Returned</w:t>
            </w:r>
          </w:p>
        </w:tc>
      </w:tr>
      <w:tr>
        <w:tc>
          <w:tcPr>
            <w:tcW w:type="dxa" w:w="397"/>
            <w:shd w:val="clear" w:color="auto" w:fill="FFFFFF"/>
          </w:tcPr>
          <w:p>
            <w:r>
              <w:rPr>
                <w:sz w:val="18"/>
              </w:rPr>
              <w:t>A3</w:t>
            </w:r>
          </w:p>
        </w:tc>
        <w:tc>
          <w:tcPr>
            <w:tcW w:type="dxa" w:w="2268"/>
            <w:shd w:val="clear" w:color="auto" w:fill="FFFFFF"/>
          </w:tcPr>
          <w:p>
            <w:r>
              <w:rPr>
                <w:sz w:val="18"/>
              </w:rPr>
              <w:t>Tier-2 Authorization</w:t>
            </w:r>
          </w:p>
        </w:tc>
        <w:tc>
          <w:tcPr>
            <w:tcW w:type="dxa" w:w="1701"/>
            <w:shd w:val="clear" w:color="auto" w:fill="FFFFFF"/>
          </w:tcPr>
          <w:p>
            <w:r>
              <w:rPr>
                <w:sz w:val="18"/>
              </w:rPr>
              <w:t>Admin / Finance</w:t>
            </w:r>
          </w:p>
        </w:tc>
        <w:tc>
          <w:tcPr>
            <w:tcW w:type="dxa" w:w="3515"/>
            <w:shd w:val="clear" w:color="auto" w:fill="FFFFFF"/>
          </w:tcPr>
          <w:p>
            <w:r>
              <w:rPr>
                <w:sz w:val="18"/>
              </w:rPr>
              <w:t>Budget availability check; authorize disbursement; record expected reconciliation date</w:t>
            </w:r>
          </w:p>
        </w:tc>
        <w:tc>
          <w:tcPr>
            <w:tcW w:type="dxa" w:w="1020"/>
            <w:shd w:val="clear" w:color="auto" w:fill="FFFFFF"/>
          </w:tcPr>
          <w:p>
            <w:r>
              <w:rPr>
                <w:sz w:val="18"/>
              </w:rPr>
              <w:t>1 day</w:t>
            </w:r>
          </w:p>
        </w:tc>
        <w:tc>
          <w:tcPr>
            <w:tcW w:type="dxa" w:w="1701"/>
            <w:shd w:val="clear" w:color="auto" w:fill="FFFFFF"/>
          </w:tcPr>
          <w:p>
            <w:r>
              <w:rPr>
                <w:sz w:val="18"/>
              </w:rPr>
              <w:t>✅ Authorized</w:t>
            </w:r>
          </w:p>
        </w:tc>
      </w:tr>
      <w:tr>
        <w:tc>
          <w:tcPr>
            <w:tcW w:type="dxa" w:w="397"/>
            <w:shd w:val="clear" w:color="auto" w:fill="EEF2F7"/>
          </w:tcPr>
          <w:p>
            <w:r>
              <w:rPr>
                <w:sz w:val="18"/>
              </w:rPr>
              <w:t>A4</w:t>
            </w:r>
          </w:p>
        </w:tc>
        <w:tc>
          <w:tcPr>
            <w:tcW w:type="dxa" w:w="2268"/>
            <w:shd w:val="clear" w:color="auto" w:fill="EEF2F7"/>
          </w:tcPr>
          <w:p>
            <w:r>
              <w:rPr>
                <w:sz w:val="18"/>
              </w:rPr>
              <w:t>Cash Disbursement</w:t>
            </w:r>
          </w:p>
        </w:tc>
        <w:tc>
          <w:tcPr>
            <w:tcW w:type="dxa" w:w="1701"/>
            <w:shd w:val="clear" w:color="auto" w:fill="EEF2F7"/>
          </w:tcPr>
          <w:p>
            <w:r>
              <w:rPr>
                <w:sz w:val="18"/>
              </w:rPr>
              <w:t>Finance</w:t>
            </w:r>
          </w:p>
        </w:tc>
        <w:tc>
          <w:tcPr>
            <w:tcW w:type="dxa" w:w="3515"/>
            <w:shd w:val="clear" w:color="auto" w:fill="EEF2F7"/>
          </w:tcPr>
          <w:p>
            <w:r>
              <w:rPr>
                <w:sz w:val="18"/>
              </w:rPr>
              <w:t>Record payment in system; GL Bridge auto-posts journal: Dr. Advance Receivable / Cr. Cash; open balance created</w:t>
            </w:r>
          </w:p>
        </w:tc>
        <w:tc>
          <w:tcPr>
            <w:tcW w:type="dxa" w:w="1020"/>
            <w:shd w:val="clear" w:color="auto" w:fill="EEF2F7"/>
          </w:tcPr>
          <w:p>
            <w:r>
              <w:rPr>
                <w:sz w:val="18"/>
              </w:rPr>
              <w:t>&lt; 1 day</w:t>
            </w:r>
          </w:p>
        </w:tc>
        <w:tc>
          <w:tcPr>
            <w:tcW w:type="dxa" w:w="1701"/>
            <w:shd w:val="clear" w:color="auto" w:fill="EEF2F7"/>
          </w:tcPr>
          <w:p>
            <w:r>
              <w:rPr>
                <w:sz w:val="18"/>
              </w:rPr>
              <w:t>💵 Disbursed — Balance: OPEN</w:t>
            </w:r>
          </w:p>
        </w:tc>
      </w:tr>
      <w:tr>
        <w:tc>
          <w:tcPr>
            <w:tcW w:type="dxa" w:w="397"/>
            <w:shd w:val="clear" w:color="auto" w:fill="FFFFFF"/>
          </w:tcPr>
          <w:p>
            <w:r>
              <w:rPr>
                <w:sz w:val="18"/>
              </w:rPr>
              <w:t>A5</w:t>
            </w:r>
          </w:p>
        </w:tc>
        <w:tc>
          <w:tcPr>
            <w:tcW w:type="dxa" w:w="2268"/>
            <w:shd w:val="clear" w:color="auto" w:fill="FFFFFF"/>
          </w:tcPr>
          <w:p>
            <w:r>
              <w:rPr>
                <w:sz w:val="18"/>
              </w:rPr>
              <w:t>Field Expenditure</w:t>
            </w:r>
          </w:p>
        </w:tc>
        <w:tc>
          <w:tcPr>
            <w:tcW w:type="dxa" w:w="1701"/>
            <w:shd w:val="clear" w:color="auto" w:fill="FFFFFF"/>
          </w:tcPr>
          <w:p>
            <w:r>
              <w:rPr>
                <w:sz w:val="18"/>
              </w:rPr>
              <w:t>Data Collector / Staff</w:t>
            </w:r>
          </w:p>
        </w:tc>
        <w:tc>
          <w:tcPr>
            <w:tcW w:type="dxa" w:w="3515"/>
            <w:shd w:val="clear" w:color="auto" w:fill="FFFFFF"/>
          </w:tcPr>
          <w:p>
            <w:r>
              <w:rPr>
                <w:sz w:val="18"/>
              </w:rPr>
              <w:t>Spend advance on permitted categories; collect and retain receipts for all items</w:t>
            </w:r>
          </w:p>
        </w:tc>
        <w:tc>
          <w:tcPr>
            <w:tcW w:type="dxa" w:w="1020"/>
            <w:shd w:val="clear" w:color="auto" w:fill="FFFFFF"/>
          </w:tcPr>
          <w:p>
            <w:r>
              <w:rPr>
                <w:sz w:val="18"/>
              </w:rPr>
              <w:t>1–14 days</w:t>
            </w:r>
          </w:p>
        </w:tc>
        <w:tc>
          <w:tcPr>
            <w:tcW w:type="dxa" w:w="1701"/>
            <w:shd w:val="clear" w:color="auto" w:fill="FFFFFF"/>
          </w:tcPr>
          <w:p>
            <w:r>
              <w:rPr>
                <w:sz w:val="18"/>
              </w:rPr>
              <w:t>⏳ Advance Open</w:t>
            </w:r>
          </w:p>
        </w:tc>
      </w:tr>
      <w:tr>
        <w:tc>
          <w:tcPr>
            <w:tcW w:type="dxa" w:w="397"/>
            <w:shd w:val="clear" w:color="auto" w:fill="EEF2F7"/>
          </w:tcPr>
          <w:p>
            <w:r>
              <w:rPr>
                <w:sz w:val="18"/>
              </w:rPr>
              <w:t>A6</w:t>
            </w:r>
          </w:p>
        </w:tc>
        <w:tc>
          <w:tcPr>
            <w:tcW w:type="dxa" w:w="2268"/>
            <w:shd w:val="clear" w:color="auto" w:fill="EEF2F7"/>
          </w:tcPr>
          <w:p>
            <w:r>
              <w:rPr>
                <w:sz w:val="18"/>
              </w:rPr>
              <w:t>Receipt Upload &amp; Reconcile</w:t>
            </w:r>
          </w:p>
        </w:tc>
        <w:tc>
          <w:tcPr>
            <w:tcW w:type="dxa" w:w="1701"/>
            <w:shd w:val="clear" w:color="auto" w:fill="EEF2F7"/>
          </w:tcPr>
          <w:p>
            <w:r>
              <w:rPr>
                <w:sz w:val="18"/>
              </w:rPr>
              <w:t>Data Collector / Staff</w:t>
            </w:r>
          </w:p>
        </w:tc>
        <w:tc>
          <w:tcPr>
            <w:tcW w:type="dxa" w:w="3515"/>
            <w:shd w:val="clear" w:color="auto" w:fill="EEF2F7"/>
          </w:tcPr>
          <w:p>
            <w:r>
              <w:rPr>
                <w:sz w:val="18"/>
              </w:rPr>
              <w:t>Upload receipts to system; enter actual amounts per category; system auto-calculates variance vs. disbursed</w:t>
            </w:r>
          </w:p>
        </w:tc>
        <w:tc>
          <w:tcPr>
            <w:tcW w:type="dxa" w:w="1020"/>
            <w:shd w:val="clear" w:color="auto" w:fill="EEF2F7"/>
          </w:tcPr>
          <w:p>
            <w:r>
              <w:rPr>
                <w:sz w:val="18"/>
              </w:rPr>
              <w:t>1 day</w:t>
            </w:r>
          </w:p>
        </w:tc>
        <w:tc>
          <w:tcPr>
            <w:tcW w:type="dxa" w:w="1701"/>
            <w:shd w:val="clear" w:color="auto" w:fill="EEF2F7"/>
          </w:tcPr>
          <w:p>
            <w:r>
              <w:rPr>
                <w:sz w:val="18"/>
              </w:rPr>
              <w:t>🟡 Pending Reconciliation</w:t>
            </w:r>
          </w:p>
        </w:tc>
      </w:tr>
      <w:tr>
        <w:tc>
          <w:tcPr>
            <w:tcW w:type="dxa" w:w="397"/>
            <w:shd w:val="clear" w:color="auto" w:fill="FFFFFF"/>
          </w:tcPr>
          <w:p>
            <w:r>
              <w:rPr>
                <w:sz w:val="18"/>
              </w:rPr>
              <w:t>A7</w:t>
            </w:r>
          </w:p>
        </w:tc>
        <w:tc>
          <w:tcPr>
            <w:tcW w:type="dxa" w:w="2268"/>
            <w:shd w:val="clear" w:color="auto" w:fill="FFFFFF"/>
          </w:tcPr>
          <w:p>
            <w:r>
              <w:rPr>
                <w:sz w:val="18"/>
              </w:rPr>
              <w:t>Reconciliation Review</w:t>
            </w:r>
          </w:p>
        </w:tc>
        <w:tc>
          <w:tcPr>
            <w:tcW w:type="dxa" w:w="1701"/>
            <w:shd w:val="clear" w:color="auto" w:fill="FFFFFF"/>
          </w:tcPr>
          <w:p>
            <w:r>
              <w:rPr>
                <w:sz w:val="18"/>
              </w:rPr>
              <w:t>Finance / Admin</w:t>
            </w:r>
          </w:p>
        </w:tc>
        <w:tc>
          <w:tcPr>
            <w:tcW w:type="dxa" w:w="3515"/>
            <w:shd w:val="clear" w:color="auto" w:fill="FFFFFF"/>
          </w:tcPr>
          <w:p>
            <w:r>
              <w:rPr>
                <w:sz w:val="18"/>
              </w:rPr>
              <w:t>Compare disbursed vs. actual amounts; verify receipts; approve or return for correction</w:t>
            </w:r>
          </w:p>
        </w:tc>
        <w:tc>
          <w:tcPr>
            <w:tcW w:type="dxa" w:w="1020"/>
            <w:shd w:val="clear" w:color="auto" w:fill="FFFFFF"/>
          </w:tcPr>
          <w:p>
            <w:r>
              <w:rPr>
                <w:sz w:val="18"/>
              </w:rPr>
              <w:t>1–2 days</w:t>
            </w:r>
          </w:p>
        </w:tc>
        <w:tc>
          <w:tcPr>
            <w:tcW w:type="dxa" w:w="1701"/>
            <w:shd w:val="clear" w:color="auto" w:fill="FFFFFF"/>
          </w:tcPr>
          <w:p>
            <w:r>
              <w:rPr>
                <w:sz w:val="18"/>
              </w:rPr>
              <w:t>✅ Reconciled</w:t>
            </w:r>
          </w:p>
        </w:tc>
      </w:tr>
      <w:tr>
        <w:tc>
          <w:tcPr>
            <w:tcW w:type="dxa" w:w="397"/>
            <w:shd w:val="clear" w:color="auto" w:fill="EEF2F7"/>
          </w:tcPr>
          <w:p>
            <w:r>
              <w:rPr>
                <w:sz w:val="18"/>
              </w:rPr>
              <w:t>A8</w:t>
            </w:r>
          </w:p>
        </w:tc>
        <w:tc>
          <w:tcPr>
            <w:tcW w:type="dxa" w:w="2268"/>
            <w:shd w:val="clear" w:color="auto" w:fill="EEF2F7"/>
          </w:tcPr>
          <w:p>
            <w:r>
              <w:rPr>
                <w:sz w:val="18"/>
              </w:rPr>
              <w:t>Variance Settlement</w:t>
            </w:r>
          </w:p>
        </w:tc>
        <w:tc>
          <w:tcPr>
            <w:tcW w:type="dxa" w:w="1701"/>
            <w:shd w:val="clear" w:color="auto" w:fill="EEF2F7"/>
          </w:tcPr>
          <w:p>
            <w:r>
              <w:rPr>
                <w:sz w:val="18"/>
              </w:rPr>
              <w:t>Finance ↔ Staff</w:t>
            </w:r>
          </w:p>
        </w:tc>
        <w:tc>
          <w:tcPr>
            <w:tcW w:type="dxa" w:w="3515"/>
            <w:shd w:val="clear" w:color="auto" w:fill="EEF2F7"/>
          </w:tcPr>
          <w:p>
            <w:r>
              <w:rPr>
                <w:sz w:val="18"/>
              </w:rPr>
              <w:t>Underspend → staff returns cash to Finance. Overspend → Finance reimburses staff. Balance: SETTLED</w:t>
            </w:r>
          </w:p>
        </w:tc>
        <w:tc>
          <w:tcPr>
            <w:tcW w:type="dxa" w:w="1020"/>
            <w:shd w:val="clear" w:color="auto" w:fill="EEF2F7"/>
          </w:tcPr>
          <w:p>
            <w:r>
              <w:rPr>
                <w:sz w:val="18"/>
              </w:rPr>
              <w:t>1 day</w:t>
            </w:r>
          </w:p>
        </w:tc>
        <w:tc>
          <w:tcPr>
            <w:tcW w:type="dxa" w:w="1701"/>
            <w:shd w:val="clear" w:color="auto" w:fill="EEF2F7"/>
          </w:tcPr>
          <w:p>
            <w:r>
              <w:rPr>
                <w:sz w:val="18"/>
              </w:rPr>
              <w:t>🏁 Settled / Closed</w:t>
            </w:r>
          </w:p>
        </w:tc>
      </w:tr>
    </w:tbl>
    <w:p/>
    <w:p>
      <w:pPr>
        <w:shd w:val="clear" w:color="auto" w:fill="007A87"/>
        <w:spacing w:before="200" w:after="80"/>
      </w:pPr>
      <w:r>
        <w:rPr>
          <w:b/>
          <w:color w:val="FFFFFF"/>
          <w:sz w:val="26"/>
        </w:rPr>
        <w:t xml:space="preserve">  2B.  Track B — Reimbursement (Receipts First)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B1</w:t>
            </w:r>
          </w:p>
        </w:tc>
        <w:tc>
          <w:tcPr>
            <w:tcW w:type="dxa" w:w="2268"/>
            <w:shd w:val="clear" w:color="auto" w:fill="FFFFFF"/>
          </w:tcPr>
          <w:p>
            <w:r>
              <w:rPr>
                <w:sz w:val="18"/>
              </w:rPr>
              <w:t>Reimbursement Request</w:t>
            </w:r>
          </w:p>
        </w:tc>
        <w:tc>
          <w:tcPr>
            <w:tcW w:type="dxa" w:w="1701"/>
            <w:shd w:val="clear" w:color="auto" w:fill="FFFFFF"/>
          </w:tcPr>
          <w:p>
            <w:r>
              <w:rPr>
                <w:sz w:val="18"/>
              </w:rPr>
              <w:t>Data Collector / Staff</w:t>
            </w:r>
          </w:p>
        </w:tc>
        <w:tc>
          <w:tcPr>
            <w:tcW w:type="dxa" w:w="3515"/>
            <w:shd w:val="clear" w:color="auto" w:fill="FFFFFF"/>
          </w:tcPr>
          <w:p>
            <w:r>
              <w:rPr>
                <w:sz w:val="18"/>
              </w:rPr>
              <w:t>Submit request with receipts already in hand; enter actual amounts per category</w:t>
            </w:r>
          </w:p>
        </w:tc>
        <w:tc>
          <w:tcPr>
            <w:tcW w:type="dxa" w:w="1020"/>
            <w:shd w:val="clear" w:color="auto" w:fill="FFFFFF"/>
          </w:tcPr>
          <w:p>
            <w:r>
              <w:rPr>
                <w:sz w:val="18"/>
              </w:rPr>
              <w:t>30 min</w:t>
            </w:r>
          </w:p>
        </w:tc>
        <w:tc>
          <w:tcPr>
            <w:tcW w:type="dxa" w:w="1701"/>
            <w:shd w:val="clear" w:color="auto" w:fill="FFFFFF"/>
          </w:tcPr>
          <w:p>
            <w:r>
              <w:rPr>
                <w:sz w:val="18"/>
              </w:rPr>
              <w:t>🟡 Submitted</w:t>
            </w:r>
          </w:p>
        </w:tc>
      </w:tr>
      <w:tr>
        <w:tc>
          <w:tcPr>
            <w:tcW w:type="dxa" w:w="397"/>
            <w:shd w:val="clear" w:color="auto" w:fill="EEF2F7"/>
          </w:tcPr>
          <w:p>
            <w:r>
              <w:rPr>
                <w:sz w:val="18"/>
              </w:rPr>
              <w:t>B2</w:t>
            </w:r>
          </w:p>
        </w:tc>
        <w:tc>
          <w:tcPr>
            <w:tcW w:type="dxa" w:w="2268"/>
            <w:shd w:val="clear" w:color="auto" w:fill="EEF2F7"/>
          </w:tcPr>
          <w:p>
            <w:r>
              <w:rPr>
                <w:sz w:val="18"/>
              </w:rPr>
              <w:t>Tier-1 Review</w:t>
            </w:r>
          </w:p>
        </w:tc>
        <w:tc>
          <w:tcPr>
            <w:tcW w:type="dxa" w:w="1701"/>
            <w:shd w:val="clear" w:color="auto" w:fill="EEF2F7"/>
          </w:tcPr>
          <w:p>
            <w:r>
              <w:rPr>
                <w:sz w:val="18"/>
              </w:rPr>
              <w:t>Supervisor / FOM</w:t>
            </w:r>
          </w:p>
        </w:tc>
        <w:tc>
          <w:tcPr>
            <w:tcW w:type="dxa" w:w="3515"/>
            <w:shd w:val="clear" w:color="auto" w:fill="EEF2F7"/>
          </w:tcPr>
          <w:p>
            <w:r>
              <w:rPr>
                <w:sz w:val="18"/>
              </w:rPr>
              <w:t>Verify receipts match claimed amounts; check category eligibility → Approve or Return</w:t>
            </w:r>
          </w:p>
        </w:tc>
        <w:tc>
          <w:tcPr>
            <w:tcW w:type="dxa" w:w="1020"/>
            <w:shd w:val="clear" w:color="auto" w:fill="EEF2F7"/>
          </w:tcPr>
          <w:p>
            <w:r>
              <w:rPr>
                <w:sz w:val="18"/>
              </w:rPr>
              <w:t>1 day</w:t>
            </w:r>
          </w:p>
        </w:tc>
        <w:tc>
          <w:tcPr>
            <w:tcW w:type="dxa" w:w="1701"/>
            <w:shd w:val="clear" w:color="auto" w:fill="EEF2F7"/>
          </w:tcPr>
          <w:p>
            <w:r>
              <w:rPr>
                <w:sz w:val="18"/>
              </w:rPr>
              <w:t>✅ T1 Approved  OR  🔴 Returned</w:t>
            </w:r>
          </w:p>
        </w:tc>
      </w:tr>
      <w:tr>
        <w:tc>
          <w:tcPr>
            <w:tcW w:type="dxa" w:w="397"/>
            <w:shd w:val="clear" w:color="auto" w:fill="FFFFFF"/>
          </w:tcPr>
          <w:p>
            <w:r>
              <w:rPr>
                <w:sz w:val="18"/>
              </w:rPr>
              <w:t>B3</w:t>
            </w:r>
          </w:p>
        </w:tc>
        <w:tc>
          <w:tcPr>
            <w:tcW w:type="dxa" w:w="2268"/>
            <w:shd w:val="clear" w:color="auto" w:fill="FFFFFF"/>
          </w:tcPr>
          <w:p>
            <w:r>
              <w:rPr>
                <w:sz w:val="18"/>
              </w:rPr>
              <w:t>Tier-2 Payment Auth</w:t>
            </w:r>
          </w:p>
        </w:tc>
        <w:tc>
          <w:tcPr>
            <w:tcW w:type="dxa" w:w="1701"/>
            <w:shd w:val="clear" w:color="auto" w:fill="FFFFFF"/>
          </w:tcPr>
          <w:p>
            <w:r>
              <w:rPr>
                <w:sz w:val="18"/>
              </w:rPr>
              <w:t>Admin / Finance</w:t>
            </w:r>
          </w:p>
        </w:tc>
        <w:tc>
          <w:tcPr>
            <w:tcW w:type="dxa" w:w="3515"/>
            <w:shd w:val="clear" w:color="auto" w:fill="FFFFFF"/>
          </w:tcPr>
          <w:p>
            <w:r>
              <w:rPr>
                <w:sz w:val="18"/>
              </w:rPr>
              <w:t>Authorize payment; no balance tracking needed; record posted directly to expense</w:t>
            </w:r>
          </w:p>
        </w:tc>
        <w:tc>
          <w:tcPr>
            <w:tcW w:type="dxa" w:w="1020"/>
            <w:shd w:val="clear" w:color="auto" w:fill="FFFFFF"/>
          </w:tcPr>
          <w:p>
            <w:r>
              <w:rPr>
                <w:sz w:val="18"/>
              </w:rPr>
              <w:t>1 day</w:t>
            </w:r>
          </w:p>
        </w:tc>
        <w:tc>
          <w:tcPr>
            <w:tcW w:type="dxa" w:w="1701"/>
            <w:shd w:val="clear" w:color="auto" w:fill="FFFFFF"/>
          </w:tcPr>
          <w:p>
            <w:r>
              <w:rPr>
                <w:sz w:val="18"/>
              </w:rPr>
              <w:t>✅ Authorized</w:t>
            </w:r>
          </w:p>
        </w:tc>
      </w:tr>
      <w:tr>
        <w:tc>
          <w:tcPr>
            <w:tcW w:type="dxa" w:w="397"/>
            <w:shd w:val="clear" w:color="auto" w:fill="EEF2F7"/>
          </w:tcPr>
          <w:p>
            <w:r>
              <w:rPr>
                <w:sz w:val="18"/>
              </w:rPr>
              <w:t>B4</w:t>
            </w:r>
          </w:p>
        </w:tc>
        <w:tc>
          <w:tcPr>
            <w:tcW w:type="dxa" w:w="2268"/>
            <w:shd w:val="clear" w:color="auto" w:fill="EEF2F7"/>
          </w:tcPr>
          <w:p>
            <w:r>
              <w:rPr>
                <w:sz w:val="18"/>
              </w:rPr>
              <w:t>Payment</w:t>
            </w:r>
          </w:p>
        </w:tc>
        <w:tc>
          <w:tcPr>
            <w:tcW w:type="dxa" w:w="1701"/>
            <w:shd w:val="clear" w:color="auto" w:fill="EEF2F7"/>
          </w:tcPr>
          <w:p>
            <w:r>
              <w:rPr>
                <w:sz w:val="18"/>
              </w:rPr>
              <w:t>Finance</w:t>
            </w:r>
          </w:p>
        </w:tc>
        <w:tc>
          <w:tcPr>
            <w:tcW w:type="dxa" w:w="3515"/>
            <w:shd w:val="clear" w:color="auto" w:fill="EEF2F7"/>
          </w:tcPr>
          <w:p>
            <w:r>
              <w:rPr>
                <w:sz w:val="18"/>
              </w:rPr>
              <w:t>Transfer to staff wallet or bank; GL: Dr. Expense / Cr. Cash; case closed — no open balance</w:t>
            </w:r>
          </w:p>
        </w:tc>
        <w:tc>
          <w:tcPr>
            <w:tcW w:type="dxa" w:w="1020"/>
            <w:shd w:val="clear" w:color="auto" w:fill="EEF2F7"/>
          </w:tcPr>
          <w:p>
            <w:r>
              <w:rPr>
                <w:sz w:val="18"/>
              </w:rPr>
              <w:t>&lt; 1 day</w:t>
            </w:r>
          </w:p>
        </w:tc>
        <w:tc>
          <w:tcPr>
            <w:tcW w:type="dxa" w:w="1701"/>
            <w:shd w:val="clear" w:color="auto" w:fill="EEF2F7"/>
          </w:tcPr>
          <w:p>
            <w:r>
              <w:rPr>
                <w:sz w:val="18"/>
              </w:rPr>
              <w:t>🏁 Paid / Closed</w:t>
            </w:r>
          </w:p>
        </w:tc>
      </w:tr>
    </w:tbl>
    <w:p/>
    <w:p>
      <w:pPr>
        <w:shd w:val="clear" w:color="auto" w:fill="FFE4E1"/>
        <w:spacing w:before="80" w:after="80"/>
      </w:pPr>
      <w:r>
        <w:rPr>
          <w:b/>
          <w:color w:val="C0392B"/>
          <w:sz w:val="20"/>
        </w:rPr>
        <w:t xml:space="preserve">  NOTE: Key Gap: No automated alert when an advance exceeds 14 days without reconciliation. Finance must manually track outstanding advances — creating risk at period close.</w:t>
      </w:r>
    </w:p>
    <w:p>
      <w:r>
        <w:br w:type="page"/>
      </w:r>
    </w:p>
    <w:p>
      <w:pPr>
        <w:shd w:val="clear" w:color="auto" w:fill="1B3A5C"/>
        <w:spacing w:before="280" w:after="120"/>
      </w:pPr>
      <w:r>
        <w:rPr>
          <w:b/>
          <w:color w:val="FFFFFF"/>
          <w:sz w:val="32"/>
        </w:rPr>
        <w:t xml:space="preserve">  3.  Down Payment Workflow (Transportation Advance)  </w:t>
      </w:r>
    </w:p>
    <w:p>
      <w:pPr>
        <w:spacing w:before="20" w:after="60"/>
      </w:pPr>
      <w:r>
        <w:rPr>
          <w:b w:val="0"/>
          <w:color w:val="555555"/>
          <w:sz w:val="21"/>
        </w:rPr>
        <w:t>Down payments are pre-visit transport advances issued specifically to data collectors before travel. They are automatically deducted from the site earning at completion — preventing double payment.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1</w:t>
            </w:r>
          </w:p>
        </w:tc>
        <w:tc>
          <w:tcPr>
            <w:tcW w:type="dxa" w:w="2268"/>
            <w:shd w:val="clear" w:color="auto" w:fill="FFFFFF"/>
          </w:tcPr>
          <w:p>
            <w:r>
              <w:rPr>
                <w:sz w:val="18"/>
              </w:rPr>
              <w:t>Down Payment Request</w:t>
            </w:r>
          </w:p>
        </w:tc>
        <w:tc>
          <w:tcPr>
            <w:tcW w:type="dxa" w:w="1701"/>
            <w:shd w:val="clear" w:color="auto" w:fill="FFFFFF"/>
          </w:tcPr>
          <w:p>
            <w:r>
              <w:rPr>
                <w:sz w:val="18"/>
              </w:rPr>
              <w:t>Data Collector</w:t>
            </w:r>
          </w:p>
        </w:tc>
        <w:tc>
          <w:tcPr>
            <w:tcW w:type="dxa" w:w="3515"/>
            <w:shd w:val="clear" w:color="auto" w:fill="FFFFFF"/>
          </w:tcPr>
          <w:p>
            <w:r>
              <w:rPr>
                <w:sz w:val="18"/>
              </w:rPr>
              <w:t>Request transport advance before travel; specify assigned site(s), estimated distance, and transport cost</w:t>
            </w:r>
          </w:p>
        </w:tc>
        <w:tc>
          <w:tcPr>
            <w:tcW w:type="dxa" w:w="1020"/>
            <w:shd w:val="clear" w:color="auto" w:fill="FFFFFF"/>
          </w:tcPr>
          <w:p>
            <w:r>
              <w:rPr>
                <w:sz w:val="18"/>
              </w:rPr>
              <w:t>15 min</w:t>
            </w:r>
          </w:p>
        </w:tc>
        <w:tc>
          <w:tcPr>
            <w:tcW w:type="dxa" w:w="1701"/>
            <w:shd w:val="clear" w:color="auto" w:fill="FFFFFF"/>
          </w:tcPr>
          <w:p>
            <w:r>
              <w:rPr>
                <w:sz w:val="18"/>
              </w:rPr>
              <w:t>🟡 Requested</w:t>
            </w:r>
          </w:p>
        </w:tc>
      </w:tr>
      <w:tr>
        <w:tc>
          <w:tcPr>
            <w:tcW w:type="dxa" w:w="397"/>
            <w:shd w:val="clear" w:color="auto" w:fill="EEF2F7"/>
          </w:tcPr>
          <w:p>
            <w:r>
              <w:rPr>
                <w:sz w:val="18"/>
              </w:rPr>
              <w:t>2</w:t>
            </w:r>
          </w:p>
        </w:tc>
        <w:tc>
          <w:tcPr>
            <w:tcW w:type="dxa" w:w="2268"/>
            <w:shd w:val="clear" w:color="auto" w:fill="EEF2F7"/>
          </w:tcPr>
          <w:p>
            <w:r>
              <w:rPr>
                <w:sz w:val="18"/>
              </w:rPr>
              <w:t>Coordinator Approval</w:t>
            </w:r>
          </w:p>
        </w:tc>
        <w:tc>
          <w:tcPr>
            <w:tcW w:type="dxa" w:w="1701"/>
            <w:shd w:val="clear" w:color="auto" w:fill="EEF2F7"/>
          </w:tcPr>
          <w:p>
            <w:r>
              <w:rPr>
                <w:sz w:val="18"/>
              </w:rPr>
              <w:t>Coordinator / FOM</w:t>
            </w:r>
          </w:p>
        </w:tc>
        <w:tc>
          <w:tcPr>
            <w:tcW w:type="dxa" w:w="3515"/>
            <w:shd w:val="clear" w:color="auto" w:fill="EEF2F7"/>
          </w:tcPr>
          <w:p>
            <w:r>
              <w:rPr>
                <w:sz w:val="18"/>
              </w:rPr>
              <w:t>Verify site assignment exists and transport estimate is reasonable → Approve</w:t>
            </w:r>
          </w:p>
        </w:tc>
        <w:tc>
          <w:tcPr>
            <w:tcW w:type="dxa" w:w="1020"/>
            <w:shd w:val="clear" w:color="auto" w:fill="EEF2F7"/>
          </w:tcPr>
          <w:p>
            <w:r>
              <w:rPr>
                <w:sz w:val="18"/>
              </w:rPr>
              <w:t>&lt; 4 hrs</w:t>
            </w:r>
          </w:p>
        </w:tc>
        <w:tc>
          <w:tcPr>
            <w:tcW w:type="dxa" w:w="1701"/>
            <w:shd w:val="clear" w:color="auto" w:fill="EEF2F7"/>
          </w:tcPr>
          <w:p>
            <w:r>
              <w:rPr>
                <w:sz w:val="18"/>
              </w:rPr>
              <w:t>✅ Approved</w:t>
            </w:r>
          </w:p>
        </w:tc>
      </w:tr>
      <w:tr>
        <w:tc>
          <w:tcPr>
            <w:tcW w:type="dxa" w:w="397"/>
            <w:shd w:val="clear" w:color="auto" w:fill="FFFFFF"/>
          </w:tcPr>
          <w:p>
            <w:r>
              <w:rPr>
                <w:sz w:val="18"/>
              </w:rPr>
              <w:t>3</w:t>
            </w:r>
          </w:p>
        </w:tc>
        <w:tc>
          <w:tcPr>
            <w:tcW w:type="dxa" w:w="2268"/>
            <w:shd w:val="clear" w:color="auto" w:fill="FFFFFF"/>
          </w:tcPr>
          <w:p>
            <w:r>
              <w:rPr>
                <w:sz w:val="18"/>
              </w:rPr>
              <w:t>Disbursement</w:t>
            </w:r>
          </w:p>
        </w:tc>
        <w:tc>
          <w:tcPr>
            <w:tcW w:type="dxa" w:w="1701"/>
            <w:shd w:val="clear" w:color="auto" w:fill="FFFFFF"/>
          </w:tcPr>
          <w:p>
            <w:r>
              <w:rPr>
                <w:sz w:val="18"/>
              </w:rPr>
              <w:t>Finance / Coordinator</w:t>
            </w:r>
          </w:p>
        </w:tc>
        <w:tc>
          <w:tcPr>
            <w:tcW w:type="dxa" w:w="3515"/>
            <w:shd w:val="clear" w:color="auto" w:fill="FFFFFF"/>
          </w:tcPr>
          <w:p>
            <w:r>
              <w:rPr>
                <w:sz w:val="18"/>
              </w:rPr>
              <w:t>Cash or wallet credit; wallet_transactions record: type=down_payment, status=paid; open balance created</w:t>
            </w:r>
          </w:p>
        </w:tc>
        <w:tc>
          <w:tcPr>
            <w:tcW w:type="dxa" w:w="1020"/>
            <w:shd w:val="clear" w:color="auto" w:fill="FFFFFF"/>
          </w:tcPr>
          <w:p>
            <w:r>
              <w:rPr>
                <w:sz w:val="18"/>
              </w:rPr>
              <w:t>&lt; 1 day</w:t>
            </w:r>
          </w:p>
        </w:tc>
        <w:tc>
          <w:tcPr>
            <w:tcW w:type="dxa" w:w="1701"/>
            <w:shd w:val="clear" w:color="auto" w:fill="FFFFFF"/>
          </w:tcPr>
          <w:p>
            <w:r>
              <w:rPr>
                <w:sz w:val="18"/>
              </w:rPr>
              <w:t>💵 Paid — Status: OPEN</w:t>
            </w:r>
          </w:p>
        </w:tc>
      </w:tr>
      <w:tr>
        <w:tc>
          <w:tcPr>
            <w:tcW w:type="dxa" w:w="397"/>
            <w:shd w:val="clear" w:color="auto" w:fill="EEF2F7"/>
          </w:tcPr>
          <w:p>
            <w:r>
              <w:rPr>
                <w:sz w:val="18"/>
              </w:rPr>
              <w:t>4</w:t>
            </w:r>
          </w:p>
        </w:tc>
        <w:tc>
          <w:tcPr>
            <w:tcW w:type="dxa" w:w="2268"/>
            <w:shd w:val="clear" w:color="auto" w:fill="EEF2F7"/>
          </w:tcPr>
          <w:p>
            <w:r>
              <w:rPr>
                <w:sz w:val="18"/>
              </w:rPr>
              <w:t>Site Visit Performed</w:t>
            </w:r>
          </w:p>
        </w:tc>
        <w:tc>
          <w:tcPr>
            <w:tcW w:type="dxa" w:w="1701"/>
            <w:shd w:val="clear" w:color="auto" w:fill="EEF2F7"/>
          </w:tcPr>
          <w:p>
            <w:r>
              <w:rPr>
                <w:sz w:val="18"/>
              </w:rPr>
              <w:t>Data Collector</w:t>
            </w:r>
          </w:p>
        </w:tc>
        <w:tc>
          <w:tcPr>
            <w:tcW w:type="dxa" w:w="3515"/>
            <w:shd w:val="clear" w:color="auto" w:fill="EEF2F7"/>
          </w:tcPr>
          <w:p>
            <w:r>
              <w:rPr>
                <w:sz w:val="18"/>
              </w:rPr>
              <w:t>Travel to site, execute visit (GPS, photos, checklist), submit report via mobile</w:t>
            </w:r>
          </w:p>
        </w:tc>
        <w:tc>
          <w:tcPr>
            <w:tcW w:type="dxa" w:w="1020"/>
            <w:shd w:val="clear" w:color="auto" w:fill="EEF2F7"/>
          </w:tcPr>
          <w:p>
            <w:r>
              <w:rPr>
                <w:sz w:val="18"/>
              </w:rPr>
              <w:t>2–6 hrs</w:t>
            </w:r>
          </w:p>
        </w:tc>
        <w:tc>
          <w:tcPr>
            <w:tcW w:type="dxa" w:w="1701"/>
            <w:shd w:val="clear" w:color="auto" w:fill="EEF2F7"/>
          </w:tcPr>
          <w:p>
            <w:r>
              <w:rPr>
                <w:sz w:val="18"/>
              </w:rPr>
              <w:t>🟡 In Progress</w:t>
            </w:r>
          </w:p>
        </w:tc>
      </w:tr>
      <w:tr>
        <w:tc>
          <w:tcPr>
            <w:tcW w:type="dxa" w:w="397"/>
            <w:shd w:val="clear" w:color="auto" w:fill="FFFFFF"/>
          </w:tcPr>
          <w:p>
            <w:r>
              <w:rPr>
                <w:sz w:val="18"/>
              </w:rPr>
              <w:t>5</w:t>
            </w:r>
          </w:p>
        </w:tc>
        <w:tc>
          <w:tcPr>
            <w:tcW w:type="dxa" w:w="2268"/>
            <w:shd w:val="clear" w:color="auto" w:fill="FFFFFF"/>
          </w:tcPr>
          <w:p>
            <w:r>
              <w:rPr>
                <w:sz w:val="18"/>
              </w:rPr>
              <w:t>Auto-Deduction at Completion</w:t>
            </w:r>
          </w:p>
        </w:tc>
        <w:tc>
          <w:tcPr>
            <w:tcW w:type="dxa" w:w="1701"/>
            <w:shd w:val="clear" w:color="auto" w:fill="FFFFFF"/>
          </w:tcPr>
          <w:p>
            <w:r>
              <w:rPr>
                <w:sz w:val="18"/>
              </w:rPr>
              <w:t>System (auto)</w:t>
            </w:r>
          </w:p>
        </w:tc>
        <w:tc>
          <w:tcPr>
            <w:tcW w:type="dxa" w:w="3515"/>
            <w:shd w:val="clear" w:color="auto" w:fill="FFFFFF"/>
          </w:tcPr>
          <w:p>
            <w:r>
              <w:rPr>
                <w:sz w:val="18"/>
              </w:rPr>
              <w:t>Site marked Complete → system finds linked down_payment record → Net Payout = (Enumerator Fee + Transport Fee) − Down Payment Amount; advance_reconciled_at timestamp set</w:t>
            </w:r>
          </w:p>
        </w:tc>
        <w:tc>
          <w:tcPr>
            <w:tcW w:type="dxa" w:w="1020"/>
            <w:shd w:val="clear" w:color="auto" w:fill="FFFFFF"/>
          </w:tcPr>
          <w:p>
            <w:r>
              <w:rPr>
                <w:sz w:val="18"/>
              </w:rPr>
              <w:t>&lt; 1 min</w:t>
            </w:r>
          </w:p>
        </w:tc>
        <w:tc>
          <w:tcPr>
            <w:tcW w:type="dxa" w:w="1701"/>
            <w:shd w:val="clear" w:color="auto" w:fill="FFFFFF"/>
          </w:tcPr>
          <w:p>
            <w:r>
              <w:rPr>
                <w:sz w:val="18"/>
              </w:rPr>
              <w:t>🔄 Auto-Reconciled</w:t>
            </w:r>
          </w:p>
        </w:tc>
      </w:tr>
      <w:tr>
        <w:tc>
          <w:tcPr>
            <w:tcW w:type="dxa" w:w="397"/>
            <w:shd w:val="clear" w:color="auto" w:fill="EEF2F7"/>
          </w:tcPr>
          <w:p>
            <w:r>
              <w:rPr>
                <w:sz w:val="18"/>
              </w:rPr>
              <w:t>6</w:t>
            </w:r>
          </w:p>
        </w:tc>
        <w:tc>
          <w:tcPr>
            <w:tcW w:type="dxa" w:w="2268"/>
            <w:shd w:val="clear" w:color="auto" w:fill="EEF2F7"/>
          </w:tcPr>
          <w:p>
            <w:r>
              <w:rPr>
                <w:sz w:val="18"/>
              </w:rPr>
              <w:t>Net Earning Posted</w:t>
            </w:r>
          </w:p>
        </w:tc>
        <w:tc>
          <w:tcPr>
            <w:tcW w:type="dxa" w:w="1701"/>
            <w:shd w:val="clear" w:color="auto" w:fill="EEF2F7"/>
          </w:tcPr>
          <w:p>
            <w:r>
              <w:rPr>
                <w:sz w:val="18"/>
              </w:rPr>
              <w:t>System (auto)</w:t>
            </w:r>
          </w:p>
        </w:tc>
        <w:tc>
          <w:tcPr>
            <w:tcW w:type="dxa" w:w="3515"/>
            <w:shd w:val="clear" w:color="auto" w:fill="EEF2F7"/>
          </w:tcPr>
          <w:p>
            <w:r>
              <w:rPr>
                <w:sz w:val="18"/>
              </w:rPr>
              <w:t>Wallet earning created for NET amount only; collector sees full breakdown in wallet history</w:t>
            </w:r>
          </w:p>
        </w:tc>
        <w:tc>
          <w:tcPr>
            <w:tcW w:type="dxa" w:w="1020"/>
            <w:shd w:val="clear" w:color="auto" w:fill="EEF2F7"/>
          </w:tcPr>
          <w:p>
            <w:r>
              <w:rPr>
                <w:sz w:val="18"/>
              </w:rPr>
              <w:t>&lt; 1 min</w:t>
            </w:r>
          </w:p>
        </w:tc>
        <w:tc>
          <w:tcPr>
            <w:tcW w:type="dxa" w:w="1701"/>
            <w:shd w:val="clear" w:color="auto" w:fill="EEF2F7"/>
          </w:tcPr>
          <w:p>
            <w:r>
              <w:rPr>
                <w:sz w:val="18"/>
              </w:rPr>
              <w:t>🟢 Earning Posted</w:t>
            </w:r>
          </w:p>
        </w:tc>
      </w:tr>
      <w:tr>
        <w:tc>
          <w:tcPr>
            <w:tcW w:type="dxa" w:w="397"/>
            <w:shd w:val="clear" w:color="auto" w:fill="FFFFFF"/>
          </w:tcPr>
          <w:p>
            <w:r>
              <w:rPr>
                <w:sz w:val="18"/>
              </w:rPr>
              <w:t>7</w:t>
            </w:r>
          </w:p>
        </w:tc>
        <w:tc>
          <w:tcPr>
            <w:tcW w:type="dxa" w:w="2268"/>
            <w:shd w:val="clear" w:color="auto" w:fill="FFFFFF"/>
          </w:tcPr>
          <w:p>
            <w:r>
              <w:rPr>
                <w:sz w:val="18"/>
              </w:rPr>
              <w:t>Final Payment</w:t>
            </w:r>
          </w:p>
        </w:tc>
        <w:tc>
          <w:tcPr>
            <w:tcW w:type="dxa" w:w="1701"/>
            <w:shd w:val="clear" w:color="auto" w:fill="FFFFFF"/>
          </w:tcPr>
          <w:p>
            <w:r>
              <w:rPr>
                <w:sz w:val="18"/>
              </w:rPr>
              <w:t>Finance</w:t>
            </w:r>
          </w:p>
        </w:tc>
        <w:tc>
          <w:tcPr>
            <w:tcW w:type="dxa" w:w="3515"/>
            <w:shd w:val="clear" w:color="auto" w:fill="FFFFFF"/>
          </w:tcPr>
          <w:p>
            <w:r>
              <w:rPr>
                <w:sz w:val="18"/>
              </w:rPr>
              <w:t>Coordinator / Finance confirms earning payout in batch or individually; wallet status → PAID; WhatsApp + in-app notification sent to collector</w:t>
            </w:r>
          </w:p>
        </w:tc>
        <w:tc>
          <w:tcPr>
            <w:tcW w:type="dxa" w:w="1020"/>
            <w:shd w:val="clear" w:color="auto" w:fill="FFFFFF"/>
          </w:tcPr>
          <w:p>
            <w:r>
              <w:rPr>
                <w:sz w:val="18"/>
              </w:rPr>
              <w:t>1–3 days</w:t>
            </w:r>
          </w:p>
        </w:tc>
        <w:tc>
          <w:tcPr>
            <w:tcW w:type="dxa" w:w="1701"/>
            <w:shd w:val="clear" w:color="auto" w:fill="FFFFFF"/>
          </w:tcPr>
          <w:p>
            <w:r>
              <w:rPr>
                <w:sz w:val="18"/>
              </w:rPr>
              <w:t>🏁 Paid / Confirmed</w:t>
            </w:r>
          </w:p>
        </w:tc>
      </w:tr>
    </w:tbl>
    <w:p/>
    <w:p>
      <w:pPr>
        <w:shd w:val="clear" w:color="auto" w:fill="FFE4E1"/>
        <w:spacing w:before="80" w:after="80"/>
      </w:pPr>
      <w:r>
        <w:rPr>
          <w:b/>
          <w:color w:val="C0392B"/>
          <w:sz w:val="20"/>
        </w:rPr>
        <w:t xml:space="preserve">  NOTE: Gap: If a site is reassigned to a different collector after the down payment was issued, the auto-deduction will apply to the original collector. Manual Finance override is required.</w:t>
      </w:r>
    </w:p>
    <w:p>
      <w:r>
        <w:br w:type="page"/>
      </w:r>
    </w:p>
    <w:p>
      <w:pPr>
        <w:shd w:val="clear" w:color="auto" w:fill="1B3A5C"/>
        <w:spacing w:before="280" w:after="120"/>
      </w:pPr>
      <w:r>
        <w:rPr>
          <w:b/>
          <w:color w:val="FFFFFF"/>
          <w:sz w:val="32"/>
        </w:rPr>
        <w:t xml:space="preserve">  4.  Site Visit Completion &amp; Fee Settlement  </w:t>
      </w:r>
    </w:p>
    <w:p>
      <w:pPr>
        <w:spacing w:before="20" w:after="60"/>
      </w:pPr>
      <w:r>
        <w:rPr>
          <w:b w:val="0"/>
          <w:color w:val="555555"/>
          <w:sz w:val="21"/>
        </w:rPr>
        <w:t>Site completion triggers a chain of automatic system actions: earning creation, down payment deduction, wallet update, and supervisor notification. The fee finalization cycle closes at month end.</w:t>
      </w:r>
    </w:p>
    <w:p>
      <w:pPr>
        <w:shd w:val="clear" w:color="auto" w:fill="007A87"/>
        <w:spacing w:before="200" w:after="80"/>
      </w:pPr>
      <w:r>
        <w:rPr>
          <w:b/>
          <w:color w:val="FFFFFF"/>
          <w:sz w:val="26"/>
        </w:rPr>
        <w:t xml:space="preserve">  4A.  Site Completion Steps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1</w:t>
            </w:r>
          </w:p>
        </w:tc>
        <w:tc>
          <w:tcPr>
            <w:tcW w:type="dxa" w:w="2268"/>
            <w:shd w:val="clear" w:color="auto" w:fill="FFFFFF"/>
          </w:tcPr>
          <w:p>
            <w:r>
              <w:rPr>
                <w:sz w:val="18"/>
              </w:rPr>
              <w:t>Report Submission</w:t>
            </w:r>
          </w:p>
        </w:tc>
        <w:tc>
          <w:tcPr>
            <w:tcW w:type="dxa" w:w="1701"/>
            <w:shd w:val="clear" w:color="auto" w:fill="FFFFFF"/>
          </w:tcPr>
          <w:p>
            <w:r>
              <w:rPr>
                <w:sz w:val="18"/>
              </w:rPr>
              <w:t>Data Collector</w:t>
            </w:r>
          </w:p>
        </w:tc>
        <w:tc>
          <w:tcPr>
            <w:tcW w:type="dxa" w:w="3515"/>
            <w:shd w:val="clear" w:color="auto" w:fill="FFFFFF"/>
          </w:tcPr>
          <w:p>
            <w:r>
              <w:rPr>
                <w:sz w:val="18"/>
              </w:rPr>
              <w:t>Submit via mobile: GPS coordinates, photos (minimum 3), completed checklist, monitoring tool data</w:t>
            </w:r>
          </w:p>
        </w:tc>
        <w:tc>
          <w:tcPr>
            <w:tcW w:type="dxa" w:w="1020"/>
            <w:shd w:val="clear" w:color="auto" w:fill="FFFFFF"/>
          </w:tcPr>
          <w:p>
            <w:r>
              <w:rPr>
                <w:sz w:val="18"/>
              </w:rPr>
              <w:t>15–30 min</w:t>
            </w:r>
          </w:p>
        </w:tc>
        <w:tc>
          <w:tcPr>
            <w:tcW w:type="dxa" w:w="1701"/>
            <w:shd w:val="clear" w:color="auto" w:fill="FFFFFF"/>
          </w:tcPr>
          <w:p>
            <w:r>
              <w:rPr>
                <w:sz w:val="18"/>
              </w:rPr>
              <w:t>🟡 Submitted</w:t>
            </w:r>
          </w:p>
        </w:tc>
      </w:tr>
      <w:tr>
        <w:tc>
          <w:tcPr>
            <w:tcW w:type="dxa" w:w="397"/>
            <w:shd w:val="clear" w:color="auto" w:fill="EEF2F7"/>
          </w:tcPr>
          <w:p>
            <w:r>
              <w:rPr>
                <w:sz w:val="18"/>
              </w:rPr>
              <w:t>2</w:t>
            </w:r>
          </w:p>
        </w:tc>
        <w:tc>
          <w:tcPr>
            <w:tcW w:type="dxa" w:w="2268"/>
            <w:shd w:val="clear" w:color="auto" w:fill="EEF2F7"/>
          </w:tcPr>
          <w:p>
            <w:r>
              <w:rPr>
                <w:sz w:val="18"/>
              </w:rPr>
              <w:t>GPS Proximity Check</w:t>
            </w:r>
          </w:p>
        </w:tc>
        <w:tc>
          <w:tcPr>
            <w:tcW w:type="dxa" w:w="1701"/>
            <w:shd w:val="clear" w:color="auto" w:fill="EEF2F7"/>
          </w:tcPr>
          <w:p>
            <w:r>
              <w:rPr>
                <w:sz w:val="18"/>
              </w:rPr>
              <w:t>System (auto)</w:t>
            </w:r>
          </w:p>
        </w:tc>
        <w:tc>
          <w:tcPr>
            <w:tcW w:type="dxa" w:w="3515"/>
            <w:shd w:val="clear" w:color="auto" w:fill="EEF2F7"/>
          </w:tcPr>
          <w:p>
            <w:r>
              <w:rPr>
                <w:sz w:val="18"/>
              </w:rPr>
              <w:t>Validate GPS within configured radius of registered site coordinates; flag if outside boundary</w:t>
            </w:r>
          </w:p>
        </w:tc>
        <w:tc>
          <w:tcPr>
            <w:tcW w:type="dxa" w:w="1020"/>
            <w:shd w:val="clear" w:color="auto" w:fill="EEF2F7"/>
          </w:tcPr>
          <w:p>
            <w:r>
              <w:rPr>
                <w:sz w:val="18"/>
              </w:rPr>
              <w:t>&lt; 30 sec</w:t>
            </w:r>
          </w:p>
        </w:tc>
        <w:tc>
          <w:tcPr>
            <w:tcW w:type="dxa" w:w="1701"/>
            <w:shd w:val="clear" w:color="auto" w:fill="EEF2F7"/>
          </w:tcPr>
          <w:p>
            <w:r>
              <w:rPr>
                <w:sz w:val="18"/>
              </w:rPr>
              <w:t>✅ GPS Valid  OR  ⚠ Mismatch Flagged</w:t>
            </w:r>
          </w:p>
        </w:tc>
      </w:tr>
      <w:tr>
        <w:tc>
          <w:tcPr>
            <w:tcW w:type="dxa" w:w="397"/>
            <w:shd w:val="clear" w:color="auto" w:fill="FFFFFF"/>
          </w:tcPr>
          <w:p>
            <w:r>
              <w:rPr>
                <w:sz w:val="18"/>
              </w:rPr>
              <w:t>3</w:t>
            </w:r>
          </w:p>
        </w:tc>
        <w:tc>
          <w:tcPr>
            <w:tcW w:type="dxa" w:w="2268"/>
            <w:shd w:val="clear" w:color="auto" w:fill="FFFFFF"/>
          </w:tcPr>
          <w:p>
            <w:r>
              <w:rPr>
                <w:sz w:val="18"/>
              </w:rPr>
              <w:t>Offline Sync (if applicable)</w:t>
            </w:r>
          </w:p>
        </w:tc>
        <w:tc>
          <w:tcPr>
            <w:tcW w:type="dxa" w:w="1701"/>
            <w:shd w:val="clear" w:color="auto" w:fill="FFFFFF"/>
          </w:tcPr>
          <w:p>
            <w:r>
              <w:rPr>
                <w:sz w:val="18"/>
              </w:rPr>
              <w:t>System (auto)</w:t>
            </w:r>
          </w:p>
        </w:tc>
        <w:tc>
          <w:tcPr>
            <w:tcW w:type="dxa" w:w="3515"/>
            <w:shd w:val="clear" w:color="auto" w:fill="FFFFFF"/>
          </w:tcPr>
          <w:p>
            <w:r>
              <w:rPr>
                <w:sz w:val="18"/>
              </w:rPr>
              <w:t>If submitted offline: data stored in IndexedDB; SyncManager uploads when connectivity restored; same logic applies</w:t>
            </w:r>
          </w:p>
        </w:tc>
        <w:tc>
          <w:tcPr>
            <w:tcW w:type="dxa" w:w="1020"/>
            <w:shd w:val="clear" w:color="auto" w:fill="FFFFFF"/>
          </w:tcPr>
          <w:p>
            <w:r>
              <w:rPr>
                <w:sz w:val="18"/>
              </w:rPr>
              <w:t>&lt; 5 min on reconnect</w:t>
            </w:r>
          </w:p>
        </w:tc>
        <w:tc>
          <w:tcPr>
            <w:tcW w:type="dxa" w:w="1701"/>
            <w:shd w:val="clear" w:color="auto" w:fill="FFFFFF"/>
          </w:tcPr>
          <w:p>
            <w:r>
              <w:rPr>
                <w:sz w:val="18"/>
              </w:rPr>
              <w:t>🔄 Syncing → Synced</w:t>
            </w:r>
          </w:p>
        </w:tc>
      </w:tr>
      <w:tr>
        <w:tc>
          <w:tcPr>
            <w:tcW w:type="dxa" w:w="397"/>
            <w:shd w:val="clear" w:color="auto" w:fill="EEF2F7"/>
          </w:tcPr>
          <w:p>
            <w:r>
              <w:rPr>
                <w:sz w:val="18"/>
              </w:rPr>
              <w:t>4</w:t>
            </w:r>
          </w:p>
        </w:tc>
        <w:tc>
          <w:tcPr>
            <w:tcW w:type="dxa" w:w="2268"/>
            <w:shd w:val="clear" w:color="auto" w:fill="EEF2F7"/>
          </w:tcPr>
          <w:p>
            <w:r>
              <w:rPr>
                <w:sz w:val="18"/>
              </w:rPr>
              <w:t>Status → Completed</w:t>
            </w:r>
          </w:p>
        </w:tc>
        <w:tc>
          <w:tcPr>
            <w:tcW w:type="dxa" w:w="1701"/>
            <w:shd w:val="clear" w:color="auto" w:fill="EEF2F7"/>
          </w:tcPr>
          <w:p>
            <w:r>
              <w:rPr>
                <w:sz w:val="18"/>
              </w:rPr>
              <w:t>System (auto)</w:t>
            </w:r>
          </w:p>
        </w:tc>
        <w:tc>
          <w:tcPr>
            <w:tcW w:type="dxa" w:w="3515"/>
            <w:shd w:val="clear" w:color="auto" w:fill="EEF2F7"/>
          </w:tcPr>
          <w:p>
            <w:r>
              <w:rPr>
                <w:sz w:val="18"/>
              </w:rPr>
              <w:t>Site entry: In Progress → Completed; MMP cycle coverage counter updated in real-time</w:t>
            </w:r>
          </w:p>
        </w:tc>
        <w:tc>
          <w:tcPr>
            <w:tcW w:type="dxa" w:w="1020"/>
            <w:shd w:val="clear" w:color="auto" w:fill="EEF2F7"/>
          </w:tcPr>
          <w:p>
            <w:r>
              <w:rPr>
                <w:sz w:val="18"/>
              </w:rPr>
              <w:t>&lt; 1 min</w:t>
            </w:r>
          </w:p>
        </w:tc>
        <w:tc>
          <w:tcPr>
            <w:tcW w:type="dxa" w:w="1701"/>
            <w:shd w:val="clear" w:color="auto" w:fill="EEF2F7"/>
          </w:tcPr>
          <w:p>
            <w:r>
              <w:rPr>
                <w:sz w:val="18"/>
              </w:rPr>
              <w:t>🟢 Completed</w:t>
            </w:r>
          </w:p>
        </w:tc>
      </w:tr>
      <w:tr>
        <w:tc>
          <w:tcPr>
            <w:tcW w:type="dxa" w:w="397"/>
            <w:shd w:val="clear" w:color="auto" w:fill="FFFFFF"/>
          </w:tcPr>
          <w:p>
            <w:r>
              <w:rPr>
                <w:sz w:val="18"/>
              </w:rPr>
              <w:t>5</w:t>
            </w:r>
          </w:p>
        </w:tc>
        <w:tc>
          <w:tcPr>
            <w:tcW w:type="dxa" w:w="2268"/>
            <w:shd w:val="clear" w:color="auto" w:fill="FFFFFF"/>
          </w:tcPr>
          <w:p>
            <w:r>
              <w:rPr>
                <w:sz w:val="18"/>
              </w:rPr>
              <w:t>Earner Determination</w:t>
            </w:r>
          </w:p>
        </w:tc>
        <w:tc>
          <w:tcPr>
            <w:tcW w:type="dxa" w:w="1701"/>
            <w:shd w:val="clear" w:color="auto" w:fill="FFFFFF"/>
          </w:tcPr>
          <w:p>
            <w:r>
              <w:rPr>
                <w:sz w:val="18"/>
              </w:rPr>
              <w:t>System (auto)</w:t>
            </w:r>
          </w:p>
        </w:tc>
        <w:tc>
          <w:tcPr>
            <w:tcW w:type="dxa" w:w="3515"/>
            <w:shd w:val="clear" w:color="auto" w:fill="FFFFFF"/>
          </w:tcPr>
          <w:p>
            <w:r>
              <w:rPr>
                <w:sz w:val="18"/>
              </w:rPr>
              <w:t>Priority order: accepted_by &gt; claimed_by &gt; visit_completed_by; assigns earning to correct collector</w:t>
            </w:r>
          </w:p>
        </w:tc>
        <w:tc>
          <w:tcPr>
            <w:tcW w:type="dxa" w:w="1020"/>
            <w:shd w:val="clear" w:color="auto" w:fill="FFFFFF"/>
          </w:tcPr>
          <w:p>
            <w:r>
              <w:rPr>
                <w:sz w:val="18"/>
              </w:rPr>
              <w:t>&lt; 1 min</w:t>
            </w:r>
          </w:p>
        </w:tc>
        <w:tc>
          <w:tcPr>
            <w:tcW w:type="dxa" w:w="1701"/>
            <w:shd w:val="clear" w:color="auto" w:fill="FFFFFF"/>
          </w:tcPr>
          <w:p>
            <w:r>
              <w:rPr>
                <w:sz w:val="18"/>
              </w:rPr>
              <w:t>✅ Earner Identified</w:t>
            </w:r>
          </w:p>
        </w:tc>
      </w:tr>
      <w:tr>
        <w:tc>
          <w:tcPr>
            <w:tcW w:type="dxa" w:w="397"/>
            <w:shd w:val="clear" w:color="auto" w:fill="EEF2F7"/>
          </w:tcPr>
          <w:p>
            <w:r>
              <w:rPr>
                <w:sz w:val="18"/>
              </w:rPr>
              <w:t>6</w:t>
            </w:r>
          </w:p>
        </w:tc>
        <w:tc>
          <w:tcPr>
            <w:tcW w:type="dxa" w:w="2268"/>
            <w:shd w:val="clear" w:color="auto" w:fill="EEF2F7"/>
          </w:tcPr>
          <w:p>
            <w:r>
              <w:rPr>
                <w:sz w:val="18"/>
              </w:rPr>
              <w:t>Fee Calculation</w:t>
            </w:r>
          </w:p>
        </w:tc>
        <w:tc>
          <w:tcPr>
            <w:tcW w:type="dxa" w:w="1701"/>
            <w:shd w:val="clear" w:color="auto" w:fill="EEF2F7"/>
          </w:tcPr>
          <w:p>
            <w:r>
              <w:rPr>
                <w:sz w:val="18"/>
              </w:rPr>
              <w:t>System (auto)</w:t>
            </w:r>
          </w:p>
        </w:tc>
        <w:tc>
          <w:tcPr>
            <w:tcW w:type="dxa" w:w="3515"/>
            <w:shd w:val="clear" w:color="auto" w:fill="EEF2F7"/>
          </w:tcPr>
          <w:p>
            <w:r>
              <w:rPr>
                <w:sz w:val="18"/>
              </w:rPr>
              <w:t>Use stored cost field OR sum (enumerator_fee + transport_fee); deduct any linked down payment</w:t>
            </w:r>
          </w:p>
        </w:tc>
        <w:tc>
          <w:tcPr>
            <w:tcW w:type="dxa" w:w="1020"/>
            <w:shd w:val="clear" w:color="auto" w:fill="EEF2F7"/>
          </w:tcPr>
          <w:p>
            <w:r>
              <w:rPr>
                <w:sz w:val="18"/>
              </w:rPr>
              <w:t>&lt; 1 min</w:t>
            </w:r>
          </w:p>
        </w:tc>
        <w:tc>
          <w:tcPr>
            <w:tcW w:type="dxa" w:w="1701"/>
            <w:shd w:val="clear" w:color="auto" w:fill="EEF2F7"/>
          </w:tcPr>
          <w:p>
            <w:r>
              <w:rPr>
                <w:sz w:val="18"/>
              </w:rPr>
              <w:t>💰 Fee Calculated</w:t>
            </w:r>
          </w:p>
        </w:tc>
      </w:tr>
      <w:tr>
        <w:tc>
          <w:tcPr>
            <w:tcW w:type="dxa" w:w="397"/>
            <w:shd w:val="clear" w:color="auto" w:fill="FFFFFF"/>
          </w:tcPr>
          <w:p>
            <w:r>
              <w:rPr>
                <w:sz w:val="18"/>
              </w:rPr>
              <w:t>7</w:t>
            </w:r>
          </w:p>
        </w:tc>
        <w:tc>
          <w:tcPr>
            <w:tcW w:type="dxa" w:w="2268"/>
            <w:shd w:val="clear" w:color="auto" w:fill="FFFFFF"/>
          </w:tcPr>
          <w:p>
            <w:r>
              <w:rPr>
                <w:sz w:val="18"/>
              </w:rPr>
              <w:t>Earning Record Created</w:t>
            </w:r>
          </w:p>
        </w:tc>
        <w:tc>
          <w:tcPr>
            <w:tcW w:type="dxa" w:w="1701"/>
            <w:shd w:val="clear" w:color="auto" w:fill="FFFFFF"/>
          </w:tcPr>
          <w:p>
            <w:r>
              <w:rPr>
                <w:sz w:val="18"/>
              </w:rPr>
              <w:t>System (auto)</w:t>
            </w:r>
          </w:p>
        </w:tc>
        <w:tc>
          <w:tcPr>
            <w:tcW w:type="dxa" w:w="3515"/>
            <w:shd w:val="clear" w:color="auto" w:fill="FFFFFF"/>
          </w:tcPr>
          <w:p>
            <w:r>
              <w:rPr>
                <w:sz w:val="18"/>
              </w:rPr>
              <w:t>wallet_transactions: type=earning, status=pending; wallet balance and total_earned updated</w:t>
            </w:r>
          </w:p>
        </w:tc>
        <w:tc>
          <w:tcPr>
            <w:tcW w:type="dxa" w:w="1020"/>
            <w:shd w:val="clear" w:color="auto" w:fill="FFFFFF"/>
          </w:tcPr>
          <w:p>
            <w:r>
              <w:rPr>
                <w:sz w:val="18"/>
              </w:rPr>
              <w:t>&lt; 1 min</w:t>
            </w:r>
          </w:p>
        </w:tc>
        <w:tc>
          <w:tcPr>
            <w:tcW w:type="dxa" w:w="1701"/>
            <w:shd w:val="clear" w:color="auto" w:fill="FFFFFF"/>
          </w:tcPr>
          <w:p>
            <w:r>
              <w:rPr>
                <w:sz w:val="18"/>
              </w:rPr>
              <w:t>🟡 Earning: Pending</w:t>
            </w:r>
          </w:p>
        </w:tc>
      </w:tr>
      <w:tr>
        <w:tc>
          <w:tcPr>
            <w:tcW w:type="dxa" w:w="397"/>
            <w:shd w:val="clear" w:color="auto" w:fill="EEF2F7"/>
          </w:tcPr>
          <w:p>
            <w:r>
              <w:rPr>
                <w:sz w:val="18"/>
              </w:rPr>
              <w:t>8</w:t>
            </w:r>
          </w:p>
        </w:tc>
        <w:tc>
          <w:tcPr>
            <w:tcW w:type="dxa" w:w="2268"/>
            <w:shd w:val="clear" w:color="auto" w:fill="EEF2F7"/>
          </w:tcPr>
          <w:p>
            <w:r>
              <w:rPr>
                <w:sz w:val="18"/>
              </w:rPr>
              <w:t>Coordinator Confirmation</w:t>
            </w:r>
          </w:p>
        </w:tc>
        <w:tc>
          <w:tcPr>
            <w:tcW w:type="dxa" w:w="1701"/>
            <w:shd w:val="clear" w:color="auto" w:fill="EEF2F7"/>
          </w:tcPr>
          <w:p>
            <w:r>
              <w:rPr>
                <w:sz w:val="18"/>
              </w:rPr>
              <w:t>Coordinator</w:t>
            </w:r>
          </w:p>
        </w:tc>
        <w:tc>
          <w:tcPr>
            <w:tcW w:type="dxa" w:w="3515"/>
            <w:shd w:val="clear" w:color="auto" w:fill="EEF2F7"/>
          </w:tcPr>
          <w:p>
            <w:r>
              <w:rPr>
                <w:sz w:val="18"/>
              </w:rPr>
              <w:t>Review submission in dashboard: quality check, photo review, GPS check → Confirm or Flag for re-visit</w:t>
            </w:r>
          </w:p>
        </w:tc>
        <w:tc>
          <w:tcPr>
            <w:tcW w:type="dxa" w:w="1020"/>
            <w:shd w:val="clear" w:color="auto" w:fill="EEF2F7"/>
          </w:tcPr>
          <w:p>
            <w:r>
              <w:rPr>
                <w:sz w:val="18"/>
              </w:rPr>
              <w:t>1 day</w:t>
            </w:r>
          </w:p>
        </w:tc>
        <w:tc>
          <w:tcPr>
            <w:tcW w:type="dxa" w:w="1701"/>
            <w:shd w:val="clear" w:color="auto" w:fill="EEF2F7"/>
          </w:tcPr>
          <w:p>
            <w:r>
              <w:rPr>
                <w:sz w:val="18"/>
              </w:rPr>
              <w:t>✅ Earning: Confirmed  OR  🔄 Re-visit Requested</w:t>
            </w:r>
          </w:p>
        </w:tc>
      </w:tr>
      <w:tr>
        <w:tc>
          <w:tcPr>
            <w:tcW w:type="dxa" w:w="397"/>
            <w:shd w:val="clear" w:color="auto" w:fill="FFFFFF"/>
          </w:tcPr>
          <w:p>
            <w:r>
              <w:rPr>
                <w:sz w:val="18"/>
              </w:rPr>
              <w:t>9</w:t>
            </w:r>
          </w:p>
        </w:tc>
        <w:tc>
          <w:tcPr>
            <w:tcW w:type="dxa" w:w="2268"/>
            <w:shd w:val="clear" w:color="auto" w:fill="FFFFFF"/>
          </w:tcPr>
          <w:p>
            <w:r>
              <w:rPr>
                <w:sz w:val="18"/>
              </w:rPr>
              <w:t>Finance Payment Release</w:t>
            </w:r>
          </w:p>
        </w:tc>
        <w:tc>
          <w:tcPr>
            <w:tcW w:type="dxa" w:w="1701"/>
            <w:shd w:val="clear" w:color="auto" w:fill="FFFFFF"/>
          </w:tcPr>
          <w:p>
            <w:r>
              <w:rPr>
                <w:sz w:val="18"/>
              </w:rPr>
              <w:t>Finance</w:t>
            </w:r>
          </w:p>
        </w:tc>
        <w:tc>
          <w:tcPr>
            <w:tcW w:type="dxa" w:w="3515"/>
            <w:shd w:val="clear" w:color="auto" w:fill="FFFFFF"/>
          </w:tcPr>
          <w:p>
            <w:r>
              <w:rPr>
                <w:sz w:val="18"/>
              </w:rPr>
              <w:t>Batch or individual payment release for all confirmed earnings; wallet status → Paid; WhatsApp + email notification sent to collector</w:t>
            </w:r>
          </w:p>
        </w:tc>
        <w:tc>
          <w:tcPr>
            <w:tcW w:type="dxa" w:w="1020"/>
            <w:shd w:val="clear" w:color="auto" w:fill="FFFFFF"/>
          </w:tcPr>
          <w:p>
            <w:r>
              <w:rPr>
                <w:sz w:val="18"/>
              </w:rPr>
              <w:t>1–3 days</w:t>
            </w:r>
          </w:p>
        </w:tc>
        <w:tc>
          <w:tcPr>
            <w:tcW w:type="dxa" w:w="1701"/>
            <w:shd w:val="clear" w:color="auto" w:fill="FFFFFF"/>
          </w:tcPr>
          <w:p>
            <w:r>
              <w:rPr>
                <w:sz w:val="18"/>
              </w:rPr>
              <w:t>🏁 Paid</w:t>
            </w:r>
          </w:p>
        </w:tc>
      </w:tr>
    </w:tbl>
    <w:p/>
    <w:p>
      <w:pPr>
        <w:shd w:val="clear" w:color="auto" w:fill="007A87"/>
        <w:spacing w:before="200" w:after="80"/>
      </w:pPr>
      <w:r>
        <w:rPr>
          <w:b/>
          <w:color w:val="FFFFFF"/>
          <w:sz w:val="26"/>
        </w:rPr>
        <w:t xml:space="preserve">  4B.  Fee Finalization Process (End of Cycle)</w:t>
      </w:r>
    </w:p>
    <w:p>
      <w:pPr>
        <w:pStyle w:val="ListBullet"/>
        <w:spacing w:before="20" w:after="40"/>
        <w:ind w:left="360"/>
      </w:pPr>
      <w:r>
        <w:rPr>
          <w:b w:val="0"/>
          <w:sz w:val="21"/>
        </w:rPr>
        <w:t>1. Coordinator submits cycle completion request → all sites must be either Completed or marked Uncovered.</w:t>
      </w:r>
    </w:p>
    <w:p>
      <w:pPr>
        <w:pStyle w:val="ListBullet"/>
        <w:spacing w:before="20" w:after="40"/>
        <w:ind w:left="360"/>
      </w:pPr>
      <w:r>
        <w:rPr>
          <w:b w:val="0"/>
          <w:sz w:val="21"/>
        </w:rPr>
        <w:t>2. FOM reviews Cycle Health Score: % covered / % confirmed / % paid.</w:t>
      </w:r>
    </w:p>
    <w:p>
      <w:pPr>
        <w:pStyle w:val="ListBullet"/>
        <w:spacing w:before="20" w:after="40"/>
        <w:ind w:left="360"/>
      </w:pPr>
      <w:r>
        <w:rPr>
          <w:b w:val="0"/>
          <w:sz w:val="21"/>
        </w:rPr>
        <w:t>3. Finance runs Aging Report: identifies collectors with earnings outstanding &gt; 7 days.</w:t>
      </w:r>
    </w:p>
    <w:p>
      <w:pPr>
        <w:pStyle w:val="ListBullet"/>
        <w:spacing w:before="20" w:after="40"/>
        <w:ind w:left="360"/>
      </w:pPr>
      <w:r>
        <w:rPr>
          <w:b w:val="0"/>
          <w:sz w:val="21"/>
        </w:rPr>
        <w:t>4. Finance releases batch payment for all confirmed, unpaid earnings.</w:t>
      </w:r>
    </w:p>
    <w:p>
      <w:pPr>
        <w:pStyle w:val="ListBullet"/>
        <w:spacing w:before="20" w:after="40"/>
        <w:ind w:left="360"/>
      </w:pPr>
      <w:r>
        <w:rPr>
          <w:b w:val="0"/>
          <w:sz w:val="21"/>
        </w:rPr>
        <w:t>5. System posts final Journal Entry via GL Bridge Engine to the accounting module (Dr. Staff Cost / Cr. Cash).</w:t>
      </w:r>
    </w:p>
    <w:p>
      <w:pPr>
        <w:pStyle w:val="ListBullet"/>
        <w:spacing w:before="20" w:after="40"/>
        <w:ind w:left="360"/>
      </w:pPr>
      <w:r>
        <w:rPr>
          <w:b w:val="0"/>
          <w:sz w:val="21"/>
        </w:rPr>
        <w:t>6. Admin performs Cycle Close Approval → all site entries locked; no further modifications possible.</w:t>
      </w:r>
    </w:p>
    <w:p>
      <w:pPr>
        <w:pStyle w:val="ListBullet"/>
        <w:spacing w:before="20" w:after="40"/>
        <w:ind w:left="360"/>
      </w:pPr>
      <w:r>
        <w:rPr>
          <w:b w:val="0"/>
          <w:sz w:val="21"/>
        </w:rPr>
        <w:t>7. Post-cycle report auto-generated: coverage %, total fees paid, uncovered sites list, cost per site.</w:t>
      </w:r>
    </w:p>
    <w:p>
      <w:r>
        <w:br w:type="page"/>
      </w:r>
    </w:p>
    <w:p>
      <w:pPr>
        <w:shd w:val="clear" w:color="auto" w:fill="1B3A5C"/>
        <w:spacing w:before="280" w:after="120"/>
      </w:pPr>
      <w:r>
        <w:rPr>
          <w:b/>
          <w:color w:val="FFFFFF"/>
          <w:sz w:val="32"/>
        </w:rPr>
        <w:t xml:space="preserve">  5.  Questionnaire / Survey Analytics — Comparison Framework  </w:t>
      </w:r>
    </w:p>
    <w:p>
      <w:pPr>
        <w:spacing w:before="20" w:after="60"/>
      </w:pPr>
      <w:r>
        <w:rPr>
          <w:b w:val="0"/>
          <w:color w:val="555555"/>
          <w:sz w:val="21"/>
        </w:rPr>
        <w:t>The PACT Survey Module supports full-cycle survey management with per-survey analytics and the capability to compare metrics across survey cycles.</w:t>
      </w:r>
    </w:p>
    <w:p>
      <w:pPr>
        <w:shd w:val="clear" w:color="auto" w:fill="007A87"/>
        <w:spacing w:before="200" w:after="80"/>
      </w:pPr>
      <w:r>
        <w:rPr>
          <w:b/>
          <w:color w:val="FFFFFF"/>
          <w:sz w:val="26"/>
        </w:rPr>
        <w:t xml:space="preserve">  5A.  What the System Tracks Per Survey</w:t>
      </w:r>
    </w:p>
    <w:tbl>
      <w:tblPr>
        <w:tblStyle w:val="TableGrid"/>
        <w:tblW w:type="auto" w:w="0"/>
        <w:tblLook w:firstColumn="1" w:firstRow="1" w:lastColumn="0" w:lastRow="0" w:noHBand="0" w:noVBand="1" w:val="04A0"/>
      </w:tblPr>
      <w:tblGrid>
        <w:gridCol w:w="4703"/>
        <w:gridCol w:w="4703"/>
      </w:tblGrid>
      <w:tr>
        <w:tc>
          <w:tcPr>
            <w:tcW w:type="dxa" w:w="2551"/>
            <w:shd w:val="clear" w:color="auto" w:fill="1A7A4A"/>
          </w:tcPr>
          <w:p>
            <w:r>
              <w:rPr>
                <w:b/>
                <w:color w:val="FFFFFF"/>
                <w:sz w:val="18"/>
              </w:rPr>
              <w:t>Metric</w:t>
            </w:r>
          </w:p>
        </w:tc>
        <w:tc>
          <w:tcPr>
            <w:tcW w:type="dxa" w:w="6803"/>
            <w:shd w:val="clear" w:color="auto" w:fill="1A7A4A"/>
          </w:tcPr>
          <w:p>
            <w:r>
              <w:rPr>
                <w:b/>
                <w:color w:val="FFFFFF"/>
                <w:sz w:val="18"/>
              </w:rPr>
              <w:t>Description</w:t>
            </w:r>
          </w:p>
        </w:tc>
      </w:tr>
      <w:tr>
        <w:tc>
          <w:tcPr>
            <w:tcW w:type="dxa" w:w="2551"/>
            <w:shd w:val="clear" w:color="auto" w:fill="FFFFFF"/>
          </w:tcPr>
          <w:p>
            <w:r>
              <w:rPr>
                <w:sz w:val="18"/>
              </w:rPr>
              <w:t>Response Rate</w:t>
            </w:r>
          </w:p>
        </w:tc>
        <w:tc>
          <w:tcPr>
            <w:tcW w:type="dxa" w:w="6803"/>
            <w:shd w:val="clear" w:color="auto" w:fill="FFFFFF"/>
          </w:tcPr>
          <w:p>
            <w:r>
              <w:rPr>
                <w:sz w:val="18"/>
              </w:rPr>
              <w:t>Total submitted / total targeted respondents (shown as %)</w:t>
            </w:r>
          </w:p>
        </w:tc>
      </w:tr>
      <w:tr>
        <w:tc>
          <w:tcPr>
            <w:tcW w:type="dxa" w:w="2551"/>
            <w:shd w:val="clear" w:color="auto" w:fill="E8F5EE"/>
          </w:tcPr>
          <w:p>
            <w:r>
              <w:rPr>
                <w:sz w:val="18"/>
              </w:rPr>
              <w:t>Completion Rate</w:t>
            </w:r>
          </w:p>
        </w:tc>
        <w:tc>
          <w:tcPr>
            <w:tcW w:type="dxa" w:w="6803"/>
            <w:shd w:val="clear" w:color="auto" w:fill="E8F5EE"/>
          </w:tcPr>
          <w:p>
            <w:r>
              <w:rPr>
                <w:sz w:val="18"/>
              </w:rPr>
              <w:t>Fully completed responses / all submitted (filters partial submissions)</w:t>
            </w:r>
          </w:p>
        </w:tc>
      </w:tr>
      <w:tr>
        <w:tc>
          <w:tcPr>
            <w:tcW w:type="dxa" w:w="2551"/>
            <w:shd w:val="clear" w:color="auto" w:fill="FFFFFF"/>
          </w:tcPr>
          <w:p>
            <w:r>
              <w:rPr>
                <w:sz w:val="18"/>
              </w:rPr>
              <w:t>Avg. Duration</w:t>
            </w:r>
          </w:p>
        </w:tc>
        <w:tc>
          <w:tcPr>
            <w:tcW w:type="dxa" w:w="6803"/>
            <w:shd w:val="clear" w:color="auto" w:fill="FFFFFF"/>
          </w:tcPr>
          <w:p>
            <w:r>
              <w:rPr>
                <w:sz w:val="18"/>
              </w:rPr>
              <w:t>Mean time from first question to final submission (seconds)</w:t>
            </w:r>
          </w:p>
        </w:tc>
      </w:tr>
      <w:tr>
        <w:tc>
          <w:tcPr>
            <w:tcW w:type="dxa" w:w="2551"/>
            <w:shd w:val="clear" w:color="auto" w:fill="E8F5EE"/>
          </w:tcPr>
          <w:p>
            <w:r>
              <w:rPr>
                <w:sz w:val="18"/>
              </w:rPr>
              <w:t>Submission Timeline</w:t>
            </w:r>
          </w:p>
        </w:tc>
        <w:tc>
          <w:tcPr>
            <w:tcW w:type="dxa" w:w="6803"/>
            <w:shd w:val="clear" w:color="auto" w:fill="E8F5EE"/>
          </w:tcPr>
          <w:p>
            <w:r>
              <w:rPr>
                <w:sz w:val="18"/>
              </w:rPr>
              <w:t>Daily/weekly response volume — bar chart per calendar day</w:t>
            </w:r>
          </w:p>
        </w:tc>
      </w:tr>
      <w:tr>
        <w:tc>
          <w:tcPr>
            <w:tcW w:type="dxa" w:w="2551"/>
            <w:shd w:val="clear" w:color="auto" w:fill="FFFFFF"/>
          </w:tcPr>
          <w:p>
            <w:r>
              <w:rPr>
                <w:sz w:val="18"/>
              </w:rPr>
              <w:t>Question-Level Stats</w:t>
            </w:r>
          </w:p>
        </w:tc>
        <w:tc>
          <w:tcPr>
            <w:tcW w:type="dxa" w:w="6803"/>
            <w:shd w:val="clear" w:color="auto" w:fill="FFFFFF"/>
          </w:tcPr>
          <w:p>
            <w:r>
              <w:rPr>
                <w:sz w:val="18"/>
              </w:rPr>
              <w:t>Per question: response count, skip rate, option distribution</w:t>
            </w:r>
          </w:p>
        </w:tc>
      </w:tr>
      <w:tr>
        <w:tc>
          <w:tcPr>
            <w:tcW w:type="dxa" w:w="2551"/>
            <w:shd w:val="clear" w:color="auto" w:fill="E8F5EE"/>
          </w:tcPr>
          <w:p>
            <w:r>
              <w:rPr>
                <w:sz w:val="18"/>
              </w:rPr>
              <w:t>Drop-off Analysis</w:t>
            </w:r>
          </w:p>
        </w:tc>
        <w:tc>
          <w:tcPr>
            <w:tcW w:type="dxa" w:w="6803"/>
            <w:shd w:val="clear" w:color="auto" w:fill="E8F5EE"/>
          </w:tcPr>
          <w:p>
            <w:r>
              <w:rPr>
                <w:sz w:val="18"/>
              </w:rPr>
              <w:t>Which question caused most users to exit without completing</w:t>
            </w:r>
          </w:p>
        </w:tc>
      </w:tr>
      <w:tr>
        <w:tc>
          <w:tcPr>
            <w:tcW w:type="dxa" w:w="2551"/>
            <w:shd w:val="clear" w:color="auto" w:fill="FFFFFF"/>
          </w:tcPr>
          <w:p>
            <w:r>
              <w:rPr>
                <w:sz w:val="18"/>
              </w:rPr>
              <w:t>Geographic Coverage</w:t>
            </w:r>
          </w:p>
        </w:tc>
        <w:tc>
          <w:tcPr>
            <w:tcW w:type="dxa" w:w="6803"/>
            <w:shd w:val="clear" w:color="auto" w:fill="FFFFFF"/>
          </w:tcPr>
          <w:p>
            <w:r>
              <w:rPr>
                <w:sz w:val="18"/>
              </w:rPr>
              <w:t>GPS-tagged responses plotted on Leaflet map; clusters by locality</w:t>
            </w:r>
          </w:p>
        </w:tc>
      </w:tr>
      <w:tr>
        <w:tc>
          <w:tcPr>
            <w:tcW w:type="dxa" w:w="2551"/>
            <w:shd w:val="clear" w:color="auto" w:fill="E8F5EE"/>
          </w:tcPr>
          <w:p>
            <w:r>
              <w:rPr>
                <w:sz w:val="18"/>
              </w:rPr>
              <w:t>Word Cloud</w:t>
            </w:r>
          </w:p>
        </w:tc>
        <w:tc>
          <w:tcPr>
            <w:tcW w:type="dxa" w:w="6803"/>
            <w:shd w:val="clear" w:color="auto" w:fill="E8F5EE"/>
          </w:tcPr>
          <w:p>
            <w:r>
              <w:rPr>
                <w:sz w:val="18"/>
              </w:rPr>
              <w:t>Text question responses visualized as a weighted word frequency cloud</w:t>
            </w:r>
          </w:p>
        </w:tc>
      </w:tr>
      <w:tr>
        <w:tc>
          <w:tcPr>
            <w:tcW w:type="dxa" w:w="2551"/>
            <w:shd w:val="clear" w:color="auto" w:fill="FFFFFF"/>
          </w:tcPr>
          <w:p>
            <w:r>
              <w:rPr>
                <w:sz w:val="18"/>
              </w:rPr>
              <w:t>By-Role Breakdown</w:t>
            </w:r>
          </w:p>
        </w:tc>
        <w:tc>
          <w:tcPr>
            <w:tcW w:type="dxa" w:w="6803"/>
            <w:shd w:val="clear" w:color="auto" w:fill="FFFFFF"/>
          </w:tcPr>
          <w:p>
            <w:r>
              <w:rPr>
                <w:sz w:val="18"/>
              </w:rPr>
              <w:t>Response rates segmented by user role (collector / coordinator / etc.)</w:t>
            </w:r>
          </w:p>
        </w:tc>
      </w:tr>
      <w:tr>
        <w:tc>
          <w:tcPr>
            <w:tcW w:type="dxa" w:w="2551"/>
            <w:shd w:val="clear" w:color="auto" w:fill="E8F5EE"/>
          </w:tcPr>
          <w:p>
            <w:r>
              <w:rPr>
                <w:sz w:val="18"/>
              </w:rPr>
              <w:t>Approval Status Distribution</w:t>
            </w:r>
          </w:p>
        </w:tc>
        <w:tc>
          <w:tcPr>
            <w:tcW w:type="dxa" w:w="6803"/>
            <w:shd w:val="clear" w:color="auto" w:fill="E8F5EE"/>
          </w:tcPr>
          <w:p>
            <w:r>
              <w:rPr>
                <w:sz w:val="18"/>
              </w:rPr>
              <w:t>Responses by status: Approved / Pending / Rejected / Under Review</w:t>
            </w:r>
          </w:p>
        </w:tc>
      </w:tr>
    </w:tbl>
    <w:p/>
    <w:p>
      <w:pPr>
        <w:shd w:val="clear" w:color="auto" w:fill="007A87"/>
        <w:spacing w:before="200" w:after="80"/>
      </w:pPr>
      <w:r>
        <w:rPr>
          <w:b/>
          <w:color w:val="FFFFFF"/>
          <w:sz w:val="26"/>
        </w:rPr>
        <w:t xml:space="preserve">  5B.  Cross-Survey Comparison Points</w:t>
      </w:r>
    </w:p>
    <w:p>
      <w:pPr>
        <w:spacing w:before="20" w:after="60"/>
      </w:pPr>
      <w:r>
        <w:rPr>
          <w:b w:val="0"/>
          <w:color w:val="555555"/>
          <w:sz w:val="21"/>
        </w:rPr>
        <w:t>Management can compare these metrics across survey cycles or between surveys:</w:t>
      </w:r>
    </w:p>
    <w:p>
      <w:pPr>
        <w:pStyle w:val="ListBullet"/>
        <w:spacing w:before="20" w:after="40"/>
        <w:ind w:left="360"/>
      </w:pPr>
      <w:r>
        <w:rPr>
          <w:b w:val="0"/>
          <w:sz w:val="21"/>
        </w:rPr>
        <w:t>Response rate: Survey A (Baseline) vs Survey B (Endline) — measures change in engagement over time</w:t>
      </w:r>
    </w:p>
    <w:p>
      <w:pPr>
        <w:pStyle w:val="ListBullet"/>
        <w:spacing w:before="20" w:after="40"/>
        <w:ind w:left="360"/>
      </w:pPr>
      <w:r>
        <w:rPr>
          <w:b w:val="0"/>
          <w:sz w:val="21"/>
        </w:rPr>
        <w:t>Coverage by locality: Which states/localities responded more in each survey cycle</w:t>
      </w:r>
    </w:p>
    <w:p>
      <w:pPr>
        <w:pStyle w:val="ListBullet"/>
        <w:spacing w:before="20" w:after="40"/>
        <w:ind w:left="360"/>
      </w:pPr>
      <w:r>
        <w:rPr>
          <w:b w:val="0"/>
          <w:sz w:val="21"/>
        </w:rPr>
        <w:t>Question score comparison: Same or equivalent questions answered differently across cycles</w:t>
      </w:r>
    </w:p>
    <w:p>
      <w:pPr>
        <w:pStyle w:val="ListBullet"/>
        <w:spacing w:before="20" w:after="40"/>
        <w:ind w:left="360"/>
      </w:pPr>
      <w:r>
        <w:rPr>
          <w:b w:val="0"/>
          <w:sz w:val="21"/>
        </w:rPr>
        <w:t>Duration trend: Are surveys taking longer? Indicates questionnaire fatigue or complexity increase</w:t>
      </w:r>
    </w:p>
    <w:p>
      <w:pPr>
        <w:pStyle w:val="ListBullet"/>
        <w:spacing w:before="20" w:after="40"/>
        <w:ind w:left="360"/>
      </w:pPr>
      <w:r>
        <w:rPr>
          <w:b w:val="0"/>
          <w:sz w:val="21"/>
        </w:rPr>
        <w:t>Drop-off comparison: Whether the same problem questions persist across survey versions</w:t>
      </w:r>
    </w:p>
    <w:p>
      <w:pPr>
        <w:pStyle w:val="ListBullet"/>
        <w:spacing w:before="20" w:after="40"/>
        <w:ind w:left="360"/>
      </w:pPr>
      <w:r>
        <w:rPr>
          <w:b w:val="0"/>
          <w:sz w:val="21"/>
        </w:rPr>
        <w:t>Submission channel split: WhatsApp-triggered vs. Direct link vs. QR code vs. Embedded widget</w:t>
      </w:r>
    </w:p>
    <w:p>
      <w:pPr>
        <w:pStyle w:val="ListBullet"/>
        <w:spacing w:before="20" w:after="40"/>
        <w:ind w:left="360"/>
      </w:pPr>
      <w:r>
        <w:rPr>
          <w:b w:val="0"/>
          <w:sz w:val="21"/>
        </w:rPr>
        <w:t>Approval rate: % of responses approved vs. rejected across surveys — data quality indicator</w:t>
      </w:r>
    </w:p>
    <w:p>
      <w:pPr>
        <w:pStyle w:val="ListBullet"/>
        <w:spacing w:before="20" w:after="40"/>
        <w:ind w:left="360"/>
      </w:pPr>
      <w:r>
        <w:rPr>
          <w:b w:val="0"/>
          <w:sz w:val="21"/>
        </w:rPr>
        <w:t>Role participation: Has coordinator or collector response rate changed between cycles</w:t>
      </w:r>
    </w:p>
    <w:p>
      <w:pPr>
        <w:pStyle w:val="ListBullet"/>
        <w:spacing w:before="20" w:after="40"/>
        <w:ind w:left="360"/>
      </w:pPr>
      <w:r>
        <w:rPr>
          <w:b w:val="0"/>
          <w:sz w:val="21"/>
        </w:rPr>
        <w:t>Cost per response: Total operational cost divided by confirmed response count (currently manual)</w:t>
      </w:r>
    </w:p>
    <w:p>
      <w:pPr>
        <w:shd w:val="clear" w:color="auto" w:fill="FFF3CD"/>
        <w:spacing w:before="80" w:after="80"/>
      </w:pPr>
      <w:r>
        <w:rPr>
          <w:b/>
          <w:color w:val="856404"/>
          <w:sz w:val="20"/>
        </w:rPr>
        <w:t xml:space="preserve">  NOTE: Gap: The system currently tracks per-survey analytics individually. A dedicated cross-survey comparison dashboard (side-by-side charts for 2+ surveys) is not yet built. Recommended for next sprint.</w:t>
      </w:r>
    </w:p>
    <w:p>
      <w:r>
        <w:br w:type="page"/>
      </w:r>
    </w:p>
    <w:p>
      <w:pPr>
        <w:shd w:val="clear" w:color="auto" w:fill="1B3A5C"/>
        <w:spacing w:before="280" w:after="120"/>
      </w:pPr>
      <w:r>
        <w:rPr>
          <w:b/>
          <w:color w:val="FFFFFF"/>
          <w:sz w:val="32"/>
        </w:rPr>
        <w:t xml:space="preserve">  6.  Complete Money Flow — Roles, Steps &amp; Gaps  </w:t>
      </w:r>
    </w:p>
    <w:p>
      <w:pPr>
        <w:spacing w:before="20" w:after="60"/>
      </w:pPr>
      <w:r>
        <w:rPr>
          <w:b w:val="0"/>
          <w:color w:val="555555"/>
          <w:sz w:val="21"/>
        </w:rPr>
        <w:t>This section maps every financial touchpoint from MMP budget planning through to final payment and accounting close. Each step identifies who acts, what record the system creates, and what can go wrong.</w:t>
      </w:r>
    </w:p>
    <w:p>
      <w:pPr>
        <w:shd w:val="clear" w:color="auto" w:fill="007A87"/>
        <w:spacing w:before="200" w:after="80"/>
      </w:pPr>
      <w:r>
        <w:rPr>
          <w:b/>
          <w:color w:val="FFFFFF"/>
          <w:sz w:val="26"/>
        </w:rPr>
        <w:t xml:space="preserve">  6A.  End-to-End Money Flow</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97"/>
            <w:shd w:val="clear" w:color="auto" w:fill="1B3A5C"/>
          </w:tcPr>
          <w:p>
            <w:pPr>
              <w:jc w:val="center"/>
            </w:pPr>
            <w:r>
              <w:rPr>
                <w:b/>
                <w:color w:val="FFFFFF"/>
                <w:sz w:val="18"/>
              </w:rPr>
              <w:t>#</w:t>
            </w:r>
          </w:p>
        </w:tc>
        <w:tc>
          <w:tcPr>
            <w:tcW w:type="dxa" w:w="2268"/>
            <w:shd w:val="clear" w:color="auto" w:fill="1B3A5C"/>
          </w:tcPr>
          <w:p>
            <w:pPr>
              <w:jc w:val="center"/>
            </w:pPr>
            <w:r>
              <w:rPr>
                <w:b/>
                <w:color w:val="FFFFFF"/>
                <w:sz w:val="18"/>
              </w:rPr>
              <w:t>Stage / Step</w:t>
            </w:r>
          </w:p>
        </w:tc>
        <w:tc>
          <w:tcPr>
            <w:tcW w:type="dxa" w:w="1701"/>
            <w:shd w:val="clear" w:color="auto" w:fill="1B3A5C"/>
          </w:tcPr>
          <w:p>
            <w:pPr>
              <w:jc w:val="center"/>
            </w:pPr>
            <w:r>
              <w:rPr>
                <w:b/>
                <w:color w:val="FFFFFF"/>
                <w:sz w:val="18"/>
              </w:rPr>
              <w:t>Role</w:t>
            </w:r>
          </w:p>
        </w:tc>
        <w:tc>
          <w:tcPr>
            <w:tcW w:type="dxa" w:w="3515"/>
            <w:shd w:val="clear" w:color="auto" w:fill="1B3A5C"/>
          </w:tcPr>
          <w:p>
            <w:pPr>
              <w:jc w:val="center"/>
            </w:pPr>
            <w:r>
              <w:rPr>
                <w:b/>
                <w:color w:val="FFFFFF"/>
                <w:sz w:val="18"/>
              </w:rPr>
              <w:t>Key System Actions</w:t>
            </w:r>
          </w:p>
        </w:tc>
        <w:tc>
          <w:tcPr>
            <w:tcW w:type="dxa" w:w="1020"/>
            <w:shd w:val="clear" w:color="auto" w:fill="1B3A5C"/>
          </w:tcPr>
          <w:p>
            <w:pPr>
              <w:jc w:val="center"/>
            </w:pPr>
            <w:r>
              <w:rPr>
                <w:b/>
                <w:color w:val="FFFFFF"/>
                <w:sz w:val="18"/>
              </w:rPr>
              <w:t>Est. Time</w:t>
            </w:r>
          </w:p>
        </w:tc>
        <w:tc>
          <w:tcPr>
            <w:tcW w:type="dxa" w:w="1701"/>
            <w:shd w:val="clear" w:color="auto" w:fill="1B3A5C"/>
          </w:tcPr>
          <w:p>
            <w:pPr>
              <w:jc w:val="center"/>
            </w:pPr>
            <w:r>
              <w:rPr>
                <w:b/>
                <w:color w:val="FFFFFF"/>
                <w:sz w:val="18"/>
              </w:rPr>
              <w:t>Status</w:t>
            </w:r>
          </w:p>
        </w:tc>
      </w:tr>
      <w:tr>
        <w:tc>
          <w:tcPr>
            <w:tcW w:type="dxa" w:w="397"/>
            <w:shd w:val="clear" w:color="auto" w:fill="FFFFFF"/>
          </w:tcPr>
          <w:p>
            <w:r>
              <w:rPr>
                <w:sz w:val="18"/>
              </w:rPr>
              <w:t>M1</w:t>
            </w:r>
          </w:p>
        </w:tc>
        <w:tc>
          <w:tcPr>
            <w:tcW w:type="dxa" w:w="2268"/>
            <w:shd w:val="clear" w:color="auto" w:fill="FFFFFF"/>
          </w:tcPr>
          <w:p>
            <w:r>
              <w:rPr>
                <w:sz w:val="18"/>
              </w:rPr>
              <w:t>Budget Planning</w:t>
            </w:r>
          </w:p>
        </w:tc>
        <w:tc>
          <w:tcPr>
            <w:tcW w:type="dxa" w:w="1701"/>
            <w:shd w:val="clear" w:color="auto" w:fill="FFFFFF"/>
          </w:tcPr>
          <w:p>
            <w:r>
              <w:rPr>
                <w:sz w:val="18"/>
              </w:rPr>
              <w:t>Program Officer / Finance</w:t>
            </w:r>
          </w:p>
        </w:tc>
        <w:tc>
          <w:tcPr>
            <w:tcW w:type="dxa" w:w="3515"/>
            <w:shd w:val="clear" w:color="auto" w:fill="FFFFFF"/>
          </w:tcPr>
          <w:p>
            <w:r>
              <w:rPr>
                <w:sz w:val="18"/>
              </w:rPr>
              <w:t>Create annual/cycle budget in Budget Module; link to MMP plan; set cost per site type and locality</w:t>
            </w:r>
          </w:p>
        </w:tc>
        <w:tc>
          <w:tcPr>
            <w:tcW w:type="dxa" w:w="1020"/>
            <w:shd w:val="clear" w:color="auto" w:fill="FFFFFF"/>
          </w:tcPr>
          <w:p>
            <w:r>
              <w:rPr>
                <w:sz w:val="18"/>
              </w:rPr>
              <w:t>1–2 days</w:t>
            </w:r>
          </w:p>
        </w:tc>
        <w:tc>
          <w:tcPr>
            <w:tcW w:type="dxa" w:w="1701"/>
            <w:shd w:val="clear" w:color="auto" w:fill="FFFFFF"/>
          </w:tcPr>
          <w:p>
            <w:r>
              <w:rPr>
                <w:sz w:val="18"/>
              </w:rPr>
              <w:t>📋 Budget: PLANNED</w:t>
            </w:r>
          </w:p>
        </w:tc>
      </w:tr>
      <w:tr>
        <w:tc>
          <w:tcPr>
            <w:tcW w:type="dxa" w:w="397"/>
            <w:shd w:val="clear" w:color="auto" w:fill="EEF2F7"/>
          </w:tcPr>
          <w:p>
            <w:r>
              <w:rPr>
                <w:sz w:val="18"/>
              </w:rPr>
              <w:t>M2</w:t>
            </w:r>
          </w:p>
        </w:tc>
        <w:tc>
          <w:tcPr>
            <w:tcW w:type="dxa" w:w="2268"/>
            <w:shd w:val="clear" w:color="auto" w:fill="EEF2F7"/>
          </w:tcPr>
          <w:p>
            <w:r>
              <w:rPr>
                <w:sz w:val="18"/>
              </w:rPr>
              <w:t>Budget Approval</w:t>
            </w:r>
          </w:p>
        </w:tc>
        <w:tc>
          <w:tcPr>
            <w:tcW w:type="dxa" w:w="1701"/>
            <w:shd w:val="clear" w:color="auto" w:fill="EEF2F7"/>
          </w:tcPr>
          <w:p>
            <w:r>
              <w:rPr>
                <w:sz w:val="18"/>
              </w:rPr>
              <w:t>Admin / Senior Management</w:t>
            </w:r>
          </w:p>
        </w:tc>
        <w:tc>
          <w:tcPr>
            <w:tcW w:type="dxa" w:w="3515"/>
            <w:shd w:val="clear" w:color="auto" w:fill="EEF2F7"/>
          </w:tcPr>
          <w:p>
            <w:r>
              <w:rPr>
                <w:sz w:val="18"/>
              </w:rPr>
              <w:t>Two-tier budget approval; encumbrance set against fund registry; donor fund codes assigned</w:t>
            </w:r>
          </w:p>
        </w:tc>
        <w:tc>
          <w:tcPr>
            <w:tcW w:type="dxa" w:w="1020"/>
            <w:shd w:val="clear" w:color="auto" w:fill="EEF2F7"/>
          </w:tcPr>
          <w:p>
            <w:r>
              <w:rPr>
                <w:sz w:val="18"/>
              </w:rPr>
              <w:t>2–3 days</w:t>
            </w:r>
          </w:p>
        </w:tc>
        <w:tc>
          <w:tcPr>
            <w:tcW w:type="dxa" w:w="1701"/>
            <w:shd w:val="clear" w:color="auto" w:fill="EEF2F7"/>
          </w:tcPr>
          <w:p>
            <w:r>
              <w:rPr>
                <w:sz w:val="18"/>
              </w:rPr>
              <w:t>✅ Budget: APPROVED</w:t>
            </w:r>
          </w:p>
        </w:tc>
      </w:tr>
      <w:tr>
        <w:tc>
          <w:tcPr>
            <w:tcW w:type="dxa" w:w="397"/>
            <w:shd w:val="clear" w:color="auto" w:fill="FFFFFF"/>
          </w:tcPr>
          <w:p>
            <w:r>
              <w:rPr>
                <w:sz w:val="18"/>
              </w:rPr>
              <w:t>M3</w:t>
            </w:r>
          </w:p>
        </w:tc>
        <w:tc>
          <w:tcPr>
            <w:tcW w:type="dxa" w:w="2268"/>
            <w:shd w:val="clear" w:color="auto" w:fill="FFFFFF"/>
          </w:tcPr>
          <w:p>
            <w:r>
              <w:rPr>
                <w:sz w:val="18"/>
              </w:rPr>
              <w:t>Advance Request</w:t>
            </w:r>
          </w:p>
        </w:tc>
        <w:tc>
          <w:tcPr>
            <w:tcW w:type="dxa" w:w="1701"/>
            <w:shd w:val="clear" w:color="auto" w:fill="FFFFFF"/>
          </w:tcPr>
          <w:p>
            <w:r>
              <w:rPr>
                <w:sz w:val="18"/>
              </w:rPr>
              <w:t>Data Collector / Staff</w:t>
            </w:r>
          </w:p>
        </w:tc>
        <w:tc>
          <w:tcPr>
            <w:tcW w:type="dxa" w:w="3515"/>
            <w:shd w:val="clear" w:color="auto" w:fill="FFFFFF"/>
          </w:tcPr>
          <w:p>
            <w:r>
              <w:rPr>
                <w:sz w:val="18"/>
              </w:rPr>
              <w:t>Submit cost advance request before field work (see Section 2)</w:t>
            </w:r>
          </w:p>
        </w:tc>
        <w:tc>
          <w:tcPr>
            <w:tcW w:type="dxa" w:w="1020"/>
            <w:shd w:val="clear" w:color="auto" w:fill="FFFFFF"/>
          </w:tcPr>
          <w:p>
            <w:r>
              <w:rPr>
                <w:sz w:val="18"/>
              </w:rPr>
              <w:t>30 min</w:t>
            </w:r>
          </w:p>
        </w:tc>
        <w:tc>
          <w:tcPr>
            <w:tcW w:type="dxa" w:w="1701"/>
            <w:shd w:val="clear" w:color="auto" w:fill="FFFFFF"/>
          </w:tcPr>
          <w:p>
            <w:r>
              <w:rPr>
                <w:sz w:val="18"/>
              </w:rPr>
              <w:t>🟡 Advance: REQUESTED</w:t>
            </w:r>
          </w:p>
        </w:tc>
      </w:tr>
      <w:tr>
        <w:tc>
          <w:tcPr>
            <w:tcW w:type="dxa" w:w="397"/>
            <w:shd w:val="clear" w:color="auto" w:fill="EEF2F7"/>
          </w:tcPr>
          <w:p>
            <w:r>
              <w:rPr>
                <w:sz w:val="18"/>
              </w:rPr>
              <w:t>M4</w:t>
            </w:r>
          </w:p>
        </w:tc>
        <w:tc>
          <w:tcPr>
            <w:tcW w:type="dxa" w:w="2268"/>
            <w:shd w:val="clear" w:color="auto" w:fill="EEF2F7"/>
          </w:tcPr>
          <w:p>
            <w:r>
              <w:rPr>
                <w:sz w:val="18"/>
              </w:rPr>
              <w:t>Advance Approval</w:t>
            </w:r>
          </w:p>
        </w:tc>
        <w:tc>
          <w:tcPr>
            <w:tcW w:type="dxa" w:w="1701"/>
            <w:shd w:val="clear" w:color="auto" w:fill="EEF2F7"/>
          </w:tcPr>
          <w:p>
            <w:r>
              <w:rPr>
                <w:sz w:val="18"/>
              </w:rPr>
              <w:t>Supervisor → Finance</w:t>
            </w:r>
          </w:p>
        </w:tc>
        <w:tc>
          <w:tcPr>
            <w:tcW w:type="dxa" w:w="3515"/>
            <w:shd w:val="clear" w:color="auto" w:fill="EEF2F7"/>
          </w:tcPr>
          <w:p>
            <w:r>
              <w:rPr>
                <w:sz w:val="18"/>
              </w:rPr>
              <w:t>Two-tier approval: Supervisor (T1) → Finance (T2); disbursement authorized</w:t>
            </w:r>
          </w:p>
        </w:tc>
        <w:tc>
          <w:tcPr>
            <w:tcW w:type="dxa" w:w="1020"/>
            <w:shd w:val="clear" w:color="auto" w:fill="EEF2F7"/>
          </w:tcPr>
          <w:p>
            <w:r>
              <w:rPr>
                <w:sz w:val="18"/>
              </w:rPr>
              <w:t>1–2 days</w:t>
            </w:r>
          </w:p>
        </w:tc>
        <w:tc>
          <w:tcPr>
            <w:tcW w:type="dxa" w:w="1701"/>
            <w:shd w:val="clear" w:color="auto" w:fill="EEF2F7"/>
          </w:tcPr>
          <w:p>
            <w:r>
              <w:rPr>
                <w:sz w:val="18"/>
              </w:rPr>
              <w:t>✅ Advance: AUTHORIZED</w:t>
            </w:r>
          </w:p>
        </w:tc>
      </w:tr>
      <w:tr>
        <w:tc>
          <w:tcPr>
            <w:tcW w:type="dxa" w:w="397"/>
            <w:shd w:val="clear" w:color="auto" w:fill="FFFFFF"/>
          </w:tcPr>
          <w:p>
            <w:r>
              <w:rPr>
                <w:sz w:val="18"/>
              </w:rPr>
              <w:t>M5</w:t>
            </w:r>
          </w:p>
        </w:tc>
        <w:tc>
          <w:tcPr>
            <w:tcW w:type="dxa" w:w="2268"/>
            <w:shd w:val="clear" w:color="auto" w:fill="FFFFFF"/>
          </w:tcPr>
          <w:p>
            <w:r>
              <w:rPr>
                <w:sz w:val="18"/>
              </w:rPr>
              <w:t>Cash Disbursement</w:t>
            </w:r>
          </w:p>
        </w:tc>
        <w:tc>
          <w:tcPr>
            <w:tcW w:type="dxa" w:w="1701"/>
            <w:shd w:val="clear" w:color="auto" w:fill="FFFFFF"/>
          </w:tcPr>
          <w:p>
            <w:r>
              <w:rPr>
                <w:sz w:val="18"/>
              </w:rPr>
              <w:t>Finance</w:t>
            </w:r>
          </w:p>
        </w:tc>
        <w:tc>
          <w:tcPr>
            <w:tcW w:type="dxa" w:w="3515"/>
            <w:shd w:val="clear" w:color="auto" w:fill="FFFFFF"/>
          </w:tcPr>
          <w:p>
            <w:r>
              <w:rPr>
                <w:sz w:val="18"/>
              </w:rPr>
              <w:t>Payment recorded; GL Bridge auto-posts: Dr. Advance Receivable / Cr. Cash</w:t>
            </w:r>
          </w:p>
        </w:tc>
        <w:tc>
          <w:tcPr>
            <w:tcW w:type="dxa" w:w="1020"/>
            <w:shd w:val="clear" w:color="auto" w:fill="FFFFFF"/>
          </w:tcPr>
          <w:p>
            <w:r>
              <w:rPr>
                <w:sz w:val="18"/>
              </w:rPr>
              <w:t>&lt; 1 day</w:t>
            </w:r>
          </w:p>
        </w:tc>
        <w:tc>
          <w:tcPr>
            <w:tcW w:type="dxa" w:w="1701"/>
            <w:shd w:val="clear" w:color="auto" w:fill="FFFFFF"/>
          </w:tcPr>
          <w:p>
            <w:r>
              <w:rPr>
                <w:sz w:val="18"/>
              </w:rPr>
              <w:t>💵 Advance: DISBURSED</w:t>
            </w:r>
          </w:p>
        </w:tc>
      </w:tr>
      <w:tr>
        <w:tc>
          <w:tcPr>
            <w:tcW w:type="dxa" w:w="397"/>
            <w:shd w:val="clear" w:color="auto" w:fill="EEF2F7"/>
          </w:tcPr>
          <w:p>
            <w:r>
              <w:rPr>
                <w:sz w:val="18"/>
              </w:rPr>
              <w:t>M6</w:t>
            </w:r>
          </w:p>
        </w:tc>
        <w:tc>
          <w:tcPr>
            <w:tcW w:type="dxa" w:w="2268"/>
            <w:shd w:val="clear" w:color="auto" w:fill="EEF2F7"/>
          </w:tcPr>
          <w:p>
            <w:r>
              <w:rPr>
                <w:sz w:val="18"/>
              </w:rPr>
              <w:t>Down Payment (Transport)</w:t>
            </w:r>
          </w:p>
        </w:tc>
        <w:tc>
          <w:tcPr>
            <w:tcW w:type="dxa" w:w="1701"/>
            <w:shd w:val="clear" w:color="auto" w:fill="EEF2F7"/>
          </w:tcPr>
          <w:p>
            <w:r>
              <w:rPr>
                <w:sz w:val="18"/>
              </w:rPr>
              <w:t>Finance / Coordinator</w:t>
            </w:r>
          </w:p>
        </w:tc>
        <w:tc>
          <w:tcPr>
            <w:tcW w:type="dxa" w:w="3515"/>
            <w:shd w:val="clear" w:color="auto" w:fill="EEF2F7"/>
          </w:tcPr>
          <w:p>
            <w:r>
              <w:rPr>
                <w:sz w:val="18"/>
              </w:rPr>
              <w:t>Separate transport advance per site assignment; type=down_payment in wallet_transactions</w:t>
            </w:r>
          </w:p>
        </w:tc>
        <w:tc>
          <w:tcPr>
            <w:tcW w:type="dxa" w:w="1020"/>
            <w:shd w:val="clear" w:color="auto" w:fill="EEF2F7"/>
          </w:tcPr>
          <w:p>
            <w:r>
              <w:rPr>
                <w:sz w:val="18"/>
              </w:rPr>
              <w:t>&lt; 4 hrs</w:t>
            </w:r>
          </w:p>
        </w:tc>
        <w:tc>
          <w:tcPr>
            <w:tcW w:type="dxa" w:w="1701"/>
            <w:shd w:val="clear" w:color="auto" w:fill="EEF2F7"/>
          </w:tcPr>
          <w:p>
            <w:r>
              <w:rPr>
                <w:sz w:val="18"/>
              </w:rPr>
              <w:t>💵 Down Payment: OPEN</w:t>
            </w:r>
          </w:p>
        </w:tc>
      </w:tr>
      <w:tr>
        <w:tc>
          <w:tcPr>
            <w:tcW w:type="dxa" w:w="397"/>
            <w:shd w:val="clear" w:color="auto" w:fill="FFFFFF"/>
          </w:tcPr>
          <w:p>
            <w:r>
              <w:rPr>
                <w:sz w:val="18"/>
              </w:rPr>
              <w:t>M7</w:t>
            </w:r>
          </w:p>
        </w:tc>
        <w:tc>
          <w:tcPr>
            <w:tcW w:type="dxa" w:w="2268"/>
            <w:shd w:val="clear" w:color="auto" w:fill="FFFFFF"/>
          </w:tcPr>
          <w:p>
            <w:r>
              <w:rPr>
                <w:sz w:val="18"/>
              </w:rPr>
              <w:t>Field Work &amp; Spending</w:t>
            </w:r>
          </w:p>
        </w:tc>
        <w:tc>
          <w:tcPr>
            <w:tcW w:type="dxa" w:w="1701"/>
            <w:shd w:val="clear" w:color="auto" w:fill="FFFFFF"/>
          </w:tcPr>
          <w:p>
            <w:r>
              <w:rPr>
                <w:sz w:val="18"/>
              </w:rPr>
              <w:t>Data Collector</w:t>
            </w:r>
          </w:p>
        </w:tc>
        <w:tc>
          <w:tcPr>
            <w:tcW w:type="dxa" w:w="3515"/>
            <w:shd w:val="clear" w:color="auto" w:fill="FFFFFF"/>
          </w:tcPr>
          <w:p>
            <w:r>
              <w:rPr>
                <w:sz w:val="18"/>
              </w:rPr>
              <w:t>Spend advance on permitted categories; retain all receipts</w:t>
            </w:r>
          </w:p>
        </w:tc>
        <w:tc>
          <w:tcPr>
            <w:tcW w:type="dxa" w:w="1020"/>
            <w:shd w:val="clear" w:color="auto" w:fill="FFFFFF"/>
          </w:tcPr>
          <w:p>
            <w:r>
              <w:rPr>
                <w:sz w:val="18"/>
              </w:rPr>
              <w:t>1–14 days</w:t>
            </w:r>
          </w:p>
        </w:tc>
        <w:tc>
          <w:tcPr>
            <w:tcW w:type="dxa" w:w="1701"/>
            <w:shd w:val="clear" w:color="auto" w:fill="FFFFFF"/>
          </w:tcPr>
          <w:p>
            <w:r>
              <w:rPr>
                <w:sz w:val="18"/>
              </w:rPr>
              <w:t>⏳ Advance: OPEN</w:t>
            </w:r>
          </w:p>
        </w:tc>
      </w:tr>
      <w:tr>
        <w:tc>
          <w:tcPr>
            <w:tcW w:type="dxa" w:w="397"/>
            <w:shd w:val="clear" w:color="auto" w:fill="EEF2F7"/>
          </w:tcPr>
          <w:p>
            <w:r>
              <w:rPr>
                <w:sz w:val="18"/>
              </w:rPr>
              <w:t>M8</w:t>
            </w:r>
          </w:p>
        </w:tc>
        <w:tc>
          <w:tcPr>
            <w:tcW w:type="dxa" w:w="2268"/>
            <w:shd w:val="clear" w:color="auto" w:fill="EEF2F7"/>
          </w:tcPr>
          <w:p>
            <w:r>
              <w:rPr>
                <w:sz w:val="18"/>
              </w:rPr>
              <w:t>Site Completion</w:t>
            </w:r>
          </w:p>
        </w:tc>
        <w:tc>
          <w:tcPr>
            <w:tcW w:type="dxa" w:w="1701"/>
            <w:shd w:val="clear" w:color="auto" w:fill="EEF2F7"/>
          </w:tcPr>
          <w:p>
            <w:r>
              <w:rPr>
                <w:sz w:val="18"/>
              </w:rPr>
              <w:t>Data Collector → System</w:t>
            </w:r>
          </w:p>
        </w:tc>
        <w:tc>
          <w:tcPr>
            <w:tcW w:type="dxa" w:w="3515"/>
            <w:shd w:val="clear" w:color="auto" w:fill="EEF2F7"/>
          </w:tcPr>
          <w:p>
            <w:r>
              <w:rPr>
                <w:sz w:val="18"/>
              </w:rPr>
              <w:t>Visit submitted → system auto-creates earning; down payment auto-deducted; net earning posted</w:t>
            </w:r>
          </w:p>
        </w:tc>
        <w:tc>
          <w:tcPr>
            <w:tcW w:type="dxa" w:w="1020"/>
            <w:shd w:val="clear" w:color="auto" w:fill="EEF2F7"/>
          </w:tcPr>
          <w:p>
            <w:r>
              <w:rPr>
                <w:sz w:val="18"/>
              </w:rPr>
              <w:t>Real-time</w:t>
            </w:r>
          </w:p>
        </w:tc>
        <w:tc>
          <w:tcPr>
            <w:tcW w:type="dxa" w:w="1701"/>
            <w:shd w:val="clear" w:color="auto" w:fill="EEF2F7"/>
          </w:tcPr>
          <w:p>
            <w:r>
              <w:rPr>
                <w:sz w:val="18"/>
              </w:rPr>
              <w:t>🟢 Earning: PENDING</w:t>
            </w:r>
          </w:p>
        </w:tc>
      </w:tr>
      <w:tr>
        <w:tc>
          <w:tcPr>
            <w:tcW w:type="dxa" w:w="397"/>
            <w:shd w:val="clear" w:color="auto" w:fill="FFFFFF"/>
          </w:tcPr>
          <w:p>
            <w:r>
              <w:rPr>
                <w:sz w:val="18"/>
              </w:rPr>
              <w:t>M9</w:t>
            </w:r>
          </w:p>
        </w:tc>
        <w:tc>
          <w:tcPr>
            <w:tcW w:type="dxa" w:w="2268"/>
            <w:shd w:val="clear" w:color="auto" w:fill="FFFFFF"/>
          </w:tcPr>
          <w:p>
            <w:r>
              <w:rPr>
                <w:sz w:val="18"/>
              </w:rPr>
              <w:t>Submission Confirmation</w:t>
            </w:r>
          </w:p>
        </w:tc>
        <w:tc>
          <w:tcPr>
            <w:tcW w:type="dxa" w:w="1701"/>
            <w:shd w:val="clear" w:color="auto" w:fill="FFFFFF"/>
          </w:tcPr>
          <w:p>
            <w:r>
              <w:rPr>
                <w:sz w:val="18"/>
              </w:rPr>
              <w:t>Coordinator</w:t>
            </w:r>
          </w:p>
        </w:tc>
        <w:tc>
          <w:tcPr>
            <w:tcW w:type="dxa" w:w="3515"/>
            <w:shd w:val="clear" w:color="auto" w:fill="FFFFFF"/>
          </w:tcPr>
          <w:p>
            <w:r>
              <w:rPr>
                <w:sz w:val="18"/>
              </w:rPr>
              <w:t>Confirm site visit quality → earning moves to Confirmed status</w:t>
            </w:r>
          </w:p>
        </w:tc>
        <w:tc>
          <w:tcPr>
            <w:tcW w:type="dxa" w:w="1020"/>
            <w:shd w:val="clear" w:color="auto" w:fill="FFFFFF"/>
          </w:tcPr>
          <w:p>
            <w:r>
              <w:rPr>
                <w:sz w:val="18"/>
              </w:rPr>
              <w:t>1 day</w:t>
            </w:r>
          </w:p>
        </w:tc>
        <w:tc>
          <w:tcPr>
            <w:tcW w:type="dxa" w:w="1701"/>
            <w:shd w:val="clear" w:color="auto" w:fill="FFFFFF"/>
          </w:tcPr>
          <w:p>
            <w:r>
              <w:rPr>
                <w:sz w:val="18"/>
              </w:rPr>
              <w:t>✅ Earning: CONFIRMED</w:t>
            </w:r>
          </w:p>
        </w:tc>
      </w:tr>
      <w:tr>
        <w:tc>
          <w:tcPr>
            <w:tcW w:type="dxa" w:w="397"/>
            <w:shd w:val="clear" w:color="auto" w:fill="EEF2F7"/>
          </w:tcPr>
          <w:p>
            <w:r>
              <w:rPr>
                <w:sz w:val="18"/>
              </w:rPr>
              <w:t>M10</w:t>
            </w:r>
          </w:p>
        </w:tc>
        <w:tc>
          <w:tcPr>
            <w:tcW w:type="dxa" w:w="2268"/>
            <w:shd w:val="clear" w:color="auto" w:fill="EEF2F7"/>
          </w:tcPr>
          <w:p>
            <w:r>
              <w:rPr>
                <w:sz w:val="18"/>
              </w:rPr>
              <w:t>Receipt Reconciliation</w:t>
            </w:r>
          </w:p>
        </w:tc>
        <w:tc>
          <w:tcPr>
            <w:tcW w:type="dxa" w:w="1701"/>
            <w:shd w:val="clear" w:color="auto" w:fill="EEF2F7"/>
          </w:tcPr>
          <w:p>
            <w:r>
              <w:rPr>
                <w:sz w:val="18"/>
              </w:rPr>
              <w:t>Data Collector → Finance</w:t>
            </w:r>
          </w:p>
        </w:tc>
        <w:tc>
          <w:tcPr>
            <w:tcW w:type="dxa" w:w="3515"/>
            <w:shd w:val="clear" w:color="auto" w:fill="EEF2F7"/>
          </w:tcPr>
          <w:p>
            <w:r>
              <w:rPr>
                <w:sz w:val="18"/>
              </w:rPr>
              <w:t>Upload receipts; actual vs. advance compared; variance flagged</w:t>
            </w:r>
          </w:p>
        </w:tc>
        <w:tc>
          <w:tcPr>
            <w:tcW w:type="dxa" w:w="1020"/>
            <w:shd w:val="clear" w:color="auto" w:fill="EEF2F7"/>
          </w:tcPr>
          <w:p>
            <w:r>
              <w:rPr>
                <w:sz w:val="18"/>
              </w:rPr>
              <w:t>1–2 days</w:t>
            </w:r>
          </w:p>
        </w:tc>
        <w:tc>
          <w:tcPr>
            <w:tcW w:type="dxa" w:w="1701"/>
            <w:shd w:val="clear" w:color="auto" w:fill="EEF2F7"/>
          </w:tcPr>
          <w:p>
            <w:r>
              <w:rPr>
                <w:sz w:val="18"/>
              </w:rPr>
              <w:t>🟡 Advance: RECONCILING</w:t>
            </w:r>
          </w:p>
        </w:tc>
      </w:tr>
      <w:tr>
        <w:tc>
          <w:tcPr>
            <w:tcW w:type="dxa" w:w="397"/>
            <w:shd w:val="clear" w:color="auto" w:fill="FFFFFF"/>
          </w:tcPr>
          <w:p>
            <w:r>
              <w:rPr>
                <w:sz w:val="18"/>
              </w:rPr>
              <w:t>M11</w:t>
            </w:r>
          </w:p>
        </w:tc>
        <w:tc>
          <w:tcPr>
            <w:tcW w:type="dxa" w:w="2268"/>
            <w:shd w:val="clear" w:color="auto" w:fill="FFFFFF"/>
          </w:tcPr>
          <w:p>
            <w:r>
              <w:rPr>
                <w:sz w:val="18"/>
              </w:rPr>
              <w:t>Reconciliation Approval</w:t>
            </w:r>
          </w:p>
        </w:tc>
        <w:tc>
          <w:tcPr>
            <w:tcW w:type="dxa" w:w="1701"/>
            <w:shd w:val="clear" w:color="auto" w:fill="FFFFFF"/>
          </w:tcPr>
          <w:p>
            <w:r>
              <w:rPr>
                <w:sz w:val="18"/>
              </w:rPr>
              <w:t>Finance</w:t>
            </w:r>
          </w:p>
        </w:tc>
        <w:tc>
          <w:tcPr>
            <w:tcW w:type="dxa" w:w="3515"/>
            <w:shd w:val="clear" w:color="auto" w:fill="FFFFFF"/>
          </w:tcPr>
          <w:p>
            <w:r>
              <w:rPr>
                <w:sz w:val="18"/>
              </w:rPr>
              <w:t>Approve reconciliation; GL Bridge: Dr. Expense / Cr. Advance Receivable; balance closed</w:t>
            </w:r>
          </w:p>
        </w:tc>
        <w:tc>
          <w:tcPr>
            <w:tcW w:type="dxa" w:w="1020"/>
            <w:shd w:val="clear" w:color="auto" w:fill="FFFFFF"/>
          </w:tcPr>
          <w:p>
            <w:r>
              <w:rPr>
                <w:sz w:val="18"/>
              </w:rPr>
              <w:t>1–2 days</w:t>
            </w:r>
          </w:p>
        </w:tc>
        <w:tc>
          <w:tcPr>
            <w:tcW w:type="dxa" w:w="1701"/>
            <w:shd w:val="clear" w:color="auto" w:fill="FFFFFF"/>
          </w:tcPr>
          <w:p>
            <w:r>
              <w:rPr>
                <w:sz w:val="18"/>
              </w:rPr>
              <w:t>✅ Advance: RECONCILED</w:t>
            </w:r>
          </w:p>
        </w:tc>
      </w:tr>
      <w:tr>
        <w:tc>
          <w:tcPr>
            <w:tcW w:type="dxa" w:w="397"/>
            <w:shd w:val="clear" w:color="auto" w:fill="EEF2F7"/>
          </w:tcPr>
          <w:p>
            <w:r>
              <w:rPr>
                <w:sz w:val="18"/>
              </w:rPr>
              <w:t>M12</w:t>
            </w:r>
          </w:p>
        </w:tc>
        <w:tc>
          <w:tcPr>
            <w:tcW w:type="dxa" w:w="2268"/>
            <w:shd w:val="clear" w:color="auto" w:fill="EEF2F7"/>
          </w:tcPr>
          <w:p>
            <w:r>
              <w:rPr>
                <w:sz w:val="18"/>
              </w:rPr>
              <w:t>Variance Settlement</w:t>
            </w:r>
          </w:p>
        </w:tc>
        <w:tc>
          <w:tcPr>
            <w:tcW w:type="dxa" w:w="1701"/>
            <w:shd w:val="clear" w:color="auto" w:fill="EEF2F7"/>
          </w:tcPr>
          <w:p>
            <w:r>
              <w:rPr>
                <w:sz w:val="18"/>
              </w:rPr>
              <w:t>Finance ↔ Staff</w:t>
            </w:r>
          </w:p>
        </w:tc>
        <w:tc>
          <w:tcPr>
            <w:tcW w:type="dxa" w:w="3515"/>
            <w:shd w:val="clear" w:color="auto" w:fill="EEF2F7"/>
          </w:tcPr>
          <w:p>
            <w:r>
              <w:rPr>
                <w:sz w:val="18"/>
              </w:rPr>
              <w:t>Underspend → staff returns cash. Overspend → staff reimbursed. Balance status: SETTLED</w:t>
            </w:r>
          </w:p>
        </w:tc>
        <w:tc>
          <w:tcPr>
            <w:tcW w:type="dxa" w:w="1020"/>
            <w:shd w:val="clear" w:color="auto" w:fill="EEF2F7"/>
          </w:tcPr>
          <w:p>
            <w:r>
              <w:rPr>
                <w:sz w:val="18"/>
              </w:rPr>
              <w:t>1 day</w:t>
            </w:r>
          </w:p>
        </w:tc>
        <w:tc>
          <w:tcPr>
            <w:tcW w:type="dxa" w:w="1701"/>
            <w:shd w:val="clear" w:color="auto" w:fill="EEF2F7"/>
          </w:tcPr>
          <w:p>
            <w:r>
              <w:rPr>
                <w:sz w:val="18"/>
              </w:rPr>
              <w:t>🏁 Balance: SETTLED</w:t>
            </w:r>
          </w:p>
        </w:tc>
      </w:tr>
      <w:tr>
        <w:tc>
          <w:tcPr>
            <w:tcW w:type="dxa" w:w="397"/>
            <w:shd w:val="clear" w:color="auto" w:fill="FFFFFF"/>
          </w:tcPr>
          <w:p>
            <w:r>
              <w:rPr>
                <w:sz w:val="18"/>
              </w:rPr>
              <w:t>M13</w:t>
            </w:r>
          </w:p>
        </w:tc>
        <w:tc>
          <w:tcPr>
            <w:tcW w:type="dxa" w:w="2268"/>
            <w:shd w:val="clear" w:color="auto" w:fill="FFFFFF"/>
          </w:tcPr>
          <w:p>
            <w:r>
              <w:rPr>
                <w:sz w:val="18"/>
              </w:rPr>
              <w:t>Earning Payment Release</w:t>
            </w:r>
          </w:p>
        </w:tc>
        <w:tc>
          <w:tcPr>
            <w:tcW w:type="dxa" w:w="1701"/>
            <w:shd w:val="clear" w:color="auto" w:fill="FFFFFF"/>
          </w:tcPr>
          <w:p>
            <w:r>
              <w:rPr>
                <w:sz w:val="18"/>
              </w:rPr>
              <w:t>Finance</w:t>
            </w:r>
          </w:p>
        </w:tc>
        <w:tc>
          <w:tcPr>
            <w:tcW w:type="dxa" w:w="3515"/>
            <w:shd w:val="clear" w:color="auto" w:fill="FFFFFF"/>
          </w:tcPr>
          <w:p>
            <w:r>
              <w:rPr>
                <w:sz w:val="18"/>
              </w:rPr>
              <w:t>Batch payment for all confirmed earnings; wallet status → PAID; notifications sent</w:t>
            </w:r>
          </w:p>
        </w:tc>
        <w:tc>
          <w:tcPr>
            <w:tcW w:type="dxa" w:w="1020"/>
            <w:shd w:val="clear" w:color="auto" w:fill="FFFFFF"/>
          </w:tcPr>
          <w:p>
            <w:r>
              <w:rPr>
                <w:sz w:val="18"/>
              </w:rPr>
              <w:t>1–3 days</w:t>
            </w:r>
          </w:p>
        </w:tc>
        <w:tc>
          <w:tcPr>
            <w:tcW w:type="dxa" w:w="1701"/>
            <w:shd w:val="clear" w:color="auto" w:fill="FFFFFF"/>
          </w:tcPr>
          <w:p>
            <w:r>
              <w:rPr>
                <w:sz w:val="18"/>
              </w:rPr>
              <w:t>🏁 Earning: PAID</w:t>
            </w:r>
          </w:p>
        </w:tc>
      </w:tr>
      <w:tr>
        <w:tc>
          <w:tcPr>
            <w:tcW w:type="dxa" w:w="397"/>
            <w:shd w:val="clear" w:color="auto" w:fill="EEF2F7"/>
          </w:tcPr>
          <w:p>
            <w:r>
              <w:rPr>
                <w:sz w:val="18"/>
              </w:rPr>
              <w:t>M14</w:t>
            </w:r>
          </w:p>
        </w:tc>
        <w:tc>
          <w:tcPr>
            <w:tcW w:type="dxa" w:w="2268"/>
            <w:shd w:val="clear" w:color="auto" w:fill="EEF2F7"/>
          </w:tcPr>
          <w:p>
            <w:r>
              <w:rPr>
                <w:sz w:val="18"/>
              </w:rPr>
              <w:t>GL Posting (Fees)</w:t>
            </w:r>
          </w:p>
        </w:tc>
        <w:tc>
          <w:tcPr>
            <w:tcW w:type="dxa" w:w="1701"/>
            <w:shd w:val="clear" w:color="auto" w:fill="EEF2F7"/>
          </w:tcPr>
          <w:p>
            <w:r>
              <w:rPr>
                <w:sz w:val="18"/>
              </w:rPr>
              <w:t>System (auto via GL Bridge)</w:t>
            </w:r>
          </w:p>
        </w:tc>
        <w:tc>
          <w:tcPr>
            <w:tcW w:type="dxa" w:w="3515"/>
            <w:shd w:val="clear" w:color="auto" w:fill="EEF2F7"/>
          </w:tcPr>
          <w:p>
            <w:r>
              <w:rPr>
                <w:sz w:val="18"/>
              </w:rPr>
              <w:t>Journal: Dr. Staff Cost / Cr. Cash; linked to cost center, fund registry, and donor code</w:t>
            </w:r>
          </w:p>
        </w:tc>
        <w:tc>
          <w:tcPr>
            <w:tcW w:type="dxa" w:w="1020"/>
            <w:shd w:val="clear" w:color="auto" w:fill="EEF2F7"/>
          </w:tcPr>
          <w:p>
            <w:r>
              <w:rPr>
                <w:sz w:val="18"/>
              </w:rPr>
              <w:t>&lt; 1 min</w:t>
            </w:r>
          </w:p>
        </w:tc>
        <w:tc>
          <w:tcPr>
            <w:tcW w:type="dxa" w:w="1701"/>
            <w:shd w:val="clear" w:color="auto" w:fill="EEF2F7"/>
          </w:tcPr>
          <w:p>
            <w:r>
              <w:rPr>
                <w:sz w:val="18"/>
              </w:rPr>
              <w:t>📒 GL: POSTED</w:t>
            </w:r>
          </w:p>
        </w:tc>
      </w:tr>
      <w:tr>
        <w:tc>
          <w:tcPr>
            <w:tcW w:type="dxa" w:w="397"/>
            <w:shd w:val="clear" w:color="auto" w:fill="FFFFFF"/>
          </w:tcPr>
          <w:p>
            <w:r>
              <w:rPr>
                <w:sz w:val="18"/>
              </w:rPr>
              <w:t>M15</w:t>
            </w:r>
          </w:p>
        </w:tc>
        <w:tc>
          <w:tcPr>
            <w:tcW w:type="dxa" w:w="2268"/>
            <w:shd w:val="clear" w:color="auto" w:fill="FFFFFF"/>
          </w:tcPr>
          <w:p>
            <w:r>
              <w:rPr>
                <w:sz w:val="18"/>
              </w:rPr>
              <w:t>Period Close</w:t>
            </w:r>
          </w:p>
        </w:tc>
        <w:tc>
          <w:tcPr>
            <w:tcW w:type="dxa" w:w="1701"/>
            <w:shd w:val="clear" w:color="auto" w:fill="FFFFFF"/>
          </w:tcPr>
          <w:p>
            <w:r>
              <w:rPr>
                <w:sz w:val="18"/>
              </w:rPr>
              <w:t>Finance / Admin</w:t>
            </w:r>
          </w:p>
        </w:tc>
        <w:tc>
          <w:tcPr>
            <w:tcW w:type="dxa" w:w="3515"/>
            <w:shd w:val="clear" w:color="auto" w:fill="FFFFFF"/>
          </w:tcPr>
          <w:p>
            <w:r>
              <w:rPr>
                <w:sz w:val="18"/>
              </w:rPr>
              <w:t>Lock accounting period; all transactions frozen; aging report cleared; bank reconciliation performed</w:t>
            </w:r>
          </w:p>
        </w:tc>
        <w:tc>
          <w:tcPr>
            <w:tcW w:type="dxa" w:w="1020"/>
            <w:shd w:val="clear" w:color="auto" w:fill="FFFFFF"/>
          </w:tcPr>
          <w:p>
            <w:r>
              <w:rPr>
                <w:sz w:val="18"/>
              </w:rPr>
              <w:t>2–3 days</w:t>
            </w:r>
          </w:p>
        </w:tc>
        <w:tc>
          <w:tcPr>
            <w:tcW w:type="dxa" w:w="1701"/>
            <w:shd w:val="clear" w:color="auto" w:fill="FFFFFF"/>
          </w:tcPr>
          <w:p>
            <w:r>
              <w:rPr>
                <w:sz w:val="18"/>
              </w:rPr>
              <w:t>🔒 Period: CLOSED</w:t>
            </w:r>
          </w:p>
        </w:tc>
      </w:tr>
      <w:tr>
        <w:tc>
          <w:tcPr>
            <w:tcW w:type="dxa" w:w="397"/>
            <w:shd w:val="clear" w:color="auto" w:fill="EEF2F7"/>
          </w:tcPr>
          <w:p>
            <w:r>
              <w:rPr>
                <w:sz w:val="18"/>
              </w:rPr>
              <w:t>M16</w:t>
            </w:r>
          </w:p>
        </w:tc>
        <w:tc>
          <w:tcPr>
            <w:tcW w:type="dxa" w:w="2268"/>
            <w:shd w:val="clear" w:color="auto" w:fill="EEF2F7"/>
          </w:tcPr>
          <w:p>
            <w:r>
              <w:rPr>
                <w:sz w:val="18"/>
              </w:rPr>
              <w:t>Donor Fund Report</w:t>
            </w:r>
          </w:p>
        </w:tc>
        <w:tc>
          <w:tcPr>
            <w:tcW w:type="dxa" w:w="1701"/>
            <w:shd w:val="clear" w:color="auto" w:fill="EEF2F7"/>
          </w:tcPr>
          <w:p>
            <w:r>
              <w:rPr>
                <w:sz w:val="18"/>
              </w:rPr>
              <w:t>Finance / Program</w:t>
            </w:r>
          </w:p>
        </w:tc>
        <w:tc>
          <w:tcPr>
            <w:tcW w:type="dxa" w:w="3515"/>
            <w:shd w:val="clear" w:color="auto" w:fill="EEF2F7"/>
          </w:tcPr>
          <w:p>
            <w:r>
              <w:rPr>
                <w:sz w:val="18"/>
              </w:rPr>
              <w:t>Generate donor-specific expense reports; fund utilization vs. budget; submitted to donors</w:t>
            </w:r>
          </w:p>
        </w:tc>
        <w:tc>
          <w:tcPr>
            <w:tcW w:type="dxa" w:w="1020"/>
            <w:shd w:val="clear" w:color="auto" w:fill="EEF2F7"/>
          </w:tcPr>
          <w:p>
            <w:r>
              <w:rPr>
                <w:sz w:val="18"/>
              </w:rPr>
              <w:t>1 day</w:t>
            </w:r>
          </w:p>
        </w:tc>
        <w:tc>
          <w:tcPr>
            <w:tcW w:type="dxa" w:w="1701"/>
            <w:shd w:val="clear" w:color="auto" w:fill="EEF2F7"/>
          </w:tcPr>
          <w:p>
            <w:r>
              <w:rPr>
                <w:sz w:val="18"/>
              </w:rPr>
              <w:t>📊 Report: GENERATED</w:t>
            </w:r>
          </w:p>
        </w:tc>
      </w:tr>
    </w:tbl>
    <w:p/>
    <w:p>
      <w:pPr>
        <w:shd w:val="clear" w:color="auto" w:fill="007A87"/>
        <w:spacing w:before="200" w:after="80"/>
      </w:pPr>
      <w:r>
        <w:rPr>
          <w:b/>
          <w:color w:val="FFFFFF"/>
          <w:sz w:val="26"/>
        </w:rPr>
        <w:t xml:space="preserve">  6B.  Identified Financial Gaps</w:t>
      </w:r>
    </w:p>
    <w:p>
      <w:pPr>
        <w:shd w:val="clear" w:color="auto" w:fill="C0392B"/>
        <w:spacing w:before="60" w:after="60"/>
      </w:pPr>
      <w:r>
        <w:rPr>
          <w:b/>
          <w:color w:val="FFFFFF"/>
          <w:sz w:val="20"/>
        </w:rPr>
        <w:t xml:space="preserve">  GAP: GAP 1: Outstanding Advance Aging</w:t>
      </w:r>
    </w:p>
    <w:p>
      <w:pPr>
        <w:spacing w:before="20" w:after="60"/>
      </w:pPr>
      <w:r>
        <w:rPr>
          <w:b w:val="0"/>
          <w:color w:val="555555"/>
          <w:sz w:val="20"/>
        </w:rPr>
        <w:t>No automated alert when advance exceeds 14 days without reconciliation. Finance manually tracks — creates risk of unreconciled balances at period close and understated liabilities.</w:t>
      </w:r>
    </w:p>
    <w:p>
      <w:pPr>
        <w:shd w:val="clear" w:color="auto" w:fill="C0392B"/>
        <w:spacing w:before="60" w:after="60"/>
      </w:pPr>
      <w:r>
        <w:rPr>
          <w:b/>
          <w:color w:val="FFFFFF"/>
          <w:sz w:val="20"/>
        </w:rPr>
        <w:t xml:space="preserve">  GAP: GAP 2: Down Payment Reassignment</w:t>
      </w:r>
    </w:p>
    <w:p>
      <w:pPr>
        <w:spacing w:before="20" w:after="60"/>
      </w:pPr>
      <w:r>
        <w:rPr>
          <w:b w:val="0"/>
          <w:color w:val="555555"/>
          <w:sz w:val="20"/>
        </w:rPr>
        <w:t>If site is reassigned after down payment issued, deduction applies to the original collector, not the actual visitor. No system guard or warning exists for this scenario.</w:t>
      </w:r>
    </w:p>
    <w:p>
      <w:pPr>
        <w:shd w:val="clear" w:color="auto" w:fill="C0392B"/>
        <w:spacing w:before="60" w:after="60"/>
      </w:pPr>
      <w:r>
        <w:rPr>
          <w:b/>
          <w:color w:val="FFFFFF"/>
          <w:sz w:val="20"/>
        </w:rPr>
        <w:t xml:space="preserve">  GAP: GAP 3: Budget Overrun Warning</w:t>
      </w:r>
    </w:p>
    <w:p>
      <w:pPr>
        <w:spacing w:before="20" w:after="60"/>
      </w:pPr>
      <w:r>
        <w:rPr>
          <w:b w:val="0"/>
          <w:color w:val="555555"/>
          <w:sz w:val="20"/>
        </w:rPr>
        <w:t>Budget encumbrance is tracked but there is no real-time pop-up or hard-stop when a cost request will exceed the remaining budget line. Staff may submit requests that breach approved budgets.</w:t>
      </w:r>
    </w:p>
    <w:p>
      <w:pPr>
        <w:shd w:val="clear" w:color="auto" w:fill="C0392B"/>
        <w:spacing w:before="60" w:after="60"/>
      </w:pPr>
      <w:r>
        <w:rPr>
          <w:b/>
          <w:color w:val="FFFFFF"/>
          <w:sz w:val="20"/>
        </w:rPr>
        <w:t xml:space="preserve">  GAP: GAP 4: Duplicate Earning Risk</w:t>
      </w:r>
    </w:p>
    <w:p>
      <w:pPr>
        <w:spacing w:before="20" w:after="60"/>
      </w:pPr>
      <w:r>
        <w:rPr>
          <w:b w:val="0"/>
          <w:color w:val="555555"/>
          <w:sz w:val="20"/>
        </w:rPr>
        <w:t>Duplicate payment detection exists in the GL module but not for field-level earning records. If the same site visit is accidentally confirmed twice, a double earning record can be created.</w:t>
      </w:r>
    </w:p>
    <w:p>
      <w:pPr>
        <w:shd w:val="clear" w:color="auto" w:fill="C0392B"/>
        <w:spacing w:before="60" w:after="60"/>
      </w:pPr>
      <w:r>
        <w:rPr>
          <w:b/>
          <w:color w:val="FFFFFF"/>
          <w:sz w:val="20"/>
        </w:rPr>
        <w:t xml:space="preserve">  GAP: GAP 5: Cross-Survey Cost Comparison</w:t>
      </w:r>
    </w:p>
    <w:p>
      <w:pPr>
        <w:spacing w:before="20" w:after="60"/>
      </w:pPr>
      <w:r>
        <w:rPr>
          <w:b w:val="0"/>
          <w:color w:val="555555"/>
          <w:sz w:val="20"/>
        </w:rPr>
        <w:t>No built-in comparison of cost-per-response or cost-per-site across MMP cycles. Management must export data and perform comparison manually in Excel.</w:t>
      </w:r>
    </w:p>
    <w:p>
      <w:pPr>
        <w:shd w:val="clear" w:color="auto" w:fill="C0392B"/>
        <w:spacing w:before="60" w:after="60"/>
      </w:pPr>
      <w:r>
        <w:rPr>
          <w:b/>
          <w:color w:val="FFFFFF"/>
          <w:sz w:val="20"/>
        </w:rPr>
        <w:t xml:space="preserve">  GAP: GAP 6: Partial Payment Notification</w:t>
      </w:r>
    </w:p>
    <w:p>
      <w:pPr>
        <w:spacing w:before="20" w:after="60"/>
      </w:pPr>
      <w:r>
        <w:rPr>
          <w:b w:val="0"/>
          <w:color w:val="555555"/>
          <w:sz w:val="20"/>
        </w:rPr>
        <w:t>When earnings are paid in a partial batch, the notification to the collector does not specify the amount paid vs. the remaining outstanding balance. This causes confusion in the field.</w:t>
      </w:r>
    </w:p>
    <w:p>
      <w:pPr>
        <w:shd w:val="clear" w:color="auto" w:fill="C0392B"/>
        <w:spacing w:before="60" w:after="60"/>
      </w:pPr>
      <w:r>
        <w:rPr>
          <w:b/>
          <w:color w:val="FFFFFF"/>
          <w:sz w:val="20"/>
        </w:rPr>
        <w:t xml:space="preserve">  GAP: GAP 7: Bank Transfer Integration</w:t>
      </w:r>
    </w:p>
    <w:p>
      <w:pPr>
        <w:spacing w:before="20" w:after="60"/>
      </w:pPr>
      <w:r>
        <w:rPr>
          <w:b w:val="0"/>
          <w:color w:val="555555"/>
          <w:sz w:val="20"/>
        </w:rPr>
        <w:t>The system records earnings in a digital wallet but has no integration with bank transfer APIs. Finance must manually initiate transfers outside the system and then mark them as paid internally.</w:t>
      </w:r>
    </w:p>
    <w:p>
      <w:r>
        <w:br w:type="page"/>
      </w:r>
    </w:p>
    <w:p>
      <w:pPr>
        <w:shd w:val="clear" w:color="auto" w:fill="1B3A5C"/>
        <w:spacing w:before="280" w:after="120"/>
      </w:pPr>
      <w:r>
        <w:rPr>
          <w:b/>
          <w:color w:val="FFFFFF"/>
          <w:sz w:val="32"/>
        </w:rPr>
        <w:t xml:space="preserve">  7.  Field Roles &amp; System Responsibilities  </w:t>
      </w:r>
    </w:p>
    <w:p>
      <w:pPr>
        <w:spacing w:before="20" w:after="60"/>
      </w:pPr>
      <w:r>
        <w:rPr>
          <w:b w:val="0"/>
          <w:color w:val="555555"/>
          <w:sz w:val="21"/>
        </w:rPr>
        <w:t>All field-related roles in the PACT system — what each role can do, where they operate, and what they are responsible for at each stage.</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color="auto" w:fill="007A87"/>
          </w:tcPr>
          <w:p>
            <w:r>
              <w:rPr>
                <w:b/>
                <w:color w:val="FFFFFF"/>
                <w:sz w:val="18"/>
              </w:rPr>
              <w:t>Role</w:t>
            </w:r>
          </w:p>
        </w:tc>
        <w:tc>
          <w:tcPr>
            <w:tcW w:type="dxa" w:w="1247"/>
            <w:shd w:val="clear" w:color="auto" w:fill="007A87"/>
          </w:tcPr>
          <w:p>
            <w:r>
              <w:rPr>
                <w:b/>
                <w:color w:val="FFFFFF"/>
                <w:sz w:val="18"/>
              </w:rPr>
              <w:t>Level</w:t>
            </w:r>
          </w:p>
        </w:tc>
        <w:tc>
          <w:tcPr>
            <w:tcW w:type="dxa" w:w="4819"/>
            <w:shd w:val="clear" w:color="auto" w:fill="007A87"/>
          </w:tcPr>
          <w:p>
            <w:r>
              <w:rPr>
                <w:b/>
                <w:color w:val="FFFFFF"/>
                <w:sz w:val="18"/>
              </w:rPr>
              <w:t>Key Responsibilities in PACT System</w:t>
            </w:r>
          </w:p>
        </w:tc>
        <w:tc>
          <w:tcPr>
            <w:tcW w:type="dxa" w:w="1701"/>
            <w:shd w:val="clear" w:color="auto" w:fill="007A87"/>
          </w:tcPr>
          <w:p>
            <w:r>
              <w:rPr>
                <w:b/>
                <w:color w:val="FFFFFF"/>
                <w:sz w:val="18"/>
              </w:rPr>
              <w:t>Where in System</w:t>
            </w:r>
          </w:p>
        </w:tc>
      </w:tr>
      <w:tr>
        <w:tc>
          <w:tcPr>
            <w:tcW w:type="dxa" w:w="1814"/>
            <w:shd w:val="clear" w:color="auto" w:fill="FFFFFF"/>
          </w:tcPr>
          <w:p>
            <w:r>
              <w:rPr>
                <w:sz w:val="18"/>
              </w:rPr>
              <w:t>Data Collector</w:t>
              <w:br/>
              <w:t>(Enumerator)</w:t>
            </w:r>
          </w:p>
        </w:tc>
        <w:tc>
          <w:tcPr>
            <w:tcW w:type="dxa" w:w="1247"/>
            <w:shd w:val="clear" w:color="auto" w:fill="FFFFFF"/>
          </w:tcPr>
          <w:p>
            <w:r>
              <w:rPr>
                <w:sz w:val="18"/>
              </w:rPr>
              <w:t>Field / Mobile</w:t>
              <w:br/>
              <w:t>Restricted</w:t>
            </w:r>
          </w:p>
        </w:tc>
        <w:tc>
          <w:tcPr>
            <w:tcW w:type="dxa" w:w="4819"/>
            <w:shd w:val="clear" w:color="auto" w:fill="FFFFFF"/>
          </w:tcPr>
          <w:p>
            <w:r>
              <w:rPr>
                <w:sz w:val="18"/>
              </w:rPr>
              <w:t>• Claim or accept assigned sites from MMP pool</w:t>
              <w:br/>
              <w:t>• Execute site visits: GPS, photos, checklist</w:t>
              <w:br/>
              <w:t>• Submit visit reports (online or offline)</w:t>
              <w:br/>
              <w:t>• Request and reconcile cost advances</w:t>
              <w:br/>
              <w:t>• Request transport down payments</w:t>
              <w:br/>
              <w:t>• Track personal wallet and earnings history</w:t>
              <w:br/>
              <w:t>• Complete assigned surveys and questionnaires</w:t>
              <w:br/>
              <w:t>• Log daily work and output accomplishments</w:t>
            </w:r>
          </w:p>
        </w:tc>
        <w:tc>
          <w:tcPr>
            <w:tcW w:type="dxa" w:w="1701"/>
            <w:shd w:val="clear" w:color="auto" w:fill="FFFFFF"/>
          </w:tcPr>
          <w:p>
            <w:r>
              <w:rPr>
                <w:sz w:val="18"/>
              </w:rPr>
              <w:t>Mobile App</w:t>
              <w:br/>
              <w:t>My Sites</w:t>
              <w:br/>
              <w:t>Wallet</w:t>
              <w:br/>
              <w:t>Cost Submission</w:t>
              <w:br/>
              <w:t>My Tasks</w:t>
              <w:br/>
              <w:t>Survey Fill</w:t>
            </w:r>
          </w:p>
        </w:tc>
      </w:tr>
      <w:tr>
        <w:tc>
          <w:tcPr>
            <w:tcW w:type="dxa" w:w="1814"/>
            <w:shd w:val="clear" w:color="auto" w:fill="E8F5F5"/>
          </w:tcPr>
          <w:p>
            <w:r>
              <w:rPr>
                <w:sz w:val="18"/>
              </w:rPr>
              <w:t>Coordinator</w:t>
            </w:r>
          </w:p>
        </w:tc>
        <w:tc>
          <w:tcPr>
            <w:tcW w:type="dxa" w:w="1247"/>
            <w:shd w:val="clear" w:color="auto" w:fill="E8F5F5"/>
          </w:tcPr>
          <w:p>
            <w:r>
              <w:rPr>
                <w:sz w:val="18"/>
              </w:rPr>
              <w:t>Hub / Field</w:t>
              <w:br/>
              <w:t>Mid-Level</w:t>
            </w:r>
          </w:p>
        </w:tc>
        <w:tc>
          <w:tcPr>
            <w:tcW w:type="dxa" w:w="4819"/>
            <w:shd w:val="clear" w:color="auto" w:fill="E8F5F5"/>
          </w:tcPr>
          <w:p>
            <w:r>
              <w:rPr>
                <w:sz w:val="18"/>
              </w:rPr>
              <w:t>• Assign or dispatch sites to collectors</w:t>
              <w:br/>
              <w:t>• Monitor real-time coverage on Coordinator Dashboard</w:t>
              <w:br/>
              <w:t>• Review and confirm site visit submissions</w:t>
              <w:br/>
              <w:t>• Tier-1 approve down payment requests</w:t>
              <w:br/>
              <w:t>• Manage team substitutions and coverage gaps</w:t>
              <w:br/>
              <w:t>• Flag uncovered or problem sites</w:t>
              <w:br/>
              <w:t>• Submit cycle completion request</w:t>
              <w:br/>
              <w:t>• Monitor Cycle Health Score in real-time</w:t>
            </w:r>
          </w:p>
        </w:tc>
        <w:tc>
          <w:tcPr>
            <w:tcW w:type="dxa" w:w="1701"/>
            <w:shd w:val="clear" w:color="auto" w:fill="E8F5F5"/>
          </w:tcPr>
          <w:p>
            <w:r>
              <w:rPr>
                <w:sz w:val="18"/>
              </w:rPr>
              <w:t>MMP Management</w:t>
              <w:br/>
              <w:t>Coordinator Dashboard</w:t>
              <w:br/>
              <w:t>Site Visit Review</w:t>
              <w:br/>
              <w:t>Team Task Monitor</w:t>
              <w:br/>
              <w:t>Down Payments</w:t>
            </w:r>
          </w:p>
        </w:tc>
      </w:tr>
      <w:tr>
        <w:tc>
          <w:tcPr>
            <w:tcW w:type="dxa" w:w="1814"/>
            <w:shd w:val="clear" w:color="auto" w:fill="FFFFFF"/>
          </w:tcPr>
          <w:p>
            <w:r>
              <w:rPr>
                <w:sz w:val="18"/>
              </w:rPr>
              <w:t>Field Ops Manager</w:t>
              <w:br/>
              <w:t>(FOM)</w:t>
            </w:r>
          </w:p>
        </w:tc>
        <w:tc>
          <w:tcPr>
            <w:tcW w:type="dxa" w:w="1247"/>
            <w:shd w:val="clear" w:color="auto" w:fill="FFFFFF"/>
          </w:tcPr>
          <w:p>
            <w:r>
              <w:rPr>
                <w:sz w:val="18"/>
              </w:rPr>
              <w:t>State-Level</w:t>
              <w:br/>
              <w:t>Senior</w:t>
            </w:r>
          </w:p>
        </w:tc>
        <w:tc>
          <w:tcPr>
            <w:tcW w:type="dxa" w:w="4819"/>
            <w:shd w:val="clear" w:color="auto" w:fill="FFFFFF"/>
          </w:tcPr>
          <w:p>
            <w:r>
              <w:rPr>
                <w:sz w:val="18"/>
              </w:rPr>
              <w:t>• Oversee all coordinators and collectors in assigned states</w:t>
              <w:br/>
              <w:t>• Tier-1 verify and approve MMPs, cost submissions, advances</w:t>
              <w:br/>
              <w:t>• Review and approve cycle close requests</w:t>
              <w:br/>
              <w:t>• Access state-level analytics and coverage reports</w:t>
              <w:br/>
              <w:t>• Initiate multi-tier recall or postponement of site visits</w:t>
              <w:br/>
              <w:t>• Review auto-flagged uncovered sites</w:t>
              <w:br/>
              <w:t>• Coordinate with Finance on outstanding advances</w:t>
              <w:br/>
              <w:t>• Generate locality-level performance and cost reports</w:t>
            </w:r>
          </w:p>
        </w:tc>
        <w:tc>
          <w:tcPr>
            <w:tcW w:type="dxa" w:w="1701"/>
            <w:shd w:val="clear" w:color="auto" w:fill="FFFFFF"/>
          </w:tcPr>
          <w:p>
            <w:r>
              <w:rPr>
                <w:sz w:val="18"/>
              </w:rPr>
              <w:t>MMP Verification</w:t>
              <w:br/>
              <w:t>Cost Approval</w:t>
              <w:br/>
              <w:t>Cycle Dashboard</w:t>
              <w:br/>
              <w:t>Field Analytics</w:t>
              <w:br/>
              <w:t>Reporting</w:t>
            </w:r>
          </w:p>
        </w:tc>
      </w:tr>
      <w:tr>
        <w:tc>
          <w:tcPr>
            <w:tcW w:type="dxa" w:w="1814"/>
            <w:shd w:val="clear" w:color="auto" w:fill="E8F5F5"/>
          </w:tcPr>
          <w:p>
            <w:r>
              <w:rPr>
                <w:sz w:val="18"/>
              </w:rPr>
              <w:t>Supervisor</w:t>
            </w:r>
          </w:p>
        </w:tc>
        <w:tc>
          <w:tcPr>
            <w:tcW w:type="dxa" w:w="1247"/>
            <w:shd w:val="clear" w:color="auto" w:fill="E8F5F5"/>
          </w:tcPr>
          <w:p>
            <w:r>
              <w:rPr>
                <w:sz w:val="18"/>
              </w:rPr>
              <w:t>Team-Level</w:t>
              <w:br/>
              <w:t>Mid-Senior</w:t>
            </w:r>
          </w:p>
        </w:tc>
        <w:tc>
          <w:tcPr>
            <w:tcW w:type="dxa" w:w="4819"/>
            <w:shd w:val="clear" w:color="auto" w:fill="E8F5F5"/>
          </w:tcPr>
          <w:p>
            <w:r>
              <w:rPr>
                <w:sz w:val="18"/>
              </w:rPr>
              <w:t>• Directly supervise a team of data collectors</w:t>
              <w:br/>
              <w:t>• Tier-1 review and approve cost submissions from team</w:t>
              <w:br/>
              <w:t>• Monitor individual collector performance and task completion</w:t>
              <w:br/>
              <w:t>• Assign tasks from the daily work / task management system</w:t>
              <w:br/>
              <w:t>• Escalate quality issues to FOM</w:t>
              <w:br/>
              <w:t>• Approve team leave requests</w:t>
              <w:br/>
              <w:t>• Conduct periodic performance reviews in HR module</w:t>
            </w:r>
          </w:p>
        </w:tc>
        <w:tc>
          <w:tcPr>
            <w:tcW w:type="dxa" w:w="1701"/>
            <w:shd w:val="clear" w:color="auto" w:fill="E8F5F5"/>
          </w:tcPr>
          <w:p>
            <w:r>
              <w:rPr>
                <w:sz w:val="18"/>
              </w:rPr>
              <w:t>Team Dashboard</w:t>
              <w:br/>
              <w:t>Cost Approval</w:t>
              <w:br/>
              <w:t>HR Module</w:t>
              <w:br/>
              <w:t>Task Management</w:t>
              <w:br/>
              <w:t>Leave Approval</w:t>
            </w:r>
          </w:p>
        </w:tc>
      </w:tr>
      <w:tr>
        <w:tc>
          <w:tcPr>
            <w:tcW w:type="dxa" w:w="1814"/>
            <w:shd w:val="clear" w:color="auto" w:fill="FFFFFF"/>
          </w:tcPr>
          <w:p>
            <w:r>
              <w:rPr>
                <w:sz w:val="18"/>
              </w:rPr>
              <w:t>Finance Officer</w:t>
            </w:r>
          </w:p>
        </w:tc>
        <w:tc>
          <w:tcPr>
            <w:tcW w:type="dxa" w:w="1247"/>
            <w:shd w:val="clear" w:color="auto" w:fill="FFFFFF"/>
          </w:tcPr>
          <w:p>
            <w:r>
              <w:rPr>
                <w:sz w:val="18"/>
              </w:rPr>
              <w:t>HQ / Finance</w:t>
              <w:br/>
              <w:t>Full Financial</w:t>
            </w:r>
          </w:p>
        </w:tc>
        <w:tc>
          <w:tcPr>
            <w:tcW w:type="dxa" w:w="4819"/>
            <w:shd w:val="clear" w:color="auto" w:fill="FFFFFF"/>
          </w:tcPr>
          <w:p>
            <w:r>
              <w:rPr>
                <w:sz w:val="18"/>
              </w:rPr>
              <w:t>• Tier-2 authorize all cost advances and reimbursements</w:t>
              <w:br/>
              <w:t>• Disburse advances and record in system</w:t>
              <w:br/>
              <w:t>• Review and approve advance reconciliation submissions</w:t>
              <w:br/>
              <w:t>• Process final earning payments to field staff</w:t>
              <w:br/>
              <w:t>• Run aging reports for outstanding advances</w:t>
              <w:br/>
              <w:t>• Post manual journal entries where needed</w:t>
              <w:br/>
              <w:t>• Perform monthly bank reconciliation</w:t>
              <w:br/>
              <w:t>• Generate donor fund utilization reports</w:t>
              <w:br/>
              <w:t>• Execute period close procedure</w:t>
            </w:r>
          </w:p>
        </w:tc>
        <w:tc>
          <w:tcPr>
            <w:tcW w:type="dxa" w:w="1701"/>
            <w:shd w:val="clear" w:color="auto" w:fill="FFFFFF"/>
          </w:tcPr>
          <w:p>
            <w:r>
              <w:rPr>
                <w:sz w:val="18"/>
              </w:rPr>
              <w:t>Finance Module</w:t>
              <w:br/>
              <w:t>Cost Module</w:t>
              <w:br/>
              <w:t>Wallet Mgmt</w:t>
              <w:br/>
              <w:t>GL &amp; Accounting</w:t>
              <w:br/>
              <w:t>Donor Reports</w:t>
              <w:br/>
              <w:t>Period Close</w:t>
            </w:r>
          </w:p>
        </w:tc>
      </w:tr>
      <w:tr>
        <w:tc>
          <w:tcPr>
            <w:tcW w:type="dxa" w:w="1814"/>
            <w:shd w:val="clear" w:color="auto" w:fill="E8F5F5"/>
          </w:tcPr>
          <w:p>
            <w:r>
              <w:rPr>
                <w:sz w:val="18"/>
              </w:rPr>
              <w:t>Program Officer</w:t>
            </w:r>
          </w:p>
        </w:tc>
        <w:tc>
          <w:tcPr>
            <w:tcW w:type="dxa" w:w="1247"/>
            <w:shd w:val="clear" w:color="auto" w:fill="E8F5F5"/>
          </w:tcPr>
          <w:p>
            <w:r>
              <w:rPr>
                <w:sz w:val="18"/>
              </w:rPr>
              <w:t>HQ / Program</w:t>
              <w:br/>
              <w:t>Senior</w:t>
            </w:r>
          </w:p>
        </w:tc>
        <w:tc>
          <w:tcPr>
            <w:tcW w:type="dxa" w:w="4819"/>
            <w:shd w:val="clear" w:color="auto" w:fill="E8F5F5"/>
          </w:tcPr>
          <w:p>
            <w:r>
              <w:rPr>
                <w:sz w:val="18"/>
              </w:rPr>
              <w:t>• Prepare and manage the MMP site list</w:t>
              <w:br/>
              <w:t>• Coordinate permit acquisition and file upload</w:t>
              <w:br/>
              <w:t>• Manage Cooperating Partners (CRM module)</w:t>
              <w:br/>
              <w:t>• Review coverage and quality analytics</w:t>
              <w:br/>
              <w:t>• Design and distribute surveys (Survey Module)</w:t>
              <w:br/>
              <w:t>• Analyze questionnaire results and write management reports</w:t>
              <w:br/>
              <w:t>• Manage project lifecycle (Project Flow Engine)</w:t>
            </w:r>
          </w:p>
        </w:tc>
        <w:tc>
          <w:tcPr>
            <w:tcW w:type="dxa" w:w="1701"/>
            <w:shd w:val="clear" w:color="auto" w:fill="E8F5F5"/>
          </w:tcPr>
          <w:p>
            <w:r>
              <w:rPr>
                <w:sz w:val="18"/>
              </w:rPr>
              <w:t>MMP Preparation</w:t>
              <w:br/>
              <w:t>Survey Builder</w:t>
              <w:br/>
              <w:t>Survey Analytics</w:t>
              <w:br/>
              <w:t>CRM / Partners</w:t>
              <w:br/>
              <w:t>Project Management</w:t>
            </w:r>
          </w:p>
        </w:tc>
      </w:tr>
      <w:tr>
        <w:tc>
          <w:tcPr>
            <w:tcW w:type="dxa" w:w="1814"/>
            <w:shd w:val="clear" w:color="auto" w:fill="FFFFFF"/>
          </w:tcPr>
          <w:p>
            <w:r>
              <w:rPr>
                <w:sz w:val="18"/>
              </w:rPr>
              <w:t>ICT / Admin Lead</w:t>
            </w:r>
          </w:p>
        </w:tc>
        <w:tc>
          <w:tcPr>
            <w:tcW w:type="dxa" w:w="1247"/>
            <w:shd w:val="clear" w:color="auto" w:fill="FFFFFF"/>
          </w:tcPr>
          <w:p>
            <w:r>
              <w:rPr>
                <w:sz w:val="18"/>
              </w:rPr>
              <w:t>System-Wide</w:t>
              <w:br/>
              <w:t>Full Admin</w:t>
            </w:r>
          </w:p>
        </w:tc>
        <w:tc>
          <w:tcPr>
            <w:tcW w:type="dxa" w:w="4819"/>
            <w:shd w:val="clear" w:color="auto" w:fill="FFFFFF"/>
          </w:tcPr>
          <w:p>
            <w:r>
              <w:rPr>
                <w:sz w:val="18"/>
              </w:rPr>
              <w:t>• Upload and validate MMP files</w:t>
              <w:br/>
              <w:t>• Tier-2 final approval of MMPs</w:t>
              <w:br/>
              <w:t>• Manage user accounts, roles, and permissions</w:t>
              <w:br/>
              <w:t>• Configure system settings and integrations</w:t>
              <w:br/>
              <w:t>• Monitor system audit logs and login analytics</w:t>
              <w:br/>
              <w:t>• Manage WhatsApp, email, and notification settings</w:t>
              <w:br/>
              <w:t>• Configure geographic hierarchy and locality maps</w:t>
              <w:br/>
              <w:t>• Deploy edge functions and system updates</w:t>
            </w:r>
          </w:p>
        </w:tc>
        <w:tc>
          <w:tcPr>
            <w:tcW w:type="dxa" w:w="1701"/>
            <w:shd w:val="clear" w:color="auto" w:fill="FFFFFF"/>
          </w:tcPr>
          <w:p>
            <w:r>
              <w:rPr>
                <w:sz w:val="18"/>
              </w:rPr>
              <w:t>Admin Panel</w:t>
              <w:br/>
              <w:t>User Management</w:t>
              <w:br/>
              <w:t>Audit &amp; Security</w:t>
              <w:br/>
              <w:t>System Settings</w:t>
              <w:br/>
              <w:t>Integrations</w:t>
              <w:br/>
              <w:t>Notifications</w:t>
            </w:r>
          </w:p>
        </w:tc>
      </w:tr>
      <w:tr>
        <w:tc>
          <w:tcPr>
            <w:tcW w:type="dxa" w:w="1814"/>
            <w:shd w:val="clear" w:color="auto" w:fill="E8F5F5"/>
          </w:tcPr>
          <w:p>
            <w:r>
              <w:rPr>
                <w:sz w:val="18"/>
              </w:rPr>
              <w:t>Senior Management</w:t>
              <w:br/>
              <w:t>/ Director</w:t>
            </w:r>
          </w:p>
        </w:tc>
        <w:tc>
          <w:tcPr>
            <w:tcW w:type="dxa" w:w="1247"/>
            <w:shd w:val="clear" w:color="auto" w:fill="E8F5F5"/>
          </w:tcPr>
          <w:p>
            <w:r>
              <w:rPr>
                <w:sz w:val="18"/>
              </w:rPr>
              <w:t>Strategic</w:t>
              <w:br/>
              <w:t>Read Dashboard</w:t>
            </w:r>
          </w:p>
        </w:tc>
        <w:tc>
          <w:tcPr>
            <w:tcW w:type="dxa" w:w="4819"/>
            <w:shd w:val="clear" w:color="auto" w:fill="E8F5F5"/>
          </w:tcPr>
          <w:p>
            <w:r>
              <w:rPr>
                <w:sz w:val="18"/>
              </w:rPr>
              <w:t>• View Portfolio Dashboard (cross-project KPIs)</w:t>
              <w:br/>
              <w:t>• Review Project Analytics (budget, milestones, pipeline)</w:t>
              <w:br/>
              <w:t>• Monitor MMP cycle health and coverage rates</w:t>
              <w:br/>
              <w:t>• Approve annual budgets</w:t>
              <w:br/>
              <w:t>• Review donor fund reports and financial consolidation</w:t>
              <w:br/>
              <w:t>• Access HR overview: headcount, payroll summary</w:t>
              <w:br/>
              <w:t>• Monitor Team Task Monitor (executive view)</w:t>
            </w:r>
          </w:p>
        </w:tc>
        <w:tc>
          <w:tcPr>
            <w:tcW w:type="dxa" w:w="1701"/>
            <w:shd w:val="clear" w:color="auto" w:fill="E8F5F5"/>
          </w:tcPr>
          <w:p>
            <w:r>
              <w:rPr>
                <w:sz w:val="18"/>
              </w:rPr>
              <w:t>Portfolio Dashboard</w:t>
              <w:br/>
              <w:t>Project Analytics</w:t>
              <w:br/>
              <w:t>Financial Reports</w:t>
              <w:br/>
              <w:t>HR Dashboard</w:t>
              <w:br/>
              <w:t>Budget Approval</w:t>
            </w:r>
          </w:p>
        </w:tc>
      </w:tr>
    </w:tbl>
    <w:p/>
    <w:p>
      <w:r>
        <w:br w:type="page"/>
      </w:r>
    </w:p>
    <w:p>
      <w:pPr>
        <w:shd w:val="clear" w:color="auto" w:fill="1B3A5C"/>
        <w:spacing w:before="280" w:after="120"/>
      </w:pPr>
      <w:r>
        <w:rPr>
          <w:b/>
          <w:color w:val="FFFFFF"/>
          <w:sz w:val="32"/>
        </w:rPr>
        <w:t xml:space="preserve">  8.  Identified Gaps &amp; Recommended Actions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C0392B"/>
          </w:tcPr>
          <w:p>
            <w:r>
              <w:rPr>
                <w:b/>
                <w:color w:val="FFFFFF"/>
                <w:sz w:val="18"/>
              </w:rPr>
              <w:t>Gap</w:t>
            </w:r>
          </w:p>
        </w:tc>
        <w:tc>
          <w:tcPr>
            <w:tcW w:type="dxa" w:w="2154"/>
            <w:shd w:val="clear" w:color="auto" w:fill="C0392B"/>
          </w:tcPr>
          <w:p>
            <w:r>
              <w:rPr>
                <w:b/>
                <w:color w:val="FFFFFF"/>
                <w:sz w:val="18"/>
              </w:rPr>
              <w:t>Issue</w:t>
            </w:r>
          </w:p>
        </w:tc>
        <w:tc>
          <w:tcPr>
            <w:tcW w:type="dxa" w:w="1020"/>
            <w:shd w:val="clear" w:color="auto" w:fill="C0392B"/>
          </w:tcPr>
          <w:p>
            <w:r>
              <w:rPr>
                <w:b/>
                <w:color w:val="FFFFFF"/>
                <w:sz w:val="18"/>
              </w:rPr>
              <w:t>Priority</w:t>
            </w:r>
          </w:p>
        </w:tc>
        <w:tc>
          <w:tcPr>
            <w:tcW w:type="dxa" w:w="1417"/>
            <w:shd w:val="clear" w:color="auto" w:fill="C0392B"/>
          </w:tcPr>
          <w:p>
            <w:r>
              <w:rPr>
                <w:b/>
                <w:color w:val="FFFFFF"/>
                <w:sz w:val="18"/>
              </w:rPr>
              <w:t>Owner</w:t>
            </w:r>
          </w:p>
        </w:tc>
        <w:tc>
          <w:tcPr>
            <w:tcW w:type="dxa" w:w="4139"/>
            <w:shd w:val="clear" w:color="auto" w:fill="C0392B"/>
          </w:tcPr>
          <w:p>
            <w:r>
              <w:rPr>
                <w:b/>
                <w:color w:val="FFFFFF"/>
                <w:sz w:val="18"/>
              </w:rPr>
              <w:t>Recommended Action</w:t>
            </w:r>
          </w:p>
        </w:tc>
      </w:tr>
      <w:tr>
        <w:tc>
          <w:tcPr>
            <w:tcW w:type="dxa" w:w="850"/>
            <w:shd w:val="clear" w:color="auto" w:fill="FFFFFF"/>
          </w:tcPr>
          <w:p>
            <w:r>
              <w:rPr>
                <w:sz w:val="18"/>
              </w:rPr>
              <w:t>GAP 1</w:t>
            </w:r>
          </w:p>
        </w:tc>
        <w:tc>
          <w:tcPr>
            <w:tcW w:type="dxa" w:w="2154"/>
            <w:shd w:val="clear" w:color="auto" w:fill="FFFFFF"/>
          </w:tcPr>
          <w:p>
            <w:r>
              <w:rPr>
                <w:sz w:val="18"/>
              </w:rPr>
              <w:t>Outstanding Advance Aging</w:t>
            </w:r>
          </w:p>
        </w:tc>
        <w:tc>
          <w:tcPr>
            <w:tcW w:type="dxa" w:w="1020"/>
            <w:shd w:val="clear" w:color="auto" w:fill="FFD7D7"/>
          </w:tcPr>
          <w:p>
            <w:r>
              <w:rPr>
                <w:sz w:val="18"/>
              </w:rPr>
              <w:t>High</w:t>
            </w:r>
          </w:p>
        </w:tc>
        <w:tc>
          <w:tcPr>
            <w:tcW w:type="dxa" w:w="1417"/>
            <w:shd w:val="clear" w:color="auto" w:fill="FFFFFF"/>
          </w:tcPr>
          <w:p>
            <w:r>
              <w:rPr>
                <w:sz w:val="18"/>
              </w:rPr>
              <w:t>Finance</w:t>
            </w:r>
          </w:p>
        </w:tc>
        <w:tc>
          <w:tcPr>
            <w:tcW w:type="dxa" w:w="4139"/>
            <w:shd w:val="clear" w:color="auto" w:fill="FFFFFF"/>
          </w:tcPr>
          <w:p>
            <w:r>
              <w:rPr>
                <w:sz w:val="18"/>
              </w:rPr>
              <w:t>Add auto-alert after 14 days without reconciliation; show on Finance aging dashboard</w:t>
            </w:r>
          </w:p>
        </w:tc>
      </w:tr>
      <w:tr>
        <w:tc>
          <w:tcPr>
            <w:tcW w:type="dxa" w:w="850"/>
            <w:shd w:val="clear" w:color="auto" w:fill="F9F9F9"/>
          </w:tcPr>
          <w:p>
            <w:r>
              <w:rPr>
                <w:sz w:val="18"/>
              </w:rPr>
              <w:t>GAP 2</w:t>
            </w:r>
          </w:p>
        </w:tc>
        <w:tc>
          <w:tcPr>
            <w:tcW w:type="dxa" w:w="2154"/>
            <w:shd w:val="clear" w:color="auto" w:fill="F9F9F9"/>
          </w:tcPr>
          <w:p>
            <w:r>
              <w:rPr>
                <w:sz w:val="18"/>
              </w:rPr>
              <w:t>Down Payment Reassignment</w:t>
            </w:r>
          </w:p>
        </w:tc>
        <w:tc>
          <w:tcPr>
            <w:tcW w:type="dxa" w:w="1020"/>
            <w:shd w:val="clear" w:color="auto" w:fill="FFD7D7"/>
          </w:tcPr>
          <w:p>
            <w:r>
              <w:rPr>
                <w:sz w:val="18"/>
              </w:rPr>
              <w:t>High</w:t>
            </w:r>
          </w:p>
        </w:tc>
        <w:tc>
          <w:tcPr>
            <w:tcW w:type="dxa" w:w="1417"/>
            <w:shd w:val="clear" w:color="auto" w:fill="F9F9F9"/>
          </w:tcPr>
          <w:p>
            <w:r>
              <w:rPr>
                <w:sz w:val="18"/>
              </w:rPr>
              <w:t>System / Coord.</w:t>
            </w:r>
          </w:p>
        </w:tc>
        <w:tc>
          <w:tcPr>
            <w:tcW w:type="dxa" w:w="4139"/>
            <w:shd w:val="clear" w:color="auto" w:fill="F9F9F9"/>
          </w:tcPr>
          <w:p>
            <w:r>
              <w:rPr>
                <w:sz w:val="18"/>
              </w:rPr>
              <w:t>Block reassignment after down payment issued; or prompt manual re-link of down payment to new collector</w:t>
            </w:r>
          </w:p>
        </w:tc>
      </w:tr>
      <w:tr>
        <w:tc>
          <w:tcPr>
            <w:tcW w:type="dxa" w:w="850"/>
            <w:shd w:val="clear" w:color="auto" w:fill="FFFFFF"/>
          </w:tcPr>
          <w:p>
            <w:r>
              <w:rPr>
                <w:sz w:val="18"/>
              </w:rPr>
              <w:t>GAP 3</w:t>
            </w:r>
          </w:p>
        </w:tc>
        <w:tc>
          <w:tcPr>
            <w:tcW w:type="dxa" w:w="2154"/>
            <w:shd w:val="clear" w:color="auto" w:fill="FFFFFF"/>
          </w:tcPr>
          <w:p>
            <w:r>
              <w:rPr>
                <w:sz w:val="18"/>
              </w:rPr>
              <w:t>Budget Overrun Warning</w:t>
            </w:r>
          </w:p>
        </w:tc>
        <w:tc>
          <w:tcPr>
            <w:tcW w:type="dxa" w:w="1020"/>
            <w:shd w:val="clear" w:color="auto" w:fill="FFF3CD"/>
          </w:tcPr>
          <w:p>
            <w:r>
              <w:rPr>
                <w:sz w:val="18"/>
              </w:rPr>
              <w:t>Medium</w:t>
            </w:r>
          </w:p>
        </w:tc>
        <w:tc>
          <w:tcPr>
            <w:tcW w:type="dxa" w:w="1417"/>
            <w:shd w:val="clear" w:color="auto" w:fill="FFFFFF"/>
          </w:tcPr>
          <w:p>
            <w:r>
              <w:rPr>
                <w:sz w:val="18"/>
              </w:rPr>
              <w:t>System</w:t>
            </w:r>
          </w:p>
        </w:tc>
        <w:tc>
          <w:tcPr>
            <w:tcW w:type="dxa" w:w="4139"/>
            <w:shd w:val="clear" w:color="auto" w:fill="FFFFFF"/>
          </w:tcPr>
          <w:p>
            <w:r>
              <w:rPr>
                <w:sz w:val="18"/>
              </w:rPr>
              <w:t>Real-time budget utilization check on cost request submission; configurable soft-warning or hard-stop</w:t>
            </w:r>
          </w:p>
        </w:tc>
      </w:tr>
      <w:tr>
        <w:tc>
          <w:tcPr>
            <w:tcW w:type="dxa" w:w="850"/>
            <w:shd w:val="clear" w:color="auto" w:fill="F9F9F9"/>
          </w:tcPr>
          <w:p>
            <w:r>
              <w:rPr>
                <w:sz w:val="18"/>
              </w:rPr>
              <w:t>GAP 4</w:t>
            </w:r>
          </w:p>
        </w:tc>
        <w:tc>
          <w:tcPr>
            <w:tcW w:type="dxa" w:w="2154"/>
            <w:shd w:val="clear" w:color="auto" w:fill="F9F9F9"/>
          </w:tcPr>
          <w:p>
            <w:r>
              <w:rPr>
                <w:sz w:val="18"/>
              </w:rPr>
              <w:t>Duplicate Earning Risk</w:t>
            </w:r>
          </w:p>
        </w:tc>
        <w:tc>
          <w:tcPr>
            <w:tcW w:type="dxa" w:w="1020"/>
            <w:shd w:val="clear" w:color="auto" w:fill="FFF3CD"/>
          </w:tcPr>
          <w:p>
            <w:r>
              <w:rPr>
                <w:sz w:val="18"/>
              </w:rPr>
              <w:t>Medium</w:t>
            </w:r>
          </w:p>
        </w:tc>
        <w:tc>
          <w:tcPr>
            <w:tcW w:type="dxa" w:w="1417"/>
            <w:shd w:val="clear" w:color="auto" w:fill="F9F9F9"/>
          </w:tcPr>
          <w:p>
            <w:r>
              <w:rPr>
                <w:sz w:val="18"/>
              </w:rPr>
              <w:t>System / Coord.</w:t>
            </w:r>
          </w:p>
        </w:tc>
        <w:tc>
          <w:tcPr>
            <w:tcW w:type="dxa" w:w="4139"/>
            <w:shd w:val="clear" w:color="auto" w:fill="F9F9F9"/>
          </w:tcPr>
          <w:p>
            <w:r>
              <w:rPr>
                <w:sz w:val="18"/>
              </w:rPr>
              <w:t>Unique-completion guard: prevent double-confirm of same site visit by different coordinators</w:t>
            </w:r>
          </w:p>
        </w:tc>
      </w:tr>
      <w:tr>
        <w:tc>
          <w:tcPr>
            <w:tcW w:type="dxa" w:w="850"/>
            <w:shd w:val="clear" w:color="auto" w:fill="FFFFFF"/>
          </w:tcPr>
          <w:p>
            <w:r>
              <w:rPr>
                <w:sz w:val="18"/>
              </w:rPr>
              <w:t>GAP 5</w:t>
            </w:r>
          </w:p>
        </w:tc>
        <w:tc>
          <w:tcPr>
            <w:tcW w:type="dxa" w:w="2154"/>
            <w:shd w:val="clear" w:color="auto" w:fill="FFFFFF"/>
          </w:tcPr>
          <w:p>
            <w:r>
              <w:rPr>
                <w:sz w:val="18"/>
              </w:rPr>
              <w:t>Cross-Survey Cost Compare</w:t>
            </w:r>
          </w:p>
        </w:tc>
        <w:tc>
          <w:tcPr>
            <w:tcW w:type="dxa" w:w="1020"/>
            <w:shd w:val="clear" w:color="auto" w:fill="FFF3CD"/>
          </w:tcPr>
          <w:p>
            <w:r>
              <w:rPr>
                <w:sz w:val="18"/>
              </w:rPr>
              <w:t>Medium</w:t>
            </w:r>
          </w:p>
        </w:tc>
        <w:tc>
          <w:tcPr>
            <w:tcW w:type="dxa" w:w="1417"/>
            <w:shd w:val="clear" w:color="auto" w:fill="FFFFFF"/>
          </w:tcPr>
          <w:p>
            <w:r>
              <w:rPr>
                <w:sz w:val="18"/>
              </w:rPr>
              <w:t>Program / Finance</w:t>
            </w:r>
          </w:p>
        </w:tc>
        <w:tc>
          <w:tcPr>
            <w:tcW w:type="dxa" w:w="4139"/>
            <w:shd w:val="clear" w:color="auto" w:fill="FFFFFF"/>
          </w:tcPr>
          <w:p>
            <w:r>
              <w:rPr>
                <w:sz w:val="18"/>
              </w:rPr>
              <w:t>Build cross-survey analytics tab with cost-per-response and cycle cost metrics</w:t>
            </w:r>
          </w:p>
        </w:tc>
      </w:tr>
      <w:tr>
        <w:tc>
          <w:tcPr>
            <w:tcW w:type="dxa" w:w="850"/>
            <w:shd w:val="clear" w:color="auto" w:fill="F9F9F9"/>
          </w:tcPr>
          <w:p>
            <w:r>
              <w:rPr>
                <w:sz w:val="18"/>
              </w:rPr>
              <w:t>GAP 6</w:t>
            </w:r>
          </w:p>
        </w:tc>
        <w:tc>
          <w:tcPr>
            <w:tcW w:type="dxa" w:w="2154"/>
            <w:shd w:val="clear" w:color="auto" w:fill="F9F9F9"/>
          </w:tcPr>
          <w:p>
            <w:r>
              <w:rPr>
                <w:sz w:val="18"/>
              </w:rPr>
              <w:t>Partial Payment Notification</w:t>
            </w:r>
          </w:p>
        </w:tc>
        <w:tc>
          <w:tcPr>
            <w:tcW w:type="dxa" w:w="1020"/>
            <w:shd w:val="clear" w:color="auto" w:fill="E8F5EE"/>
          </w:tcPr>
          <w:p>
            <w:r>
              <w:rPr>
                <w:sz w:val="18"/>
              </w:rPr>
              <w:t>Low</w:t>
            </w:r>
          </w:p>
        </w:tc>
        <w:tc>
          <w:tcPr>
            <w:tcW w:type="dxa" w:w="1417"/>
            <w:shd w:val="clear" w:color="auto" w:fill="F9F9F9"/>
          </w:tcPr>
          <w:p>
            <w:r>
              <w:rPr>
                <w:sz w:val="18"/>
              </w:rPr>
              <w:t>System / Finance</w:t>
            </w:r>
          </w:p>
        </w:tc>
        <w:tc>
          <w:tcPr>
            <w:tcW w:type="dxa" w:w="4139"/>
            <w:shd w:val="clear" w:color="auto" w:fill="F9F9F9"/>
          </w:tcPr>
          <w:p>
            <w:r>
              <w:rPr>
                <w:sz w:val="18"/>
              </w:rPr>
              <w:t>Include payment breakdown (amount paid, remaining balance) in earning payment notification</w:t>
            </w:r>
          </w:p>
        </w:tc>
      </w:tr>
      <w:tr>
        <w:tc>
          <w:tcPr>
            <w:tcW w:type="dxa" w:w="850"/>
            <w:shd w:val="clear" w:color="auto" w:fill="FFFFFF"/>
          </w:tcPr>
          <w:p>
            <w:r>
              <w:rPr>
                <w:sz w:val="18"/>
              </w:rPr>
              <w:t>GAP 7</w:t>
            </w:r>
          </w:p>
        </w:tc>
        <w:tc>
          <w:tcPr>
            <w:tcW w:type="dxa" w:w="2154"/>
            <w:shd w:val="clear" w:color="auto" w:fill="FFFFFF"/>
          </w:tcPr>
          <w:p>
            <w:r>
              <w:rPr>
                <w:sz w:val="18"/>
              </w:rPr>
              <w:t>Bank Transfer Integration</w:t>
            </w:r>
          </w:p>
        </w:tc>
        <w:tc>
          <w:tcPr>
            <w:tcW w:type="dxa" w:w="1020"/>
            <w:shd w:val="clear" w:color="auto" w:fill="E8F5EE"/>
          </w:tcPr>
          <w:p>
            <w:r>
              <w:rPr>
                <w:sz w:val="18"/>
              </w:rPr>
              <w:t>Low</w:t>
            </w:r>
          </w:p>
        </w:tc>
        <w:tc>
          <w:tcPr>
            <w:tcW w:type="dxa" w:w="1417"/>
            <w:shd w:val="clear" w:color="auto" w:fill="FFFFFF"/>
          </w:tcPr>
          <w:p>
            <w:r>
              <w:rPr>
                <w:sz w:val="18"/>
              </w:rPr>
              <w:t>Finance / ICT</w:t>
            </w:r>
          </w:p>
        </w:tc>
        <w:tc>
          <w:tcPr>
            <w:tcW w:type="dxa" w:w="4139"/>
            <w:shd w:val="clear" w:color="auto" w:fill="FFFFFF"/>
          </w:tcPr>
          <w:p>
            <w:r>
              <w:rPr>
                <w:sz w:val="18"/>
              </w:rPr>
              <w:t>Evaluate API integration with partner bank(s) to automate collector payment disbursement</w:t>
            </w:r>
          </w:p>
        </w:tc>
      </w:tr>
      <w:tr>
        <w:tc>
          <w:tcPr>
            <w:tcW w:type="dxa" w:w="850"/>
            <w:shd w:val="clear" w:color="auto" w:fill="F9F9F9"/>
          </w:tcPr>
          <w:p>
            <w:r>
              <w:rPr>
                <w:sz w:val="18"/>
              </w:rPr>
              <w:t>GAP 8</w:t>
            </w:r>
          </w:p>
        </w:tc>
        <w:tc>
          <w:tcPr>
            <w:tcW w:type="dxa" w:w="2154"/>
            <w:shd w:val="clear" w:color="auto" w:fill="F9F9F9"/>
          </w:tcPr>
          <w:p>
            <w:r>
              <w:rPr>
                <w:sz w:val="18"/>
              </w:rPr>
              <w:t>Cross-Survey Dashboard</w:t>
            </w:r>
          </w:p>
        </w:tc>
        <w:tc>
          <w:tcPr>
            <w:tcW w:type="dxa" w:w="1020"/>
            <w:shd w:val="clear" w:color="auto" w:fill="E8F5EE"/>
          </w:tcPr>
          <w:p>
            <w:r>
              <w:rPr>
                <w:sz w:val="18"/>
              </w:rPr>
              <w:t>Low</w:t>
            </w:r>
          </w:p>
        </w:tc>
        <w:tc>
          <w:tcPr>
            <w:tcW w:type="dxa" w:w="1417"/>
            <w:shd w:val="clear" w:color="auto" w:fill="F9F9F9"/>
          </w:tcPr>
          <w:p>
            <w:r>
              <w:rPr>
                <w:sz w:val="18"/>
              </w:rPr>
              <w:t>Program / ICT</w:t>
            </w:r>
          </w:p>
        </w:tc>
        <w:tc>
          <w:tcPr>
            <w:tcW w:type="dxa" w:w="4139"/>
            <w:shd w:val="clear" w:color="auto" w:fill="F9F9F9"/>
          </w:tcPr>
          <w:p>
            <w:r>
              <w:rPr>
                <w:sz w:val="18"/>
              </w:rPr>
              <w:t>Build dedicated side-by-side survey comparison page for management reporting</w:t>
            </w:r>
          </w:p>
        </w:tc>
      </w:tr>
    </w:tbl>
    <w:p/>
    <w:p>
      <w:r>
        <w:br w:type="page"/>
      </w:r>
    </w:p>
    <w:p>
      <w:pPr>
        <w:shd w:val="clear" w:color="auto" w:fill="1B3A5C"/>
        <w:spacing w:before="280" w:after="120"/>
      </w:pPr>
      <w:r>
        <w:rPr>
          <w:b/>
          <w:color w:val="FFFFFF"/>
          <w:sz w:val="32"/>
        </w:rPr>
        <w:t xml:space="preserve">  9.  Summary &amp; Management Decision Points  </w:t>
      </w:r>
    </w:p>
    <w:p>
      <w:pPr>
        <w:spacing w:before="20" w:after="60"/>
      </w:pPr>
      <w:r>
        <w:rPr>
          <w:b w:val="0"/>
          <w:color w:val="555555"/>
          <w:sz w:val="21"/>
        </w:rPr>
        <w:t>The PACT Command Center currently supports a robust end-to-end operational and financial cycle. The following are recommended agenda points for the management discussion:</w:t>
      </w:r>
    </w:p>
    <w:p>
      <w:pPr>
        <w:spacing w:before="160" w:after="40"/>
      </w:pPr>
      <w:r>
        <w:rPr>
          <w:b/>
          <w:color w:val="1B3A5C"/>
          <w:sz w:val="23"/>
        </w:rPr>
        <w:t xml:space="preserve">  Financial Controls</w:t>
      </w:r>
    </w:p>
    <w:p>
      <w:pPr>
        <w:pStyle w:val="ListBullet"/>
        <w:spacing w:before="20" w:after="40"/>
        <w:ind w:left="360"/>
      </w:pPr>
      <w:r>
        <w:rPr>
          <w:b w:val="0"/>
          <w:sz w:val="21"/>
        </w:rPr>
        <w:t>Approve development of auto-alert for advances outstanding &gt; 14 days (prevents period-close issues).</w:t>
      </w:r>
    </w:p>
    <w:p>
      <w:pPr>
        <w:pStyle w:val="ListBullet"/>
        <w:spacing w:before="20" w:after="40"/>
        <w:ind w:left="360"/>
      </w:pPr>
      <w:r>
        <w:rPr>
          <w:b w:val="0"/>
          <w:sz w:val="21"/>
        </w:rPr>
        <w:t>Define a policy for budget overrun: soft warning (notify only) vs. hard-stop (block submission).</w:t>
      </w:r>
    </w:p>
    <w:p>
      <w:pPr>
        <w:pStyle w:val="ListBullet"/>
        <w:spacing w:before="20" w:after="40"/>
        <w:ind w:left="360"/>
      </w:pPr>
      <w:r>
        <w:rPr>
          <w:b w:val="0"/>
          <w:sz w:val="21"/>
        </w:rPr>
        <w:t>Decide on bank transfer integration priority — will significantly reduce manual Finance burden.</w:t>
      </w:r>
    </w:p>
    <w:p>
      <w:pPr>
        <w:spacing w:before="160" w:after="40"/>
      </w:pPr>
      <w:r>
        <w:rPr>
          <w:b/>
          <w:color w:val="1B3A5C"/>
          <w:sz w:val="23"/>
        </w:rPr>
        <w:t xml:space="preserve">  Data Quality &amp; Completeness</w:t>
      </w:r>
    </w:p>
    <w:p>
      <w:pPr>
        <w:pStyle w:val="ListBullet"/>
        <w:spacing w:before="20" w:after="40"/>
        <w:ind w:left="360"/>
      </w:pPr>
      <w:r>
        <w:rPr>
          <w:b w:val="0"/>
          <w:sz w:val="21"/>
        </w:rPr>
        <w:t>Confirm process for uncovered sites at cycle close — re-scheduled to next cycle or written off?</w:t>
      </w:r>
    </w:p>
    <w:p>
      <w:pPr>
        <w:pStyle w:val="ListBullet"/>
        <w:spacing w:before="20" w:after="40"/>
        <w:ind w:left="360"/>
      </w:pPr>
      <w:r>
        <w:rPr>
          <w:b w:val="0"/>
          <w:sz w:val="21"/>
        </w:rPr>
        <w:t>Establish minimum GPS accuracy standard for site visit acceptance (e.g., &lt; 50 m radius).</w:t>
      </w:r>
    </w:p>
    <w:p>
      <w:pPr>
        <w:pStyle w:val="ListBullet"/>
        <w:spacing w:before="20" w:after="40"/>
        <w:ind w:left="360"/>
      </w:pPr>
      <w:r>
        <w:rPr>
          <w:b w:val="0"/>
          <w:sz w:val="21"/>
        </w:rPr>
        <w:t>Define re-visit protocol: who authorizes it, what is the deadline, and who bears the transport cost?</w:t>
      </w:r>
    </w:p>
    <w:p>
      <w:pPr>
        <w:spacing w:before="160" w:after="40"/>
      </w:pPr>
      <w:r>
        <w:rPr>
          <w:b/>
          <w:color w:val="1B3A5C"/>
          <w:sz w:val="23"/>
        </w:rPr>
        <w:t xml:space="preserve">  Survey &amp; Analytics</w:t>
      </w:r>
    </w:p>
    <w:p>
      <w:pPr>
        <w:pStyle w:val="ListBullet"/>
        <w:spacing w:before="20" w:after="40"/>
        <w:ind w:left="360"/>
      </w:pPr>
      <w:r>
        <w:rPr>
          <w:b w:val="0"/>
          <w:sz w:val="21"/>
        </w:rPr>
        <w:t>Prioritize cross-survey comparison dashboard for program management and donor reporting.</w:t>
      </w:r>
    </w:p>
    <w:p>
      <w:pPr>
        <w:pStyle w:val="ListBullet"/>
        <w:spacing w:before="20" w:after="40"/>
        <w:ind w:left="360"/>
      </w:pPr>
      <w:r>
        <w:rPr>
          <w:b w:val="0"/>
          <w:sz w:val="21"/>
        </w:rPr>
        <w:t>Define standard cost metrics for MMP cycle comparison (cost/site, cost/confirmed response).</w:t>
      </w:r>
    </w:p>
    <w:p>
      <w:pPr>
        <w:pStyle w:val="ListBullet"/>
        <w:spacing w:before="20" w:after="40"/>
        <w:ind w:left="360"/>
      </w:pPr>
      <w:r>
        <w:rPr>
          <w:b w:val="0"/>
          <w:sz w:val="21"/>
        </w:rPr>
        <w:t>Clarify survey approval workflow — who approves vs. rejects submitted questionnaire responses?</w:t>
      </w:r>
    </w:p>
    <w:p>
      <w:pPr>
        <w:spacing w:before="160" w:after="40"/>
      </w:pPr>
      <w:r>
        <w:rPr>
          <w:b/>
          <w:color w:val="1B3A5C"/>
          <w:sz w:val="23"/>
        </w:rPr>
        <w:t xml:space="preserve">  Roles &amp; Access</w:t>
      </w:r>
    </w:p>
    <w:p>
      <w:pPr>
        <w:pStyle w:val="ListBullet"/>
        <w:spacing w:before="20" w:after="40"/>
        <w:ind w:left="360"/>
      </w:pPr>
      <w:r>
        <w:rPr>
          <w:b w:val="0"/>
          <w:sz w:val="21"/>
        </w:rPr>
        <w:t>Confirm whether Senior Management needs any write access (currently read-only on dashboards).</w:t>
      </w:r>
    </w:p>
    <w:p>
      <w:pPr>
        <w:pStyle w:val="ListBullet"/>
        <w:spacing w:before="20" w:after="40"/>
        <w:ind w:left="360"/>
      </w:pPr>
      <w:r>
        <w:rPr>
          <w:b w:val="0"/>
          <w:sz w:val="21"/>
        </w:rPr>
        <w:t>Review whether Coordinators should approve small cost advances (&lt; threshold) without FOM.</w:t>
      </w:r>
    </w:p>
    <w:p>
      <w:pPr>
        <w:pStyle w:val="ListBullet"/>
        <w:spacing w:before="20" w:after="40"/>
        <w:ind w:left="360"/>
      </w:pPr>
      <w:r>
        <w:rPr>
          <w:b w:val="0"/>
          <w:sz w:val="21"/>
        </w:rPr>
        <w:t>Define escalation path when the FOM is unavailable for required Tier-1 approvals.</w:t>
      </w:r>
    </w:p>
    <w:p>
      <w:pPr>
        <w:spacing w:before="160" w:after="40"/>
      </w:pPr>
      <w:r>
        <w:rPr>
          <w:b/>
          <w:color w:val="1B3A5C"/>
          <w:sz w:val="23"/>
        </w:rPr>
        <w:t xml:space="preserve">  System &amp; Operations</w:t>
      </w:r>
    </w:p>
    <w:p>
      <w:pPr>
        <w:pStyle w:val="ListBullet"/>
        <w:spacing w:before="20" w:after="40"/>
        <w:ind w:left="360"/>
      </w:pPr>
      <w:r>
        <w:rPr>
          <w:b w:val="0"/>
          <w:sz w:val="21"/>
        </w:rPr>
        <w:t>Decide on auto-release timeout (hours before an unclaimed site returns to pool).</w:t>
      </w:r>
    </w:p>
    <w:p>
      <w:pPr>
        <w:pStyle w:val="ListBullet"/>
        <w:spacing w:before="20" w:after="40"/>
        <w:ind w:left="360"/>
      </w:pPr>
      <w:r>
        <w:rPr>
          <w:b w:val="0"/>
          <w:sz w:val="21"/>
        </w:rPr>
        <w:t>Define offline sync conflict resolution policy when two collectors submit the same site offline.</w:t>
      </w:r>
    </w:p>
    <w:p>
      <w:pPr>
        <w:pStyle w:val="ListBullet"/>
        <w:spacing w:before="20" w:after="40"/>
        <w:ind w:left="360"/>
      </w:pPr>
      <w:r>
        <w:rPr>
          <w:b w:val="0"/>
          <w:sz w:val="21"/>
        </w:rPr>
        <w:t>Review notification channels — are WhatsApp + in-app sufficient, or is SMS backup needed?</w:t>
      </w:r>
    </w:p>
    <w:p/>
    <w:p>
      <w:pPr>
        <w:shd w:val="clear" w:color="auto" w:fill="007A87"/>
        <w:spacing w:before="200" w:after="80"/>
      </w:pPr>
      <w:r>
        <w:rPr>
          <w:b/>
          <w:color w:val="FFFFFF"/>
          <w:sz w:val="26"/>
        </w:rPr>
        <w:t xml:space="preserve">  Estimated Processing Times — Quick Reference</w:t>
      </w:r>
    </w:p>
    <w:tbl>
      <w:tblPr>
        <w:tblStyle w:val="TableGrid"/>
        <w:tblW w:type="auto" w:w="0"/>
        <w:tblLook w:firstColumn="1" w:firstRow="1" w:lastColumn="0" w:lastRow="0" w:noHBand="0" w:noVBand="1" w:val="04A0"/>
      </w:tblPr>
      <w:tblGrid>
        <w:gridCol w:w="4703"/>
        <w:gridCol w:w="4703"/>
      </w:tblGrid>
      <w:tr>
        <w:tc>
          <w:tcPr>
            <w:tcW w:type="dxa" w:w="5102"/>
            <w:shd w:val="clear" w:color="auto" w:fill="007A87"/>
          </w:tcPr>
          <w:p>
            <w:r>
              <w:rPr>
                <w:b/>
                <w:color w:val="FFFFFF"/>
                <w:sz w:val="18"/>
              </w:rPr>
              <w:t>Stage</w:t>
            </w:r>
          </w:p>
        </w:tc>
        <w:tc>
          <w:tcPr>
            <w:tcW w:type="dxa" w:w="4535"/>
            <w:shd w:val="clear" w:color="auto" w:fill="007A87"/>
          </w:tcPr>
          <w:p>
            <w:r>
              <w:rPr>
                <w:b/>
                <w:color w:val="FFFFFF"/>
                <w:sz w:val="18"/>
              </w:rPr>
              <w:t>Estimated Time</w:t>
            </w:r>
          </w:p>
        </w:tc>
      </w:tr>
      <w:tr>
        <w:tc>
          <w:tcPr>
            <w:tcW w:type="dxa" w:w="5102"/>
            <w:shd w:val="clear" w:color="auto" w:fill="FFFFFF"/>
          </w:tcPr>
          <w:p>
            <w:r>
              <w:rPr>
                <w:sz w:val="18"/>
              </w:rPr>
              <w:t>MMP Upload → Tier-2 Approval</w:t>
            </w:r>
          </w:p>
        </w:tc>
        <w:tc>
          <w:tcPr>
            <w:tcW w:type="dxa" w:w="4535"/>
            <w:shd w:val="clear" w:color="auto" w:fill="FFFFFF"/>
          </w:tcPr>
          <w:p>
            <w:r>
              <w:rPr>
                <w:sz w:val="18"/>
              </w:rPr>
              <w:t>2–4 days (depends on permit availability)</w:t>
            </w:r>
          </w:p>
        </w:tc>
      </w:tr>
      <w:tr>
        <w:tc>
          <w:tcPr>
            <w:tcW w:type="dxa" w:w="5102"/>
            <w:shd w:val="clear" w:color="auto" w:fill="E8F5F5"/>
          </w:tcPr>
          <w:p>
            <w:r>
              <w:rPr>
                <w:sz w:val="18"/>
              </w:rPr>
              <w:t>MMP Dispatch → Collector Claim</w:t>
            </w:r>
          </w:p>
        </w:tc>
        <w:tc>
          <w:tcPr>
            <w:tcW w:type="dxa" w:w="4535"/>
            <w:shd w:val="clear" w:color="auto" w:fill="E8F5F5"/>
          </w:tcPr>
          <w:p>
            <w:r>
              <w:rPr>
                <w:sz w:val="18"/>
              </w:rPr>
              <w:t>&lt; 1 hour dispatch + up to 1 day for claim</w:t>
            </w:r>
          </w:p>
        </w:tc>
      </w:tr>
      <w:tr>
        <w:tc>
          <w:tcPr>
            <w:tcW w:type="dxa" w:w="5102"/>
            <w:shd w:val="clear" w:color="auto" w:fill="FFFFFF"/>
          </w:tcPr>
          <w:p>
            <w:r>
              <w:rPr>
                <w:sz w:val="18"/>
              </w:rPr>
              <w:t>Site Visit Execution (per site)</w:t>
            </w:r>
          </w:p>
        </w:tc>
        <w:tc>
          <w:tcPr>
            <w:tcW w:type="dxa" w:w="4535"/>
            <w:shd w:val="clear" w:color="auto" w:fill="FFFFFF"/>
          </w:tcPr>
          <w:p>
            <w:r>
              <w:rPr>
                <w:sz w:val="18"/>
              </w:rPr>
              <w:t>2–6 hours (travel + visit + submission)</w:t>
            </w:r>
          </w:p>
        </w:tc>
      </w:tr>
      <w:tr>
        <w:tc>
          <w:tcPr>
            <w:tcW w:type="dxa" w:w="5102"/>
            <w:shd w:val="clear" w:color="auto" w:fill="E8F5F5"/>
          </w:tcPr>
          <w:p>
            <w:r>
              <w:rPr>
                <w:sz w:val="18"/>
              </w:rPr>
              <w:t>Site Confirmation by Coordinator</w:t>
            </w:r>
          </w:p>
        </w:tc>
        <w:tc>
          <w:tcPr>
            <w:tcW w:type="dxa" w:w="4535"/>
            <w:shd w:val="clear" w:color="auto" w:fill="E8F5F5"/>
          </w:tcPr>
          <w:p>
            <w:r>
              <w:rPr>
                <w:sz w:val="18"/>
              </w:rPr>
              <w:t>1 day per batch</w:t>
            </w:r>
          </w:p>
        </w:tc>
      </w:tr>
      <w:tr>
        <w:tc>
          <w:tcPr>
            <w:tcW w:type="dxa" w:w="5102"/>
            <w:shd w:val="clear" w:color="auto" w:fill="FFFFFF"/>
          </w:tcPr>
          <w:p>
            <w:r>
              <w:rPr>
                <w:sz w:val="18"/>
              </w:rPr>
              <w:t>Cost Advance Request → Disbursement</w:t>
            </w:r>
          </w:p>
        </w:tc>
        <w:tc>
          <w:tcPr>
            <w:tcW w:type="dxa" w:w="4535"/>
            <w:shd w:val="clear" w:color="auto" w:fill="FFFFFF"/>
          </w:tcPr>
          <w:p>
            <w:r>
              <w:rPr>
                <w:sz w:val="18"/>
              </w:rPr>
              <w:t>2–3 days (two approval tiers)</w:t>
            </w:r>
          </w:p>
        </w:tc>
      </w:tr>
      <w:tr>
        <w:tc>
          <w:tcPr>
            <w:tcW w:type="dxa" w:w="5102"/>
            <w:shd w:val="clear" w:color="auto" w:fill="E8F5F5"/>
          </w:tcPr>
          <w:p>
            <w:r>
              <w:rPr>
                <w:sz w:val="18"/>
              </w:rPr>
              <w:t>Advance Reconciliation → Settlement</w:t>
            </w:r>
          </w:p>
        </w:tc>
        <w:tc>
          <w:tcPr>
            <w:tcW w:type="dxa" w:w="4535"/>
            <w:shd w:val="clear" w:color="auto" w:fill="E8F5F5"/>
          </w:tcPr>
          <w:p>
            <w:r>
              <w:rPr>
                <w:sz w:val="18"/>
              </w:rPr>
              <w:t>2–4 days (receipt upload + Finance review)</w:t>
            </w:r>
          </w:p>
        </w:tc>
      </w:tr>
      <w:tr>
        <w:tc>
          <w:tcPr>
            <w:tcW w:type="dxa" w:w="5102"/>
            <w:shd w:val="clear" w:color="auto" w:fill="FFFFFF"/>
          </w:tcPr>
          <w:p>
            <w:r>
              <w:rPr>
                <w:sz w:val="18"/>
              </w:rPr>
              <w:t>Down Payment → Auto-Deduction</w:t>
            </w:r>
          </w:p>
        </w:tc>
        <w:tc>
          <w:tcPr>
            <w:tcW w:type="dxa" w:w="4535"/>
            <w:shd w:val="clear" w:color="auto" w:fill="FFFFFF"/>
          </w:tcPr>
          <w:p>
            <w:r>
              <w:rPr>
                <w:sz w:val="18"/>
              </w:rPr>
              <w:t>Instant at site completion (&lt; 1 minute)</w:t>
            </w:r>
          </w:p>
        </w:tc>
      </w:tr>
      <w:tr>
        <w:tc>
          <w:tcPr>
            <w:tcW w:type="dxa" w:w="5102"/>
            <w:shd w:val="clear" w:color="auto" w:fill="E8F5F5"/>
          </w:tcPr>
          <w:p>
            <w:r>
              <w:rPr>
                <w:sz w:val="18"/>
              </w:rPr>
              <w:t>Earning Confirmation → Payment</w:t>
            </w:r>
          </w:p>
        </w:tc>
        <w:tc>
          <w:tcPr>
            <w:tcW w:type="dxa" w:w="4535"/>
            <w:shd w:val="clear" w:color="auto" w:fill="E8F5F5"/>
          </w:tcPr>
          <w:p>
            <w:r>
              <w:rPr>
                <w:sz w:val="18"/>
              </w:rPr>
              <w:t>3–5 days post-confirmation</w:t>
            </w:r>
          </w:p>
        </w:tc>
      </w:tr>
      <w:tr>
        <w:tc>
          <w:tcPr>
            <w:tcW w:type="dxa" w:w="5102"/>
            <w:shd w:val="clear" w:color="auto" w:fill="FFFFFF"/>
          </w:tcPr>
          <w:p>
            <w:r>
              <w:rPr>
                <w:sz w:val="18"/>
              </w:rPr>
              <w:t>MMP Cycle Close</w:t>
            </w:r>
          </w:p>
        </w:tc>
        <w:tc>
          <w:tcPr>
            <w:tcW w:type="dxa" w:w="4535"/>
            <w:shd w:val="clear" w:color="auto" w:fill="FFFFFF"/>
          </w:tcPr>
          <w:p>
            <w:r>
              <w:rPr>
                <w:sz w:val="18"/>
              </w:rPr>
              <w:t>2–3 days after last site confirmed</w:t>
            </w:r>
          </w:p>
        </w:tc>
      </w:tr>
      <w:tr>
        <w:tc>
          <w:tcPr>
            <w:tcW w:type="dxa" w:w="5102"/>
            <w:shd w:val="clear" w:color="auto" w:fill="E8F5F5"/>
          </w:tcPr>
          <w:p>
            <w:r>
              <w:rPr>
                <w:sz w:val="18"/>
              </w:rPr>
              <w:t>Period Close (Accounting)</w:t>
            </w:r>
          </w:p>
        </w:tc>
        <w:tc>
          <w:tcPr>
            <w:tcW w:type="dxa" w:w="4535"/>
            <w:shd w:val="clear" w:color="auto" w:fill="E8F5F5"/>
          </w:tcPr>
          <w:p>
            <w:r>
              <w:rPr>
                <w:sz w:val="18"/>
              </w:rPr>
              <w:t>2–3 days at month end</w:t>
            </w:r>
          </w:p>
        </w:tc>
      </w:tr>
      <w:tr>
        <w:tc>
          <w:tcPr>
            <w:tcW w:type="dxa" w:w="5102"/>
            <w:shd w:val="clear" w:color="auto" w:fill="FFFFFF"/>
          </w:tcPr>
          <w:p>
            <w:r>
              <w:rPr>
                <w:sz w:val="18"/>
              </w:rPr>
              <w:t>Survey Distribution → First Response</w:t>
            </w:r>
          </w:p>
        </w:tc>
        <w:tc>
          <w:tcPr>
            <w:tcW w:type="dxa" w:w="4535"/>
            <w:shd w:val="clear" w:color="auto" w:fill="FFFFFF"/>
          </w:tcPr>
          <w:p>
            <w:r>
              <w:rPr>
                <w:sz w:val="18"/>
              </w:rPr>
              <w:t>&lt; 15 minutes (WhatsApp delivery)</w:t>
            </w:r>
          </w:p>
        </w:tc>
      </w:tr>
      <w:tr>
        <w:tc>
          <w:tcPr>
            <w:tcW w:type="dxa" w:w="5102"/>
            <w:shd w:val="clear" w:color="auto" w:fill="E8F5F5"/>
          </w:tcPr>
          <w:p>
            <w:r>
              <w:rPr>
                <w:sz w:val="18"/>
              </w:rPr>
              <w:t>Survey Analytics Update</w:t>
            </w:r>
          </w:p>
        </w:tc>
        <w:tc>
          <w:tcPr>
            <w:tcW w:type="dxa" w:w="4535"/>
            <w:shd w:val="clear" w:color="auto" w:fill="E8F5F5"/>
          </w:tcPr>
          <w:p>
            <w:r>
              <w:rPr>
                <w:sz w:val="18"/>
              </w:rPr>
              <w:t>Real-time on each submission</w:t>
            </w:r>
          </w:p>
        </w:tc>
      </w:tr>
    </w:tbl>
    <w:p/>
    <w:p>
      <w:pPr>
        <w:jc w:val="center"/>
      </w:pPr>
      <w:r>
        <w:rPr>
          <w:i/>
          <w:color w:val="555555"/>
          <w:sz w:val="18"/>
        </w:rPr>
        <w:t>— END OF DOCUMENT —  |  PACT Command Center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