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Popup menu.xml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&lt;item android:id="@+id/search_id"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android:title="search"/&gt;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&lt;item android:id="@+id/share_id"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android:title="share"/&gt;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&lt;item android:id="@+id/download_id"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android:title="download"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&lt;/menu&gt;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package com.example.popupmenu;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android.view.MenuItem;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android.widget.PopupMenu;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Button pb1 = findViewById(R.id.pb1);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Set an OnClickListener for the button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pb1.setOnClickListener(new View.OnClickListener()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showPopupMenu(view);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private void showPopupMenu(View view)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PopupMenu popupMenu = new PopupMenu(this, view);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popupMenu.getMenuInflater().inflate(R.menu.popupmenu, popupMenu.getMenu());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Set an item click listener for the popup menu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popupMenu.setOnMenuItemClickListener(new PopupMenu.OnMenuItemClickListener()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public boolean onMenuItemClick(MenuItem item)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switch (item.getItemId())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case R.id.search_id: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// Handle the search action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// Replace this with your own action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case R.id.share_id: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// Handle the share action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// Replace this with your own action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case R.id.download_id: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// Handle the download action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// Replace this with your own action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popupMenu.show();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3705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2000250" cy="213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