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com.example.fragment;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getSupportFragmentManager().beginTransaction()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.replace(R.id.fragment_container, new FragmentOne())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.commit();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Fragmentone.java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package com.example.fragment;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android.view.ViewGroup;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androidx.annotation.Nullable;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androidx.fragment.app.Fragment;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FragmentOne extends Fragment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@Nullable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View onCreateView(@NonNull LayoutInflater inflater, @Nullable ViewGroup container, @Nullable Bundle savedInstanceState)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View view = inflater.inflate(R.layout.activity_fragment_one, container, false);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Button btnFragmentTwo = view.findViewById(R.id.btn_fragment_two);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btnFragmentTwo.setOnClickListener(new View.OnClickListener()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// Replace FragmentOne with FragmentTwo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getActivity().getSupportFragmentManager().beginTransaction()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.replace(R.id.fragment_container, new FragmentTwo())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.addToBackStack(null)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.commit();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return view;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Fragment2.java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package com.example.fragment;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android.view.ViewGroup;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androidx.annotation.Nullable;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androidx.fragment.app.Fragment;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public class FragmentTwo extends Fragment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@Nullable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View onCreateView(@NonNull LayoutInflater inflater, @Nullable ViewGroup container, @Nullable Bundle savedInstanceState)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 inflater.inflate(R.layout.activity_fragment_two, container, false);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Activitymain.xml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&lt;FrameLayout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android:id="@+id/fragment_container"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android:layout_height="match_parent" /&gt;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Fragment1.xml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android:id="@+id/btn_fragment_two"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android:text="Go to Fragment Two"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android:layout_centerInParent="true" /&gt;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Fragent2.xml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android:text="Fragment Two"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android:textSize="24sp"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android:layout_centerInParent="true" /&gt;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4219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2190750" cy="3819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