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com.example.navigationdrawyer;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androidx.appcompat.app.ActionBar;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androidx.appcompat.app.ActionBarDrawerToggle;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androidx.drawerlayout.widget.DrawerLayout;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androidx.appcompat.widget.Toolbar;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DrawerLayout drawerLayout;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ActionBarDrawerToggle actionBarDrawerToggle;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drawerLayout = findViewById(R.id.drawerLayout);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actionBarDrawerToggle = new ActionBarDrawerToggle(this, drawerLayout, R.string.nav_open, R.string.nav_close);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drawerLayout.addDrawerListener(actionBarDrawerToggle);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actionBarDrawerToggle.syncState();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getSupportActionBar().setDisplayHomeAsUpEnabled(true);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getSupportActionBar().setHomeAsUpIndicator(R.drawable.icon);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(actionBarDrawerToggle.onOptionsItemSelected(item))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Activitymain.xml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&lt;androidx.drawerlayout.widget.DrawerLayout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android:id="@+id/drawerLayout"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android:orientation="horizontal"&gt;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&lt;com.google.android.material.navigation.NavigationView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android:layout_gravity="start"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app:menu="@menu/navigation_menu"/&gt;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&lt;/androidx.drawerlayout.widget.DrawerLayout&gt;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Strings.xml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&lt;string name="app_name"&gt;navigationdrawyer&lt;/string&gt;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&lt;string name="nav_open"&gt;open&lt;/string&gt;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&lt;string name="nav_close"&gt;close&lt;/string&gt;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Naigation_menu.xml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&lt;item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android:id="@+id/ac"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android:title="my account"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android:icon="@drawable/account"/&gt;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android:id="@+id/se"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android:title="settings"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android:icon="@drawable/settings"/&gt;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android:id="@+id/lg"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android:title="Logout"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android:icon="@drawable/logout"/&gt;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