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0" w:after="160" w:line="269" w:lineRule="auto"/>
        <w:jc w:val="center"/>
      </w:pPr>
      <w:r>
        <w:rPr>
          <w:rFonts w:ascii="Times New Roman" w:hAnsi="Times New Roman"/>
          <w:b/>
          <w:i w:val="0"/>
          <w:sz w:val="40"/>
        </w:rPr>
        <w:t>MULTI-CLASS MATCH RESULT PREDICTION</w:t>
      </w:r>
    </w:p>
    <w:p>
      <w:pPr>
        <w:spacing w:before="0" w:after="440" w:line="269" w:lineRule="auto"/>
        <w:jc w:val="center"/>
      </w:pPr>
      <w:r>
        <w:rPr>
          <w:rFonts w:ascii="Times New Roman" w:hAnsi="Times New Roman"/>
          <w:b/>
          <w:i w:val="0"/>
          <w:sz w:val="32"/>
        </w:rPr>
        <w:t>USING MULTINOMIAL LOGISTIC REGRESSION</w:t>
      </w:r>
    </w:p>
    <w:p>
      <w:pPr>
        <w:spacing w:before="0" w:after="160" w:line="269" w:lineRule="auto"/>
        <w:jc w:val="center"/>
      </w:pPr>
      <w:r>
        <w:rPr>
          <w:rFonts w:ascii="Times New Roman" w:hAnsi="Times New Roman"/>
          <w:b w:val="0"/>
          <w:i/>
          <w:sz w:val="24"/>
        </w:rPr>
        <w:t>Project Report submitted for the partial fulfilment of grade for the course</w:t>
      </w:r>
    </w:p>
    <w:p>
      <w:pPr>
        <w:spacing w:before="0" w:after="180" w:line="269" w:lineRule="auto"/>
        <w:jc w:val="center"/>
      </w:pPr>
      <w:r>
        <w:rPr>
          <w:rFonts w:ascii="Times New Roman" w:hAnsi="Times New Roman"/>
          <w:b/>
          <w:i w:val="0"/>
          <w:sz w:val="30"/>
        </w:rPr>
        <w:t>MACHINE LEARNING (25SC2107E)</w:t>
      </w:r>
    </w:p>
    <w:p>
      <w:pPr>
        <w:spacing w:before="0" w:after="300" w:line="269" w:lineRule="auto"/>
        <w:jc w:val="center"/>
      </w:pPr>
      <w:r>
        <w:rPr>
          <w:rFonts w:ascii="Times New Roman" w:hAnsi="Times New Roman"/>
          <w:b/>
          <w:i w:val="0"/>
          <w:sz w:val="24"/>
        </w:rPr>
        <w:t>A.Y. 2026–2027  |  Trimester 4</w:t>
      </w:r>
    </w:p>
    <w:p>
      <w:pPr>
        <w:spacing w:before="0" w:after="100" w:line="269" w:lineRule="auto"/>
        <w:jc w:val="center"/>
      </w:pPr>
      <w:r>
        <w:rPr>
          <w:rFonts w:ascii="Times New Roman" w:hAnsi="Times New Roman"/>
          <w:b w:val="0"/>
          <w:i w:val="0"/>
          <w:sz w:val="24"/>
        </w:rPr>
        <w:t>Submitted by</w:t>
      </w:r>
    </w:p>
    <w:p>
      <w:pPr>
        <w:spacing w:before="0" w:after="60" w:line="269" w:lineRule="auto"/>
        <w:jc w:val="center"/>
      </w:pPr>
      <w:r>
        <w:rPr>
          <w:rFonts w:ascii="Times New Roman" w:hAnsi="Times New Roman"/>
          <w:b/>
          <w:i w:val="0"/>
          <w:sz w:val="24"/>
        </w:rPr>
        <w:t>Vinay Bandla (2520030437)</w:t>
      </w:r>
    </w:p>
    <w:p>
      <w:pPr>
        <w:spacing w:before="0" w:after="280" w:line="269" w:lineRule="auto"/>
        <w:jc w:val="center"/>
      </w:pPr>
      <w:r>
        <w:rPr>
          <w:rFonts w:ascii="Times New Roman" w:hAnsi="Times New Roman"/>
          <w:b/>
          <w:i w:val="0"/>
          <w:sz w:val="24"/>
        </w:rPr>
        <w:t>S. Pujith Pavan Kumar (2520030029)</w:t>
      </w:r>
    </w:p>
    <w:p>
      <w:pPr>
        <w:spacing w:before="0" w:after="360" w:line="269" w:lineRule="auto"/>
        <w:jc w:val="center"/>
      </w:pPr>
      <w:r>
        <w:rPr>
          <w:rFonts w:ascii="Times New Roman" w:hAnsi="Times New Roman"/>
          <w:b/>
          <w:i w:val="0"/>
          <w:sz w:val="24"/>
        </w:rPr>
        <w:t>Team Number: 21     |     Section: 09</w:t>
      </w:r>
    </w:p>
    <w:p>
      <w:pPr>
        <w:spacing w:before="0" w:after="360" w:line="269" w:lineRule="auto"/>
        <w:jc w:val="center"/>
      </w:pPr>
      <w:r>
        <w:rPr>
          <w:rFonts w:ascii="Times New Roman" w:hAnsi="Times New Roman"/>
          <w:b w:val="0"/>
          <w:i w:val="0"/>
          <w:sz w:val="24"/>
        </w:rPr>
        <w:t>Under the guidance of</w:t>
      </w:r>
    </w:p>
    <w:p>
      <w:pPr>
        <w:spacing w:before="0" w:after="80" w:line="269" w:lineRule="auto"/>
        <w:jc w:val="center"/>
      </w:pPr>
      <w:r>
        <w:rPr>
          <w:rFonts w:ascii="Times New Roman" w:hAnsi="Times New Roman"/>
          <w:b/>
          <w:i w:val="0"/>
          <w:sz w:val="24"/>
        </w:rPr>
        <w:t>M. Rani</w:t>
      </w:r>
    </w:p>
    <w:p>
      <w:pPr>
        <w:spacing w:before="0" w:after="240" w:line="269" w:lineRule="auto"/>
        <w:jc w:val="center"/>
      </w:pPr>
      <w:r>
        <w:rPr>
          <w:rFonts w:ascii="Times New Roman" w:hAnsi="Times New Roman"/>
          <w:b w:val="0"/>
          <w:i w:val="0"/>
          <w:sz w:val="22"/>
        </w:rPr>
        <w:t>Professor</w:t>
      </w:r>
    </w:p>
    <w:p>
      <w:pPr>
        <w:jc w:val="center"/>
      </w:pPr>
      <w:r>
        <w:drawing>
          <wp:inline xmlns:a="http://schemas.openxmlformats.org/drawingml/2006/main" xmlns:pic="http://schemas.openxmlformats.org/drawingml/2006/picture">
            <wp:extent cx="2240280" cy="979170"/>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2240280" cy="979170"/>
                    </a:xfrm>
                    <a:prstGeom prst="rect"/>
                  </pic:spPr>
                </pic:pic>
              </a:graphicData>
            </a:graphic>
          </wp:inline>
        </w:drawing>
      </w:r>
    </w:p>
    <w:p>
      <w:pPr>
        <w:spacing w:before="0" w:after="40" w:line="269" w:lineRule="auto"/>
        <w:jc w:val="center"/>
      </w:pPr>
      <w:r>
        <w:rPr>
          <w:rFonts w:ascii="Times New Roman" w:hAnsi="Times New Roman"/>
          <w:b/>
          <w:i w:val="0"/>
          <w:sz w:val="24"/>
        </w:rPr>
        <w:t>K L (Deemed to be) University</w:t>
      </w:r>
    </w:p>
    <w:p>
      <w:pPr>
        <w:spacing w:before="0" w:after="0" w:line="269" w:lineRule="auto"/>
        <w:jc w:val="center"/>
      </w:pPr>
      <w:r>
        <w:rPr>
          <w:rFonts w:ascii="Times New Roman" w:hAnsi="Times New Roman"/>
          <w:b w:val="0"/>
          <w:i w:val="0"/>
          <w:sz w:val="20"/>
        </w:rPr>
        <w:t>Bachupally, Hyderabad, Telangana, India</w:t>
      </w:r>
    </w:p>
    <w:p>
      <w:r>
        <w:br w:type="page"/>
      </w:r>
    </w:p>
    <w:p>
      <w:pPr>
        <w:keepNext/>
        <w:spacing w:before="100" w:after="80"/>
        <w:jc w:val="left"/>
      </w:pPr>
      <w:r>
        <w:rPr>
          <w:rFonts w:ascii="Times New Roman" w:hAnsi="Times New Roman"/>
          <w:b/>
          <w:color w:val="1F3044"/>
          <w:sz w:val="26"/>
        </w:rPr>
        <w:t>K L (DEEMED TO BE) UNIVERSITY</w:t>
      </w:r>
    </w:p>
    <w:p>
      <w:pPr>
        <w:spacing w:before="0" w:after="360" w:line="269" w:lineRule="auto"/>
        <w:jc w:val="center"/>
      </w:pPr>
      <w:r>
        <w:rPr>
          <w:rFonts w:ascii="Times New Roman" w:hAnsi="Times New Roman"/>
          <w:b/>
          <w:i w:val="0"/>
          <w:sz w:val="22"/>
        </w:rPr>
        <w:t>DEPARTMENT OF COMPUTER SCIENCE ENGINEERING</w:t>
      </w:r>
    </w:p>
    <w:p>
      <w:pPr>
        <w:jc w:val="center"/>
      </w:pPr>
      <w:r>
        <w:drawing>
          <wp:inline xmlns:a="http://schemas.openxmlformats.org/drawingml/2006/main" xmlns:pic="http://schemas.openxmlformats.org/drawingml/2006/picture">
            <wp:extent cx="1645920" cy="719390"/>
            <wp:docPr id="2" name="Picture 2"/>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1645920" cy="719390"/>
                    </a:xfrm>
                    <a:prstGeom prst="rect"/>
                  </pic:spPr>
                </pic:pic>
              </a:graphicData>
            </a:graphic>
          </wp:inline>
        </w:drawing>
      </w:r>
    </w:p>
    <w:p>
      <w:pPr>
        <w:keepNext/>
        <w:spacing w:before="160" w:after="160"/>
        <w:jc w:val="center"/>
      </w:pPr>
      <w:r>
        <w:rPr>
          <w:rFonts w:ascii="Times New Roman" w:hAnsi="Times New Roman"/>
          <w:b/>
          <w:color w:val="1F3044"/>
          <w:sz w:val="34"/>
        </w:rPr>
        <w:t>DECLARATION</w:t>
      </w:r>
    </w:p>
    <w:p>
      <w:pPr>
        <w:spacing w:before="0" w:after="640" w:line="269" w:lineRule="auto"/>
        <w:jc w:val="both"/>
      </w:pPr>
      <w:r>
        <w:rPr>
          <w:rFonts w:ascii="Times New Roman" w:hAnsi="Times New Roman"/>
          <w:b w:val="0"/>
          <w:i w:val="0"/>
          <w:sz w:val="24"/>
        </w:rPr>
        <w:t>The project report entitled “Multi-Class Match Result Prediction Using Multinomial Logistic Regression” is a record of bonafide work carried out by Vinay Bandla (2520030437) and S. Pujith Pavan Kumar (2520030029) in partial fulfilment of the requirements for the course Machine Learning (25SC2107E) at K L (Deemed to be) University during the academic year 2026–2027. The project uses historical Indian Premier League (IPL) data to build an interpretable model for estimating match-outcome probabilities. The work and results presented here are based on the implementation and project materials identified in the accompanying repository.</w:t>
      </w:r>
    </w:p>
    <w:p>
      <w:pPr>
        <w:spacing w:before="0" w:after="160" w:line="269" w:lineRule="auto"/>
        <w:jc w:val="right"/>
      </w:pPr>
      <w:r>
        <w:rPr>
          <w:rFonts w:ascii="Times New Roman" w:hAnsi="Times New Roman"/>
          <w:b/>
          <w:i w:val="0"/>
          <w:sz w:val="22"/>
        </w:rPr>
        <w:t>Vinay Bandla – 2520030437</w:t>
      </w:r>
    </w:p>
    <w:p>
      <w:pPr>
        <w:spacing w:before="0" w:after="360" w:line="269" w:lineRule="auto"/>
        <w:jc w:val="right"/>
      </w:pPr>
      <w:r>
        <w:rPr>
          <w:rFonts w:ascii="Times New Roman" w:hAnsi="Times New Roman"/>
          <w:b/>
          <w:i w:val="0"/>
          <w:sz w:val="22"/>
        </w:rPr>
        <w:t>S. Pujith Pavan Kumar – 2520030029</w:t>
      </w:r>
    </w:p>
    <w:p>
      <w:pPr>
        <w:spacing w:before="0" w:after="200" w:line="269" w:lineRule="auto"/>
        <w:jc w:val="left"/>
      </w:pPr>
      <w:r>
        <w:rPr>
          <w:rFonts w:ascii="Times New Roman" w:hAnsi="Times New Roman"/>
          <w:b/>
          <w:i w:val="0"/>
          <w:sz w:val="20"/>
        </w:rPr>
        <w:t>Signature of the Supervisor: ______________________________</w:t>
      </w:r>
    </w:p>
    <w:p>
      <w:pPr>
        <w:spacing w:before="0" w:after="0" w:line="269" w:lineRule="auto"/>
        <w:jc w:val="left"/>
      </w:pPr>
      <w:r>
        <w:rPr>
          <w:rFonts w:ascii="Times New Roman" w:hAnsi="Times New Roman"/>
          <w:b/>
          <w:i w:val="0"/>
          <w:sz w:val="20"/>
        </w:rPr>
        <w:t>Signature of the HOD: ____________________     External Examiner: ____________________</w:t>
      </w:r>
    </w:p>
    <w:p>
      <w:r>
        <w:br w:type="page"/>
      </w:r>
    </w:p>
    <w:p>
      <w:pPr>
        <w:keepNext/>
        <w:spacing w:before="160" w:after="160"/>
        <w:jc w:val="center"/>
      </w:pPr>
      <w:r>
        <w:rPr>
          <w:rFonts w:ascii="Times New Roman" w:hAnsi="Times New Roman"/>
          <w:b/>
          <w:color w:val="1F3044"/>
          <w:sz w:val="34"/>
        </w:rPr>
        <w:t>ACKNOWLEDGEMENT</w:t>
      </w:r>
    </w:p>
    <w:p>
      <w:pPr>
        <w:spacing w:before="0" w:after="120" w:line="269" w:lineRule="auto"/>
        <w:jc w:val="both"/>
      </w:pPr>
      <w:r>
        <w:rPr>
          <w:rFonts w:ascii="Times New Roman" w:hAnsi="Times New Roman"/>
          <w:b w:val="0"/>
          <w:i w:val="0"/>
          <w:sz w:val="24"/>
        </w:rPr>
        <w:t>We express our sincere gratitude to our faculty guide and the Department of Computer Science Engineering at K L (Deemed to be) University for the support and academic environment provided during this Machine Learning project. We also acknowledge the guidance and learning resources that helped us apply statistical learning techniques to a practical prediction task.</w:t>
      </w:r>
    </w:p>
    <w:p>
      <w:pPr>
        <w:spacing w:before="0" w:after="120" w:line="269" w:lineRule="auto"/>
        <w:jc w:val="both"/>
      </w:pPr>
      <w:r>
        <w:rPr>
          <w:rFonts w:ascii="Times New Roman" w:hAnsi="Times New Roman"/>
          <w:b w:val="0"/>
          <w:i w:val="0"/>
          <w:sz w:val="24"/>
        </w:rPr>
        <w:t>We thank our classmates, friends, and family for their encouragement and support throughout the development and documentation of the project. We are grateful to the maintainers of the public Python, NumPy, Pandas, scikit-learn, Flask, and SQLite documentation, which supported our understanding of the tools used in the system.</w:t>
      </w:r>
    </w:p>
    <w:p>
      <w:pPr>
        <w:spacing w:before="0" w:after="100" w:line="269" w:lineRule="auto"/>
        <w:jc w:val="right"/>
      </w:pPr>
      <w:r>
        <w:rPr>
          <w:rFonts w:ascii="Times New Roman" w:hAnsi="Times New Roman"/>
          <w:b/>
          <w:i w:val="0"/>
          <w:sz w:val="24"/>
        </w:rPr>
        <w:t>Project team</w:t>
      </w:r>
    </w:p>
    <w:p>
      <w:pPr>
        <w:spacing w:before="0" w:after="60" w:line="269" w:lineRule="auto"/>
        <w:jc w:val="right"/>
      </w:pPr>
      <w:r>
        <w:rPr>
          <w:rFonts w:ascii="Times New Roman" w:hAnsi="Times New Roman"/>
          <w:b w:val="0"/>
          <w:i w:val="0"/>
          <w:sz w:val="22"/>
        </w:rPr>
        <w:t>Vinay Bandla (2520030437)</w:t>
      </w:r>
    </w:p>
    <w:p>
      <w:pPr>
        <w:spacing w:before="0" w:after="0" w:line="269" w:lineRule="auto"/>
        <w:jc w:val="right"/>
      </w:pPr>
      <w:r>
        <w:rPr>
          <w:rFonts w:ascii="Times New Roman" w:hAnsi="Times New Roman"/>
          <w:b w:val="0"/>
          <w:i w:val="0"/>
          <w:sz w:val="22"/>
        </w:rPr>
        <w:t>S. Pujith Pavan Kumar (2520030029)</w:t>
      </w:r>
    </w:p>
    <w:p>
      <w:r>
        <w:br w:type="page"/>
      </w:r>
    </w:p>
    <w:p>
      <w:pPr>
        <w:keepNext/>
        <w:spacing w:before="160" w:after="160"/>
        <w:jc w:val="center"/>
      </w:pPr>
      <w:r>
        <w:rPr>
          <w:rFonts w:ascii="Times New Roman" w:hAnsi="Times New Roman"/>
          <w:b/>
          <w:color w:val="1F3044"/>
          <w:sz w:val="34"/>
        </w:rPr>
        <w:t>TABLE OF CONTENTS</w:t>
      </w:r>
    </w:p>
    <w:tbl>
      <w:tblPr>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3264"/>
            <w:vAlign w:val="center"/>
            <w:shd w:fill="23384D"/>
          </w:tcPr>
          <w:p>
            <w:pPr>
              <w:spacing w:after="0"/>
            </w:pPr>
            <w:r/>
            <w:r>
              <w:rPr>
                <w:rFonts w:ascii="Times New Roman" w:hAnsi="Times New Roman"/>
                <w:b/>
                <w:color w:val="FFFFFF"/>
                <w:sz w:val="20"/>
              </w:rPr>
              <w:t>S. No.</w:t>
            </w:r>
          </w:p>
        </w:tc>
        <w:tc>
          <w:tcPr>
            <w:tcW w:type="dxa" w:w="3264"/>
            <w:vAlign w:val="center"/>
            <w:shd w:fill="23384D"/>
          </w:tcPr>
          <w:p>
            <w:pPr>
              <w:spacing w:after="0"/>
            </w:pPr>
            <w:r/>
            <w:r>
              <w:rPr>
                <w:rFonts w:ascii="Times New Roman" w:hAnsi="Times New Roman"/>
                <w:b/>
                <w:color w:val="FFFFFF"/>
                <w:sz w:val="20"/>
              </w:rPr>
              <w:t>Contents</w:t>
            </w:r>
          </w:p>
        </w:tc>
        <w:tc>
          <w:tcPr>
            <w:tcW w:type="dxa" w:w="3264"/>
            <w:vAlign w:val="center"/>
            <w:shd w:fill="23384D"/>
          </w:tcPr>
          <w:p>
            <w:pPr>
              <w:spacing w:after="0"/>
            </w:pPr>
            <w:r/>
            <w:r>
              <w:rPr>
                <w:rFonts w:ascii="Times New Roman" w:hAnsi="Times New Roman"/>
                <w:b/>
                <w:color w:val="FFFFFF"/>
                <w:sz w:val="20"/>
              </w:rPr>
              <w:t>Page</w:t>
            </w:r>
          </w:p>
        </w:tc>
      </w:tr>
      <w:tr>
        <w:tc>
          <w:tcPr>
            <w:tcW w:type="dxa" w:w="3264"/>
            <w:vAlign w:val="center"/>
          </w:tcPr>
          <w:p>
            <w:pPr>
              <w:spacing w:after="0"/>
            </w:pPr>
            <w:r/>
            <w:r>
              <w:rPr>
                <w:rFonts w:ascii="Times New Roman" w:hAnsi="Times New Roman"/>
                <w:b w:val="0"/>
                <w:sz w:val="20"/>
              </w:rPr>
              <w:t>1</w:t>
            </w:r>
          </w:p>
        </w:tc>
        <w:tc>
          <w:tcPr>
            <w:tcW w:type="dxa" w:w="3264"/>
            <w:vAlign w:val="center"/>
          </w:tcPr>
          <w:p>
            <w:pPr>
              <w:spacing w:after="0"/>
            </w:pPr>
            <w:r/>
            <w:r>
              <w:rPr>
                <w:rFonts w:ascii="Times New Roman" w:hAnsi="Times New Roman"/>
                <w:b w:val="0"/>
                <w:sz w:val="20"/>
              </w:rPr>
              <w:t>1. Abstract</w:t>
            </w:r>
          </w:p>
        </w:tc>
        <w:tc>
          <w:tcPr>
            <w:tcW w:type="dxa" w:w="3264"/>
            <w:vAlign w:val="center"/>
          </w:tcPr>
          <w:p>
            <w:pPr>
              <w:spacing w:after="0"/>
            </w:pPr>
            <w:r/>
            <w:r>
              <w:rPr>
                <w:rFonts w:ascii="Times New Roman" w:hAnsi="Times New Roman"/>
                <w:b w:val="0"/>
                <w:sz w:val="20"/>
              </w:rPr>
              <w:t>5</w:t>
            </w:r>
          </w:p>
        </w:tc>
      </w:tr>
      <w:tr>
        <w:tc>
          <w:tcPr>
            <w:tcW w:type="dxa" w:w="3264"/>
            <w:vAlign w:val="center"/>
            <w:shd w:fill="F3F5F7"/>
          </w:tcPr>
          <w:p>
            <w:pPr>
              <w:spacing w:after="0"/>
            </w:pPr>
            <w:r/>
            <w:r>
              <w:rPr>
                <w:rFonts w:ascii="Times New Roman" w:hAnsi="Times New Roman"/>
                <w:b w:val="0"/>
                <w:sz w:val="20"/>
              </w:rPr>
              <w:t>2</w:t>
            </w:r>
          </w:p>
        </w:tc>
        <w:tc>
          <w:tcPr>
            <w:tcW w:type="dxa" w:w="3264"/>
            <w:vAlign w:val="center"/>
            <w:shd w:fill="F3F5F7"/>
          </w:tcPr>
          <w:p>
            <w:pPr>
              <w:spacing w:after="0"/>
            </w:pPr>
            <w:r/>
            <w:r>
              <w:rPr>
                <w:rFonts w:ascii="Times New Roman" w:hAnsi="Times New Roman"/>
                <w:b w:val="0"/>
                <w:sz w:val="20"/>
              </w:rPr>
              <w:t>2. Introduction</w:t>
            </w:r>
          </w:p>
        </w:tc>
        <w:tc>
          <w:tcPr>
            <w:tcW w:type="dxa" w:w="3264"/>
            <w:vAlign w:val="center"/>
            <w:shd w:fill="F3F5F7"/>
          </w:tcPr>
          <w:p>
            <w:pPr>
              <w:spacing w:after="0"/>
            </w:pPr>
            <w:r/>
            <w:r>
              <w:rPr>
                <w:rFonts w:ascii="Times New Roman" w:hAnsi="Times New Roman"/>
                <w:b w:val="0"/>
                <w:sz w:val="20"/>
              </w:rPr>
              <w:t>6</w:t>
            </w:r>
          </w:p>
        </w:tc>
      </w:tr>
      <w:tr>
        <w:tc>
          <w:tcPr>
            <w:tcW w:type="dxa" w:w="3264"/>
            <w:vAlign w:val="center"/>
          </w:tcPr>
          <w:p>
            <w:pPr>
              <w:spacing w:after="0"/>
            </w:pPr>
            <w:r/>
            <w:r>
              <w:rPr>
                <w:rFonts w:ascii="Times New Roman" w:hAnsi="Times New Roman"/>
                <w:b w:val="0"/>
                <w:sz w:val="20"/>
              </w:rPr>
              <w:t>3</w:t>
            </w:r>
          </w:p>
        </w:tc>
        <w:tc>
          <w:tcPr>
            <w:tcW w:type="dxa" w:w="3264"/>
            <w:vAlign w:val="center"/>
          </w:tcPr>
          <w:p>
            <w:pPr>
              <w:spacing w:after="0"/>
            </w:pPr>
            <w:r/>
            <w:r>
              <w:rPr>
                <w:rFonts w:ascii="Times New Roman" w:hAnsi="Times New Roman"/>
                <w:b w:val="0"/>
                <w:sz w:val="20"/>
              </w:rPr>
              <w:t>3. Literature Survey</w:t>
            </w:r>
          </w:p>
        </w:tc>
        <w:tc>
          <w:tcPr>
            <w:tcW w:type="dxa" w:w="3264"/>
            <w:vAlign w:val="center"/>
          </w:tcPr>
          <w:p>
            <w:pPr>
              <w:spacing w:after="0"/>
            </w:pPr>
            <w:r/>
            <w:r>
              <w:rPr>
                <w:rFonts w:ascii="Times New Roman" w:hAnsi="Times New Roman"/>
                <w:b w:val="0"/>
                <w:sz w:val="20"/>
              </w:rPr>
              <w:t>7</w:t>
            </w:r>
          </w:p>
        </w:tc>
      </w:tr>
      <w:tr>
        <w:tc>
          <w:tcPr>
            <w:tcW w:type="dxa" w:w="3264"/>
            <w:vAlign w:val="center"/>
            <w:shd w:fill="F3F5F7"/>
          </w:tcPr>
          <w:p>
            <w:pPr>
              <w:spacing w:after="0"/>
            </w:pPr>
            <w:r/>
            <w:r>
              <w:rPr>
                <w:rFonts w:ascii="Times New Roman" w:hAnsi="Times New Roman"/>
                <w:b w:val="0"/>
                <w:sz w:val="20"/>
              </w:rPr>
              <w:t>4</w:t>
            </w:r>
          </w:p>
        </w:tc>
        <w:tc>
          <w:tcPr>
            <w:tcW w:type="dxa" w:w="3264"/>
            <w:vAlign w:val="center"/>
            <w:shd w:fill="F3F5F7"/>
          </w:tcPr>
          <w:p>
            <w:pPr>
              <w:spacing w:after="0"/>
            </w:pPr>
            <w:r/>
            <w:r>
              <w:rPr>
                <w:rFonts w:ascii="Times New Roman" w:hAnsi="Times New Roman"/>
                <w:b w:val="0"/>
                <w:sz w:val="20"/>
              </w:rPr>
              <w:t>4. Problem Statement and Objectives</w:t>
            </w:r>
          </w:p>
        </w:tc>
        <w:tc>
          <w:tcPr>
            <w:tcW w:type="dxa" w:w="3264"/>
            <w:vAlign w:val="center"/>
            <w:shd w:fill="F3F5F7"/>
          </w:tcPr>
          <w:p>
            <w:pPr>
              <w:spacing w:after="0"/>
            </w:pPr>
            <w:r/>
            <w:r>
              <w:rPr>
                <w:rFonts w:ascii="Times New Roman" w:hAnsi="Times New Roman"/>
                <w:b w:val="0"/>
                <w:sz w:val="20"/>
              </w:rPr>
              <w:t>8</w:t>
            </w:r>
          </w:p>
        </w:tc>
      </w:tr>
      <w:tr>
        <w:tc>
          <w:tcPr>
            <w:tcW w:type="dxa" w:w="3264"/>
            <w:vAlign w:val="center"/>
          </w:tcPr>
          <w:p>
            <w:pPr>
              <w:spacing w:after="0"/>
            </w:pPr>
            <w:r/>
            <w:r>
              <w:rPr>
                <w:rFonts w:ascii="Times New Roman" w:hAnsi="Times New Roman"/>
                <w:b w:val="0"/>
                <w:sz w:val="20"/>
              </w:rPr>
              <w:t>5</w:t>
            </w:r>
          </w:p>
        </w:tc>
        <w:tc>
          <w:tcPr>
            <w:tcW w:type="dxa" w:w="3264"/>
            <w:vAlign w:val="center"/>
          </w:tcPr>
          <w:p>
            <w:pPr>
              <w:spacing w:after="0"/>
            </w:pPr>
            <w:r/>
            <w:r>
              <w:rPr>
                <w:rFonts w:ascii="Times New Roman" w:hAnsi="Times New Roman"/>
                <w:b w:val="0"/>
                <w:sz w:val="20"/>
              </w:rPr>
              <w:t>5. Hardware and Software Requirements</w:t>
            </w:r>
          </w:p>
        </w:tc>
        <w:tc>
          <w:tcPr>
            <w:tcW w:type="dxa" w:w="3264"/>
            <w:vAlign w:val="center"/>
          </w:tcPr>
          <w:p>
            <w:pPr>
              <w:spacing w:after="0"/>
            </w:pPr>
            <w:r/>
            <w:r>
              <w:rPr>
                <w:rFonts w:ascii="Times New Roman" w:hAnsi="Times New Roman"/>
                <w:b w:val="0"/>
                <w:sz w:val="20"/>
              </w:rPr>
              <w:t>9</w:t>
            </w:r>
          </w:p>
        </w:tc>
      </w:tr>
      <w:tr>
        <w:tc>
          <w:tcPr>
            <w:tcW w:type="dxa" w:w="3264"/>
            <w:vAlign w:val="center"/>
            <w:shd w:fill="F3F5F7"/>
          </w:tcPr>
          <w:p>
            <w:pPr>
              <w:spacing w:after="0"/>
            </w:pPr>
            <w:r/>
            <w:r>
              <w:rPr>
                <w:rFonts w:ascii="Times New Roman" w:hAnsi="Times New Roman"/>
                <w:b w:val="0"/>
                <w:sz w:val="20"/>
              </w:rPr>
              <w:t>6</w:t>
            </w:r>
          </w:p>
        </w:tc>
        <w:tc>
          <w:tcPr>
            <w:tcW w:type="dxa" w:w="3264"/>
            <w:vAlign w:val="center"/>
            <w:shd w:fill="F3F5F7"/>
          </w:tcPr>
          <w:p>
            <w:pPr>
              <w:spacing w:after="0"/>
            </w:pPr>
            <w:r/>
            <w:r>
              <w:rPr>
                <w:rFonts w:ascii="Times New Roman" w:hAnsi="Times New Roman"/>
                <w:b w:val="0"/>
                <w:sz w:val="20"/>
              </w:rPr>
              <w:t>6. Implementation</w:t>
            </w:r>
          </w:p>
        </w:tc>
        <w:tc>
          <w:tcPr>
            <w:tcW w:type="dxa" w:w="3264"/>
            <w:vAlign w:val="center"/>
            <w:shd w:fill="F3F5F7"/>
          </w:tcPr>
          <w:p>
            <w:pPr>
              <w:spacing w:after="0"/>
            </w:pPr>
            <w:r/>
            <w:r>
              <w:rPr>
                <w:rFonts w:ascii="Times New Roman" w:hAnsi="Times New Roman"/>
                <w:b w:val="0"/>
                <w:sz w:val="20"/>
              </w:rPr>
              <w:t>10</w:t>
            </w:r>
          </w:p>
        </w:tc>
      </w:tr>
      <w:tr>
        <w:tc>
          <w:tcPr>
            <w:tcW w:type="dxa" w:w="3264"/>
            <w:vAlign w:val="center"/>
          </w:tcPr>
          <w:p>
            <w:pPr>
              <w:spacing w:after="0"/>
            </w:pPr>
            <w:r/>
            <w:r>
              <w:rPr>
                <w:rFonts w:ascii="Times New Roman" w:hAnsi="Times New Roman"/>
                <w:b w:val="0"/>
                <w:sz w:val="20"/>
              </w:rPr>
              <w:t>7</w:t>
            </w:r>
          </w:p>
        </w:tc>
        <w:tc>
          <w:tcPr>
            <w:tcW w:type="dxa" w:w="3264"/>
            <w:vAlign w:val="center"/>
          </w:tcPr>
          <w:p>
            <w:pPr>
              <w:spacing w:after="0"/>
            </w:pPr>
            <w:r/>
            <w:r>
              <w:rPr>
                <w:rFonts w:ascii="Times New Roman" w:hAnsi="Times New Roman"/>
                <w:b w:val="0"/>
                <w:sz w:val="20"/>
              </w:rPr>
              <w:t>7. Results and Discussion</w:t>
            </w:r>
          </w:p>
        </w:tc>
        <w:tc>
          <w:tcPr>
            <w:tcW w:type="dxa" w:w="3264"/>
            <w:vAlign w:val="center"/>
          </w:tcPr>
          <w:p>
            <w:pPr>
              <w:spacing w:after="0"/>
            </w:pPr>
            <w:r/>
            <w:r>
              <w:rPr>
                <w:rFonts w:ascii="Times New Roman" w:hAnsi="Times New Roman"/>
                <w:b w:val="0"/>
                <w:sz w:val="20"/>
              </w:rPr>
              <w:t>12</w:t>
            </w:r>
          </w:p>
        </w:tc>
      </w:tr>
      <w:tr>
        <w:tc>
          <w:tcPr>
            <w:tcW w:type="dxa" w:w="3264"/>
            <w:vAlign w:val="center"/>
            <w:shd w:fill="F3F5F7"/>
          </w:tcPr>
          <w:p>
            <w:pPr>
              <w:spacing w:after="0"/>
            </w:pPr>
            <w:r/>
            <w:r>
              <w:rPr>
                <w:rFonts w:ascii="Times New Roman" w:hAnsi="Times New Roman"/>
                <w:b w:val="0"/>
                <w:sz w:val="20"/>
              </w:rPr>
              <w:t>8</w:t>
            </w:r>
          </w:p>
        </w:tc>
        <w:tc>
          <w:tcPr>
            <w:tcW w:type="dxa" w:w="3264"/>
            <w:vAlign w:val="center"/>
            <w:shd w:fill="F3F5F7"/>
          </w:tcPr>
          <w:p>
            <w:pPr>
              <w:spacing w:after="0"/>
            </w:pPr>
            <w:r/>
            <w:r>
              <w:rPr>
                <w:rFonts w:ascii="Times New Roman" w:hAnsi="Times New Roman"/>
                <w:b w:val="0"/>
                <w:sz w:val="20"/>
              </w:rPr>
              <w:t>8. Conclusion and Future Scope</w:t>
            </w:r>
          </w:p>
        </w:tc>
        <w:tc>
          <w:tcPr>
            <w:tcW w:type="dxa" w:w="3264"/>
            <w:vAlign w:val="center"/>
            <w:shd w:fill="F3F5F7"/>
          </w:tcPr>
          <w:p>
            <w:pPr>
              <w:spacing w:after="0"/>
            </w:pPr>
            <w:r/>
            <w:r>
              <w:rPr>
                <w:rFonts w:ascii="Times New Roman" w:hAnsi="Times New Roman"/>
                <w:b w:val="0"/>
                <w:sz w:val="20"/>
              </w:rPr>
              <w:t>13</w:t>
            </w:r>
          </w:p>
        </w:tc>
      </w:tr>
      <w:tr>
        <w:tc>
          <w:tcPr>
            <w:tcW w:type="dxa" w:w="3264"/>
            <w:vAlign w:val="center"/>
          </w:tcPr>
          <w:p>
            <w:pPr>
              <w:spacing w:after="0"/>
            </w:pPr>
            <w:r/>
            <w:r>
              <w:rPr>
                <w:rFonts w:ascii="Times New Roman" w:hAnsi="Times New Roman"/>
                <w:b w:val="0"/>
                <w:sz w:val="20"/>
              </w:rPr>
              <w:t>9</w:t>
            </w:r>
          </w:p>
        </w:tc>
        <w:tc>
          <w:tcPr>
            <w:tcW w:type="dxa" w:w="3264"/>
            <w:vAlign w:val="center"/>
          </w:tcPr>
          <w:p>
            <w:pPr>
              <w:spacing w:after="0"/>
            </w:pPr>
            <w:r/>
            <w:r>
              <w:rPr>
                <w:rFonts w:ascii="Times New Roman" w:hAnsi="Times New Roman"/>
                <w:b w:val="0"/>
                <w:sz w:val="20"/>
              </w:rPr>
              <w:t>9. References</w:t>
            </w:r>
          </w:p>
        </w:tc>
        <w:tc>
          <w:tcPr>
            <w:tcW w:type="dxa" w:w="3264"/>
            <w:vAlign w:val="center"/>
          </w:tcPr>
          <w:p>
            <w:pPr>
              <w:spacing w:after="0"/>
            </w:pPr>
            <w:r/>
            <w:r>
              <w:rPr>
                <w:rFonts w:ascii="Times New Roman" w:hAnsi="Times New Roman"/>
                <w:b w:val="0"/>
                <w:sz w:val="20"/>
              </w:rPr>
              <w:t>14</w:t>
            </w:r>
          </w:p>
        </w:tc>
      </w:tr>
    </w:tbl>
    <w:p>
      <w:pPr>
        <w:spacing w:after="20"/>
      </w:pPr>
    </w:p>
    <w:p>
      <w:pPr>
        <w:spacing w:before="0" w:after="120" w:line="269" w:lineRule="auto"/>
        <w:jc w:val="left"/>
      </w:pPr>
      <w:r>
        <w:rPr>
          <w:rFonts w:ascii="Times New Roman" w:hAnsi="Times New Roman"/>
          <w:b w:val="0"/>
          <w:i/>
          <w:sz w:val="18"/>
        </w:rPr>
        <w:t>Note: Page numbers are indicative and may shift slightly after editing or opening in another word processor.</w:t>
      </w:r>
    </w:p>
    <w:p>
      <w:r>
        <w:br w:type="page"/>
      </w:r>
    </w:p>
    <w:p>
      <w:pPr>
        <w:keepNext/>
        <w:spacing w:before="160" w:after="160"/>
        <w:jc w:val="center"/>
      </w:pPr>
      <w:r>
        <w:rPr>
          <w:rFonts w:ascii="Times New Roman" w:hAnsi="Times New Roman"/>
          <w:b/>
          <w:color w:val="1F3044"/>
          <w:sz w:val="34"/>
        </w:rPr>
        <w:t>1. ABSTRACT</w:t>
      </w:r>
    </w:p>
    <w:p>
      <w:pPr>
        <w:spacing w:before="0" w:after="240" w:line="269" w:lineRule="auto"/>
        <w:jc w:val="both"/>
      </w:pPr>
      <w:r>
        <w:rPr>
          <w:rFonts w:ascii="Times New Roman" w:hAnsi="Times New Roman"/>
          <w:b w:val="0"/>
          <w:i w:val="0"/>
          <w:sz w:val="22"/>
        </w:rPr>
        <w:t>MatchState is a web-based machine-learning application for estimating the outcome probabilities of Indian Premier League (IPL) cricket fixtures. The project frames match prediction as a three-class classification problem rather than a strictly binary win/loss task. Its Multinomial Logistic Regression model estimates probabilities for Team 1 victory, Team 2 victory, and tie/no-result outcomes. The training pipeline uses historical match records and constructs nine input features: each team’s historical win rate, recent form over the last five matches, Team 1’s head-to-head win ratio, home-ground indicators for both teams, whether Team 1 won the toss, and whether the toss winner chose to bat. Team names are normalised across historical franchise aliases, matches are ordered chronologically, and rolling statistics are computed before updating records for each match to reduce look-ahead leakage. A Flask application provides an interactive interface where users select the teams, venue city, toss winner, and toss decision. The prediction view presents the model’s three outcome probabilities and a verdict, while a simulation page exposes feature extraction, linear logits, softmax probabilities, and feature contributions. Exploratory analysis documented in the repository covers 1,095 match records from IPL seasons 2008–2024 and 260,920 ball-by-ball delivery records. The project demonstrates an interpretable end-to-end application of supervised learning, data preparation, probabilistic classification, and web-based presentation; the probabilities should be understood as model estimates, not guarantees of actual match results.</w:t>
      </w:r>
    </w:p>
    <w:p>
      <w:pPr>
        <w:spacing w:before="0" w:after="80" w:line="269" w:lineRule="auto"/>
        <w:jc w:val="left"/>
      </w:pPr>
      <w:r>
        <w:rPr>
          <w:rFonts w:ascii="Times New Roman" w:hAnsi="Times New Roman"/>
          <w:b/>
          <w:i w:val="0"/>
          <w:sz w:val="22"/>
        </w:rPr>
        <w:t>Team Name: MatchState</w:t>
      </w:r>
    </w:p>
    <w:p>
      <w:pPr>
        <w:spacing w:before="0" w:after="80" w:line="269" w:lineRule="auto"/>
        <w:jc w:val="left"/>
      </w:pPr>
      <w:r>
        <w:rPr>
          <w:rFonts w:ascii="Times New Roman" w:hAnsi="Times New Roman"/>
          <w:b w:val="0"/>
          <w:i w:val="0"/>
          <w:sz w:val="22"/>
        </w:rPr>
        <w:t>Team Number: 21     |     Section: 09</w:t>
      </w:r>
    </w:p>
    <w:p>
      <w:pPr>
        <w:spacing w:before="0" w:after="40" w:line="269" w:lineRule="auto"/>
        <w:jc w:val="left"/>
      </w:pPr>
      <w:r>
        <w:rPr>
          <w:rFonts w:ascii="Times New Roman" w:hAnsi="Times New Roman"/>
          <w:b/>
          <w:i w:val="0"/>
          <w:sz w:val="22"/>
        </w:rPr>
        <w:t>Team Members:</w:t>
      </w:r>
    </w:p>
    <w:p>
      <w:pPr>
        <w:spacing w:after="60" w:line="259" w:lineRule="auto"/>
        <w:ind w:left="360" w:hanging="259"/>
      </w:pPr>
      <w:r>
        <w:rPr>
          <w:rFonts w:ascii="Times New Roman" w:hAnsi="Times New Roman"/>
          <w:sz w:val="21"/>
        </w:rPr>
        <w:t>•  Vinay Bandla — 2520030437</w:t>
      </w:r>
    </w:p>
    <w:p>
      <w:pPr>
        <w:spacing w:after="60" w:line="259" w:lineRule="auto"/>
        <w:ind w:left="360" w:hanging="259"/>
      </w:pPr>
      <w:r>
        <w:rPr>
          <w:rFonts w:ascii="Times New Roman" w:hAnsi="Times New Roman"/>
          <w:sz w:val="21"/>
        </w:rPr>
        <w:t>•  S. Pujith Pavan Kumar — 2520030029</w:t>
      </w:r>
    </w:p>
    <w:p>
      <w:pPr>
        <w:spacing w:before="0" w:after="0" w:line="269" w:lineRule="auto"/>
        <w:jc w:val="left"/>
      </w:pPr>
      <w:r>
        <w:rPr>
          <w:rFonts w:ascii="Times New Roman" w:hAnsi="Times New Roman"/>
          <w:b w:val="0"/>
          <w:i w:val="0"/>
          <w:sz w:val="19"/>
        </w:rPr>
        <w:t>Project repository: https://github.com/venkataramavinaybandla-crypto/MV_MLR_ML</w:t>
      </w:r>
    </w:p>
    <w:p>
      <w:r>
        <w:br w:type="page"/>
      </w:r>
    </w:p>
    <w:p>
      <w:pPr>
        <w:keepNext/>
        <w:spacing w:before="160" w:after="160"/>
        <w:jc w:val="center"/>
      </w:pPr>
      <w:r>
        <w:rPr>
          <w:rFonts w:ascii="Times New Roman" w:hAnsi="Times New Roman"/>
          <w:b/>
          <w:color w:val="1F3044"/>
          <w:sz w:val="34"/>
        </w:rPr>
        <w:t>2. INTRODUCTION</w:t>
      </w:r>
    </w:p>
    <w:p>
      <w:pPr>
        <w:spacing w:before="0" w:after="120" w:line="269" w:lineRule="auto"/>
        <w:jc w:val="both"/>
      </w:pPr>
      <w:r>
        <w:rPr>
          <w:rFonts w:ascii="Times New Roman" w:hAnsi="Times New Roman"/>
          <w:b w:val="0"/>
          <w:i w:val="0"/>
          <w:sz w:val="22"/>
        </w:rPr>
        <w:t>Sports outcome prediction combines historical evidence with uncertainty. In cricket, match outcomes are affected by team performance, recent form, venue conditions, toss decisions, and matchup history. An approach that reports only one winner can conceal uncertainty and cannot naturally represent tied or abandoned fixtures. MatchState explores a probabilistic alternative using Multinomial Logistic Regression to estimate a distribution over three mutually exclusive result classes.</w:t>
      </w:r>
    </w:p>
    <w:p>
      <w:pPr>
        <w:keepNext/>
        <w:spacing w:before="100" w:after="80"/>
        <w:jc w:val="left"/>
      </w:pPr>
      <w:r>
        <w:rPr>
          <w:rFonts w:ascii="Times New Roman" w:hAnsi="Times New Roman"/>
          <w:b/>
          <w:color w:val="1F3044"/>
          <w:sz w:val="26"/>
        </w:rPr>
        <w:t>2.1 Project Overview</w:t>
      </w:r>
    </w:p>
    <w:p>
      <w:pPr>
        <w:spacing w:before="0" w:after="120" w:line="269" w:lineRule="auto"/>
        <w:jc w:val="both"/>
      </w:pPr>
      <w:r>
        <w:rPr>
          <w:rFonts w:ascii="Times New Roman" w:hAnsi="Times New Roman"/>
          <w:b w:val="0"/>
          <w:i w:val="0"/>
          <w:sz w:val="22"/>
        </w:rPr>
        <w:t>The system ingests historical IPL match data, standardises franchise names, orders fixtures by date, constructs sequential team and head-to-head statistics, and fits a scikit-learn LogisticRegression classifier. The resulting model is exposed through a Flask web application. Users provide the fixture context through dropdown controls; the application returns estimated probabilities for Team 1 win, Team 2 win, and draw/no result. A separate simulation interface allows users to inspect the nine-feature vector and the softmax transformation that converts model scores to probabilities.</w:t>
      </w:r>
    </w:p>
    <w:p>
      <w:pPr>
        <w:keepNext/>
        <w:spacing w:before="100" w:after="80"/>
        <w:jc w:val="left"/>
      </w:pPr>
      <w:r>
        <w:rPr>
          <w:rFonts w:ascii="Times New Roman" w:hAnsi="Times New Roman"/>
          <w:b/>
          <w:color w:val="1F3044"/>
          <w:sz w:val="26"/>
        </w:rPr>
        <w:t>2.2 Motivation</w:t>
      </w:r>
    </w:p>
    <w:p>
      <w:pPr>
        <w:spacing w:before="0" w:after="120" w:line="269" w:lineRule="auto"/>
        <w:jc w:val="both"/>
      </w:pPr>
      <w:r>
        <w:rPr>
          <w:rFonts w:ascii="Times New Roman" w:hAnsi="Times New Roman"/>
          <w:b w:val="0"/>
          <w:i w:val="0"/>
          <w:sz w:val="22"/>
        </w:rPr>
        <w:t>A three-class model is useful because sports data includes ties, Super Overs, abandoned matches, and no-result outcomes. The project also aims to make the prediction process more understandable by showing how historical rates, recent form, head-to-head information, venue indicators, and toss inputs are used, instead of presenting a prediction without context.</w:t>
      </w:r>
    </w:p>
    <w:p>
      <w:pPr>
        <w:keepNext/>
        <w:spacing w:before="100" w:after="80"/>
        <w:jc w:val="left"/>
      </w:pPr>
      <w:r>
        <w:rPr>
          <w:rFonts w:ascii="Times New Roman" w:hAnsi="Times New Roman"/>
          <w:b/>
          <w:color w:val="1F3044"/>
          <w:sz w:val="26"/>
        </w:rPr>
        <w:t>2.3 Scope</w:t>
      </w:r>
    </w:p>
    <w:p>
      <w:pPr>
        <w:spacing w:after="60" w:line="259" w:lineRule="auto"/>
        <w:ind w:left="360" w:hanging="259"/>
      </w:pPr>
      <w:r>
        <w:rPr>
          <w:rFonts w:ascii="Times New Roman" w:hAnsi="Times New Roman"/>
          <w:sz w:val="21"/>
        </w:rPr>
        <w:t>•  Historical analysis focuses on IPL match records from 2008 through 2024.</w:t>
      </w:r>
    </w:p>
    <w:p>
      <w:pPr>
        <w:spacing w:after="60" w:line="259" w:lineRule="auto"/>
        <w:ind w:left="360" w:hanging="259"/>
      </w:pPr>
      <w:r>
        <w:rPr>
          <w:rFonts w:ascii="Times New Roman" w:hAnsi="Times New Roman"/>
          <w:sz w:val="21"/>
        </w:rPr>
        <w:t>•  The prediction task includes Team 1 win, Team 2 win, and tie/no-result classes.</w:t>
      </w:r>
    </w:p>
    <w:p>
      <w:pPr>
        <w:spacing w:after="60" w:line="259" w:lineRule="auto"/>
        <w:ind w:left="360" w:hanging="259"/>
      </w:pPr>
      <w:r>
        <w:rPr>
          <w:rFonts w:ascii="Times New Roman" w:hAnsi="Times New Roman"/>
          <w:sz w:val="21"/>
        </w:rPr>
        <w:t>•  The web application supports fixture selection and a mathematical simulation view.</w:t>
      </w:r>
    </w:p>
    <w:p>
      <w:pPr>
        <w:spacing w:after="60" w:line="259" w:lineRule="auto"/>
        <w:ind w:left="360" w:hanging="259"/>
      </w:pPr>
      <w:r>
        <w:rPr>
          <w:rFonts w:ascii="Times New Roman" w:hAnsi="Times New Roman"/>
          <w:sz w:val="21"/>
        </w:rPr>
        <w:t>•  The model is an analytical aid; it does not account for every real-time factor such as player availability or live in-game events.</w:t>
      </w:r>
    </w:p>
    <w:p>
      <w:pPr>
        <w:keepNext/>
        <w:spacing w:before="160" w:after="160"/>
        <w:jc w:val="center"/>
      </w:pPr>
      <w:r>
        <w:rPr>
          <w:rFonts w:ascii="Times New Roman" w:hAnsi="Times New Roman"/>
          <w:b/>
          <w:color w:val="1F3044"/>
          <w:sz w:val="34"/>
        </w:rPr>
        <w:t>3. LITERATURE SURVEY</w:t>
      </w:r>
    </w:p>
    <w:p>
      <w:pPr>
        <w:spacing w:before="0" w:after="120" w:line="269" w:lineRule="auto"/>
        <w:jc w:val="both"/>
      </w:pPr>
      <w:r>
        <w:rPr>
          <w:rFonts w:ascii="Times New Roman" w:hAnsi="Times New Roman"/>
          <w:b w:val="0"/>
          <w:i w:val="0"/>
          <w:sz w:val="22"/>
        </w:rPr>
        <w:t>Sports prediction research has explored statistical classification, team-strength ratings, historical form, and venue effects. The following related methods and tools provide context for this implementation. These summaries describe the general approach of each resource and do not claim a measured head-to-head benchmark against MatchState.</w:t>
      </w:r>
    </w:p>
    <w:p>
      <w:pPr>
        <w:keepNext/>
        <w:spacing w:before="100" w:after="80"/>
        <w:jc w:val="left"/>
      </w:pPr>
      <w:r>
        <w:rPr>
          <w:rFonts w:ascii="Times New Roman" w:hAnsi="Times New Roman"/>
          <w:b/>
          <w:color w:val="1F3044"/>
          <w:sz w:val="26"/>
        </w:rPr>
        <w:t>3.1 Logistic Regression and Multiclass Classification</w:t>
      </w:r>
    </w:p>
    <w:p>
      <w:pPr>
        <w:spacing w:before="0" w:after="120" w:line="269" w:lineRule="auto"/>
        <w:jc w:val="both"/>
      </w:pPr>
      <w:r>
        <w:rPr>
          <w:rFonts w:ascii="Times New Roman" w:hAnsi="Times New Roman"/>
          <w:b w:val="0"/>
          <w:i w:val="0"/>
          <w:sz w:val="21"/>
        </w:rPr>
        <w:t>Logistic regression estimates class membership from a weighted combination of input features. Its multinomial form applies a softmax transformation across classes, making it suitable when outcomes are mutually exclusive and more than two classes must be represented. Its coefficients are relatively interpretable compared with many complex models, although good probability calibration still depends on data quality and validation.</w:t>
      </w:r>
    </w:p>
    <w:p>
      <w:pPr>
        <w:keepNext/>
        <w:spacing w:before="100" w:after="80"/>
        <w:jc w:val="left"/>
      </w:pPr>
      <w:r>
        <w:rPr>
          <w:rFonts w:ascii="Times New Roman" w:hAnsi="Times New Roman"/>
          <w:b/>
          <w:color w:val="1F3044"/>
          <w:sz w:val="26"/>
        </w:rPr>
        <w:t>3.2 Machine Learning Tools for Structured Data</w:t>
      </w:r>
    </w:p>
    <w:p>
      <w:pPr>
        <w:spacing w:before="0" w:after="120" w:line="269" w:lineRule="auto"/>
        <w:jc w:val="both"/>
      </w:pPr>
      <w:r>
        <w:rPr>
          <w:rFonts w:ascii="Times New Roman" w:hAnsi="Times New Roman"/>
          <w:b w:val="0"/>
          <w:i w:val="0"/>
          <w:sz w:val="21"/>
        </w:rPr>
        <w:t>Pandas and NumPy support data cleaning, feature construction, and numerical computation, while scikit-learn provides a mature implementation of Logistic Regression. These tools are used in the project to create a repeatable workflow from historical CSV records to a trained estimator.</w:t>
      </w:r>
    </w:p>
    <w:p>
      <w:pPr>
        <w:keepNext/>
        <w:spacing w:before="100" w:after="80"/>
        <w:jc w:val="left"/>
      </w:pPr>
      <w:r>
        <w:rPr>
          <w:rFonts w:ascii="Times New Roman" w:hAnsi="Times New Roman"/>
          <w:b/>
          <w:color w:val="1F3044"/>
          <w:sz w:val="26"/>
        </w:rPr>
        <w:t>3.3 Web Interfaces for Data Products</w:t>
      </w:r>
    </w:p>
    <w:p>
      <w:pPr>
        <w:spacing w:before="0" w:after="120" w:line="269" w:lineRule="auto"/>
        <w:jc w:val="both"/>
      </w:pPr>
      <w:r>
        <w:rPr>
          <w:rFonts w:ascii="Times New Roman" w:hAnsi="Times New Roman"/>
          <w:b w:val="0"/>
          <w:i w:val="0"/>
          <w:sz w:val="21"/>
        </w:rPr>
        <w:t>Flask is a lightweight Python web framework suitable for connecting model logic to HTTP routes and user-facing pages. MatchState uses form selections to prepare a feature vector and presents class probabilities in an interactive browser interface. Its simulation page adds an educational layer by exposing the model’s intermediate calculations.</w:t>
      </w:r>
    </w:p>
    <w:p>
      <w:pPr>
        <w:keepNext/>
        <w:spacing w:before="100" w:after="80"/>
        <w:jc w:val="left"/>
      </w:pPr>
      <w:r>
        <w:rPr>
          <w:rFonts w:ascii="Times New Roman" w:hAnsi="Times New Roman"/>
          <w:b/>
          <w:color w:val="1F3044"/>
          <w:sz w:val="26"/>
        </w:rPr>
        <w:t>3.4 Historical Sports Data and Feature Engineering</w:t>
      </w:r>
    </w:p>
    <w:p>
      <w:pPr>
        <w:spacing w:before="0" w:after="120" w:line="269" w:lineRule="auto"/>
        <w:jc w:val="both"/>
      </w:pPr>
      <w:r>
        <w:rPr>
          <w:rFonts w:ascii="Times New Roman" w:hAnsi="Times New Roman"/>
          <w:b w:val="0"/>
          <w:i w:val="0"/>
          <w:sz w:val="21"/>
        </w:rPr>
        <w:t>Historical match datasets enable the extraction of team win rates, rolling form, toss context, venue indicators, and head-to-head records. Chronological feature construction is important: statistics for a fixture must be derived only from matches that occurred earlier, otherwise the model can benefit from future information that would not have been available at prediction time.</w:t>
      </w:r>
    </w:p>
    <w:p>
      <w:pPr>
        <w:keepNext/>
        <w:spacing w:before="100" w:after="80"/>
        <w:jc w:val="left"/>
      </w:pPr>
      <w:r>
        <w:rPr>
          <w:rFonts w:ascii="Times New Roman" w:hAnsi="Times New Roman"/>
          <w:b/>
          <w:color w:val="1F3044"/>
          <w:sz w:val="26"/>
        </w:rPr>
        <w:t>3.5 Related Resources Reviewed</w:t>
      </w:r>
    </w:p>
    <w:p>
      <w:pPr>
        <w:spacing w:after="60" w:line="259" w:lineRule="auto"/>
        <w:ind w:left="360" w:hanging="259"/>
      </w:pPr>
      <w:r>
        <w:rPr>
          <w:rFonts w:ascii="Times New Roman" w:hAnsi="Times New Roman"/>
          <w:sz w:val="21"/>
        </w:rPr>
        <w:t>•  Scikit-learn Logistic Regression documentation — model behaviour, solver options, and multiclass classification.</w:t>
      </w:r>
    </w:p>
    <w:p>
      <w:pPr>
        <w:spacing w:after="60" w:line="259" w:lineRule="auto"/>
        <w:ind w:left="360" w:hanging="259"/>
      </w:pPr>
      <w:r>
        <w:rPr>
          <w:rFonts w:ascii="Times New Roman" w:hAnsi="Times New Roman"/>
          <w:sz w:val="21"/>
        </w:rPr>
        <w:t>•  Scikit-learn model evaluation documentation — principles for evaluating classification models.</w:t>
      </w:r>
    </w:p>
    <w:p>
      <w:pPr>
        <w:spacing w:after="60" w:line="259" w:lineRule="auto"/>
        <w:ind w:left="360" w:hanging="259"/>
      </w:pPr>
      <w:r>
        <w:rPr>
          <w:rFonts w:ascii="Times New Roman" w:hAnsi="Times New Roman"/>
          <w:sz w:val="21"/>
        </w:rPr>
        <w:t>•  Flask documentation — routing, request handling, and HTML response generation.</w:t>
      </w:r>
    </w:p>
    <w:p>
      <w:pPr>
        <w:spacing w:after="60" w:line="259" w:lineRule="auto"/>
        <w:ind w:left="360" w:hanging="259"/>
      </w:pPr>
      <w:r>
        <w:rPr>
          <w:rFonts w:ascii="Times New Roman" w:hAnsi="Times New Roman"/>
          <w:sz w:val="21"/>
        </w:rPr>
        <w:t>•  Pandas documentation — CSV ingestion, date parsing, and tabular data processing.</w:t>
      </w:r>
    </w:p>
    <w:p>
      <w:pPr>
        <w:spacing w:after="60" w:line="259" w:lineRule="auto"/>
        <w:ind w:left="360" w:hanging="259"/>
      </w:pPr>
      <w:r>
        <w:rPr>
          <w:rFonts w:ascii="Times New Roman" w:hAnsi="Times New Roman"/>
          <w:sz w:val="21"/>
        </w:rPr>
        <w:t>•  NumPy documentation — numerical arrays and mathematical operations.</w:t>
      </w:r>
    </w:p>
    <w:p>
      <w:pPr>
        <w:spacing w:after="60" w:line="259" w:lineRule="auto"/>
        <w:ind w:left="360" w:hanging="259"/>
      </w:pPr>
      <w:r>
        <w:rPr>
          <w:rFonts w:ascii="Times New Roman" w:hAnsi="Times New Roman"/>
          <w:sz w:val="21"/>
        </w:rPr>
        <w:t>•  SQLite documentation — relational database concepts and SQL data storage.</w:t>
      </w:r>
    </w:p>
    <w:p>
      <w:pPr>
        <w:spacing w:after="60" w:line="259" w:lineRule="auto"/>
        <w:ind w:left="360" w:hanging="259"/>
      </w:pPr>
      <w:r>
        <w:rPr>
          <w:rFonts w:ascii="Times New Roman" w:hAnsi="Times New Roman"/>
          <w:sz w:val="21"/>
        </w:rPr>
        <w:t>•  Kaggle IPL dataset listings — examples of historical match and delivery data used for sports analysis.</w:t>
      </w:r>
    </w:p>
    <w:p>
      <w:pPr>
        <w:keepNext/>
        <w:spacing w:before="160" w:after="160"/>
        <w:jc w:val="center"/>
      </w:pPr>
      <w:r>
        <w:rPr>
          <w:rFonts w:ascii="Times New Roman" w:hAnsi="Times New Roman"/>
          <w:b/>
          <w:color w:val="1F3044"/>
          <w:sz w:val="34"/>
        </w:rPr>
        <w:t>4. PROBLEM STATEMENT AND OBJECTIVES</w:t>
      </w:r>
    </w:p>
    <w:p>
      <w:pPr>
        <w:spacing w:before="0" w:after="140" w:line="269" w:lineRule="auto"/>
        <w:jc w:val="both"/>
      </w:pPr>
      <w:r>
        <w:rPr>
          <w:rFonts w:ascii="Times New Roman" w:hAnsi="Times New Roman"/>
          <w:b/>
          <w:i w:val="0"/>
          <w:sz w:val="23"/>
        </w:rPr>
        <w:t>Problem Statement: Develop an interpretable machine-learning web application that estimates IPL match-result probabilities across win, loss, and tie/no-result classes from historical team and fixture features.</w:t>
      </w:r>
    </w:p>
    <w:p>
      <w:pPr>
        <w:spacing w:before="0" w:after="200" w:line="269" w:lineRule="auto"/>
        <w:jc w:val="both"/>
      </w:pPr>
      <w:r>
        <w:rPr>
          <w:rFonts w:ascii="Times New Roman" w:hAnsi="Times New Roman"/>
          <w:b w:val="0"/>
          <w:i w:val="0"/>
          <w:sz w:val="22"/>
        </w:rPr>
        <w:t>Problem Description: Historical match information contains multiple interacting signals, while a binary prediction can omit ties and no-result outcomes. The project builds a data-processing pipeline, trains a multinomial classifier, and provides a browser interface for exploring the resulting probabilities.</w:t>
      </w:r>
    </w:p>
    <w:p>
      <w:pPr>
        <w:keepNext/>
        <w:spacing w:before="100" w:after="80"/>
        <w:jc w:val="left"/>
      </w:pPr>
      <w:r>
        <w:rPr>
          <w:rFonts w:ascii="Times New Roman" w:hAnsi="Times New Roman"/>
          <w:b/>
          <w:color w:val="1F3044"/>
          <w:sz w:val="26"/>
        </w:rPr>
        <w:t>4.1 Objectives</w:t>
      </w:r>
    </w:p>
    <w:p>
      <w:pPr>
        <w:spacing w:after="60" w:line="259" w:lineRule="auto"/>
        <w:ind w:left="360" w:hanging="259"/>
      </w:pPr>
      <w:r>
        <w:rPr>
          <w:rFonts w:ascii="Times New Roman" w:hAnsi="Times New Roman"/>
          <w:sz w:val="21"/>
        </w:rPr>
        <w:t>•  Prepare historical IPL data by parsing dates, normalising franchise aliases, and handling missing or no-result outcomes.</w:t>
      </w:r>
    </w:p>
    <w:p>
      <w:pPr>
        <w:spacing w:after="60" w:line="259" w:lineRule="auto"/>
        <w:ind w:left="360" w:hanging="259"/>
      </w:pPr>
      <w:r>
        <w:rPr>
          <w:rFonts w:ascii="Times New Roman" w:hAnsi="Times New Roman"/>
          <w:sz w:val="21"/>
        </w:rPr>
        <w:t>•  Construct nine explanatory features based on historical performance, recent form, head-to-head history, venue/home indicators, and toss context.</w:t>
      </w:r>
    </w:p>
    <w:p>
      <w:pPr>
        <w:spacing w:after="60" w:line="259" w:lineRule="auto"/>
        <w:ind w:left="360" w:hanging="259"/>
      </w:pPr>
      <w:r>
        <w:rPr>
          <w:rFonts w:ascii="Times New Roman" w:hAnsi="Times New Roman"/>
          <w:sz w:val="21"/>
        </w:rPr>
        <w:t>•  Train a Multinomial Logistic Regression classifier to estimate probabilities for three outcome classes.</w:t>
      </w:r>
    </w:p>
    <w:p>
      <w:pPr>
        <w:spacing w:after="60" w:line="259" w:lineRule="auto"/>
        <w:ind w:left="360" w:hanging="259"/>
      </w:pPr>
      <w:r>
        <w:rPr>
          <w:rFonts w:ascii="Times New Roman" w:hAnsi="Times New Roman"/>
          <w:sz w:val="21"/>
        </w:rPr>
        <w:t>•  Expose the trained estimator through a Flask-powered web interface.</w:t>
      </w:r>
    </w:p>
    <w:p>
      <w:pPr>
        <w:spacing w:after="60" w:line="259" w:lineRule="auto"/>
        <w:ind w:left="360" w:hanging="259"/>
      </w:pPr>
      <w:r>
        <w:rPr>
          <w:rFonts w:ascii="Times New Roman" w:hAnsi="Times New Roman"/>
          <w:sz w:val="21"/>
        </w:rPr>
        <w:t>•  Display outcome probabilities and a human-readable prediction verdict for a selected fixture.</w:t>
      </w:r>
    </w:p>
    <w:p>
      <w:pPr>
        <w:spacing w:after="60" w:line="259" w:lineRule="auto"/>
        <w:ind w:left="360" w:hanging="259"/>
      </w:pPr>
      <w:r>
        <w:rPr>
          <w:rFonts w:ascii="Times New Roman" w:hAnsi="Times New Roman"/>
          <w:sz w:val="21"/>
        </w:rPr>
        <w:t>•  Provide a simulation page that explains feature extraction, logits, softmax probabilities, learned weights, and feature impact.</w:t>
      </w:r>
    </w:p>
    <w:p>
      <w:pPr>
        <w:spacing w:after="60" w:line="259" w:lineRule="auto"/>
        <w:ind w:left="360" w:hanging="259"/>
      </w:pPr>
      <w:r>
        <w:rPr>
          <w:rFonts w:ascii="Times New Roman" w:hAnsi="Times New Roman"/>
          <w:sz w:val="21"/>
        </w:rPr>
        <w:t>•  Use chronological feature construction to reduce look-ahead leakage in derived historical statistics.</w:t>
      </w:r>
    </w:p>
    <w:p>
      <w:pPr>
        <w:keepNext/>
        <w:spacing w:before="100" w:after="80"/>
        <w:jc w:val="left"/>
      </w:pPr>
      <w:r>
        <w:rPr>
          <w:rFonts w:ascii="Times New Roman" w:hAnsi="Times New Roman"/>
          <w:b/>
          <w:color w:val="1F3044"/>
          <w:sz w:val="26"/>
        </w:rPr>
        <w:t>4.2 Expected Outcome</w:t>
      </w:r>
    </w:p>
    <w:p>
      <w:pPr>
        <w:spacing w:before="0" w:after="120" w:line="269" w:lineRule="auto"/>
        <w:jc w:val="both"/>
      </w:pPr>
      <w:r>
        <w:rPr>
          <w:rFonts w:ascii="Times New Roman" w:hAnsi="Times New Roman"/>
          <w:b w:val="0"/>
          <w:i w:val="0"/>
          <w:sz w:val="21"/>
        </w:rPr>
        <w:t>The expected deliverable is a runnable prototype that connects data preparation, model fitting, probability generation, and a browser-based workflow. The repository includes the Python application, data files, an exploratory analysis report, and dependency declarations.</w:t>
      </w:r>
    </w:p>
    <w:p>
      <w:pPr>
        <w:keepNext/>
        <w:spacing w:before="160" w:after="160"/>
        <w:jc w:val="center"/>
      </w:pPr>
      <w:r>
        <w:rPr>
          <w:rFonts w:ascii="Times New Roman" w:hAnsi="Times New Roman"/>
          <w:b/>
          <w:color w:val="1F3044"/>
          <w:sz w:val="34"/>
        </w:rPr>
        <w:t>5. HARDWARE AND SOFTWARE REQUIREMENTS</w:t>
      </w:r>
    </w:p>
    <w:p>
      <w:pPr>
        <w:keepNext/>
        <w:spacing w:before="100" w:after="80"/>
        <w:jc w:val="left"/>
      </w:pPr>
      <w:r>
        <w:rPr>
          <w:rFonts w:ascii="Times New Roman" w:hAnsi="Times New Roman"/>
          <w:b/>
          <w:color w:val="1F3044"/>
          <w:sz w:val="26"/>
        </w:rPr>
        <w:t>5.1 Hardware Requirements</w:t>
      </w:r>
    </w:p>
    <w:p>
      <w:pPr>
        <w:spacing w:after="60" w:line="259" w:lineRule="auto"/>
        <w:ind w:left="360" w:hanging="259"/>
      </w:pPr>
      <w:r>
        <w:rPr>
          <w:rFonts w:ascii="Times New Roman" w:hAnsi="Times New Roman"/>
          <w:sz w:val="21"/>
        </w:rPr>
        <w:t>•  Computer or laptop capable of running Python 3.10 or later.</w:t>
      </w:r>
    </w:p>
    <w:p>
      <w:pPr>
        <w:spacing w:after="60" w:line="259" w:lineRule="auto"/>
        <w:ind w:left="360" w:hanging="259"/>
      </w:pPr>
      <w:r>
        <w:rPr>
          <w:rFonts w:ascii="Times New Roman" w:hAnsi="Times New Roman"/>
          <w:sz w:val="21"/>
        </w:rPr>
        <w:t>•  Recommended: 4 GB RAM or more; additional memory may be useful when processing the ball-by-ball CSV file.</w:t>
      </w:r>
    </w:p>
    <w:p>
      <w:pPr>
        <w:spacing w:after="60" w:line="259" w:lineRule="auto"/>
        <w:ind w:left="360" w:hanging="259"/>
      </w:pPr>
      <w:r>
        <w:rPr>
          <w:rFonts w:ascii="Times New Roman" w:hAnsi="Times New Roman"/>
          <w:sz w:val="21"/>
        </w:rPr>
        <w:t>•  Sufficient local storage for the Python environment and IPL datasets.</w:t>
      </w:r>
    </w:p>
    <w:p>
      <w:pPr>
        <w:spacing w:after="60" w:line="259" w:lineRule="auto"/>
        <w:ind w:left="360" w:hanging="259"/>
      </w:pPr>
      <w:r>
        <w:rPr>
          <w:rFonts w:ascii="Times New Roman" w:hAnsi="Times New Roman"/>
          <w:sz w:val="21"/>
        </w:rPr>
        <w:t>•  Display and keyboard/mouse for interacting with the local web application.</w:t>
      </w:r>
    </w:p>
    <w:p>
      <w:pPr>
        <w:keepNext/>
        <w:spacing w:before="100" w:after="80"/>
        <w:jc w:val="left"/>
      </w:pPr>
      <w:r>
        <w:rPr>
          <w:rFonts w:ascii="Times New Roman" w:hAnsi="Times New Roman"/>
          <w:b/>
          <w:color w:val="1F3044"/>
          <w:sz w:val="26"/>
        </w:rPr>
        <w:t>5.2 Software Requirements</w:t>
      </w:r>
    </w:p>
    <w:tbl>
      <w:tblPr>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23384D"/>
          </w:tcPr>
          <w:p>
            <w:pPr>
              <w:spacing w:after="0"/>
            </w:pPr>
            <w:r/>
            <w:r>
              <w:rPr>
                <w:rFonts w:ascii="Times New Roman" w:hAnsi="Times New Roman"/>
                <w:b/>
                <w:color w:val="FFFFFF"/>
                <w:sz w:val="19"/>
              </w:rPr>
              <w:t>Component</w:t>
            </w:r>
          </w:p>
        </w:tc>
        <w:tc>
          <w:tcPr>
            <w:tcW w:type="dxa" w:w="4896"/>
            <w:vAlign w:val="center"/>
            <w:shd w:fill="23384D"/>
          </w:tcPr>
          <w:p>
            <w:pPr>
              <w:spacing w:after="0"/>
            </w:pPr>
            <w:r/>
            <w:r>
              <w:rPr>
                <w:rFonts w:ascii="Times New Roman" w:hAnsi="Times New Roman"/>
                <w:b/>
                <w:color w:val="FFFFFF"/>
                <w:sz w:val="19"/>
              </w:rPr>
              <w:t>Use in the project</w:t>
            </w:r>
          </w:p>
        </w:tc>
      </w:tr>
      <w:tr>
        <w:tc>
          <w:tcPr>
            <w:tcW w:type="dxa" w:w="4896"/>
            <w:vAlign w:val="center"/>
          </w:tcPr>
          <w:p>
            <w:pPr>
              <w:spacing w:after="0"/>
            </w:pPr>
            <w:r/>
            <w:r>
              <w:rPr>
                <w:rFonts w:ascii="Times New Roman" w:hAnsi="Times New Roman"/>
                <w:b w:val="0"/>
                <w:sz w:val="19"/>
              </w:rPr>
              <w:t>Python 3.10+</w:t>
            </w:r>
          </w:p>
        </w:tc>
        <w:tc>
          <w:tcPr>
            <w:tcW w:type="dxa" w:w="4896"/>
            <w:vAlign w:val="center"/>
          </w:tcPr>
          <w:p>
            <w:pPr>
              <w:spacing w:after="0"/>
            </w:pPr>
            <w:r/>
            <w:r>
              <w:rPr>
                <w:rFonts w:ascii="Times New Roman" w:hAnsi="Times New Roman"/>
                <w:b w:val="0"/>
                <w:sz w:val="19"/>
              </w:rPr>
              <w:t>Application language and model pipeline</w:t>
            </w:r>
          </w:p>
        </w:tc>
      </w:tr>
      <w:tr>
        <w:tc>
          <w:tcPr>
            <w:tcW w:type="dxa" w:w="4896"/>
            <w:vAlign w:val="center"/>
            <w:shd w:fill="F3F5F7"/>
          </w:tcPr>
          <w:p>
            <w:pPr>
              <w:spacing w:after="0"/>
            </w:pPr>
            <w:r/>
            <w:r>
              <w:rPr>
                <w:rFonts w:ascii="Times New Roman" w:hAnsi="Times New Roman"/>
                <w:b w:val="0"/>
                <w:sz w:val="19"/>
              </w:rPr>
              <w:t>NumPy</w:t>
            </w:r>
          </w:p>
        </w:tc>
        <w:tc>
          <w:tcPr>
            <w:tcW w:type="dxa" w:w="4896"/>
            <w:vAlign w:val="center"/>
            <w:shd w:fill="F3F5F7"/>
          </w:tcPr>
          <w:p>
            <w:pPr>
              <w:spacing w:after="0"/>
            </w:pPr>
            <w:r/>
            <w:r>
              <w:rPr>
                <w:rFonts w:ascii="Times New Roman" w:hAnsi="Times New Roman"/>
                <w:b w:val="0"/>
                <w:sz w:val="19"/>
              </w:rPr>
              <w:t>Numerical computation</w:t>
            </w:r>
          </w:p>
        </w:tc>
      </w:tr>
      <w:tr>
        <w:tc>
          <w:tcPr>
            <w:tcW w:type="dxa" w:w="4896"/>
            <w:vAlign w:val="center"/>
          </w:tcPr>
          <w:p>
            <w:pPr>
              <w:spacing w:after="0"/>
            </w:pPr>
            <w:r/>
            <w:r>
              <w:rPr>
                <w:rFonts w:ascii="Times New Roman" w:hAnsi="Times New Roman"/>
                <w:b w:val="0"/>
                <w:sz w:val="19"/>
              </w:rPr>
              <w:t>Pandas</w:t>
            </w:r>
          </w:p>
        </w:tc>
        <w:tc>
          <w:tcPr>
            <w:tcW w:type="dxa" w:w="4896"/>
            <w:vAlign w:val="center"/>
          </w:tcPr>
          <w:p>
            <w:pPr>
              <w:spacing w:after="0"/>
            </w:pPr>
            <w:r/>
            <w:r>
              <w:rPr>
                <w:rFonts w:ascii="Times New Roman" w:hAnsi="Times New Roman"/>
                <w:b w:val="0"/>
                <w:sz w:val="19"/>
              </w:rPr>
              <w:t>CSV loading, cleaning, sorting, and feature engineering</w:t>
            </w:r>
          </w:p>
        </w:tc>
      </w:tr>
      <w:tr>
        <w:tc>
          <w:tcPr>
            <w:tcW w:type="dxa" w:w="4896"/>
            <w:vAlign w:val="center"/>
            <w:shd w:fill="F3F5F7"/>
          </w:tcPr>
          <w:p>
            <w:pPr>
              <w:spacing w:after="0"/>
            </w:pPr>
            <w:r/>
            <w:r>
              <w:rPr>
                <w:rFonts w:ascii="Times New Roman" w:hAnsi="Times New Roman"/>
                <w:b w:val="0"/>
                <w:sz w:val="19"/>
              </w:rPr>
              <w:t>scikit-learn</w:t>
            </w:r>
          </w:p>
        </w:tc>
        <w:tc>
          <w:tcPr>
            <w:tcW w:type="dxa" w:w="4896"/>
            <w:vAlign w:val="center"/>
            <w:shd w:fill="F3F5F7"/>
          </w:tcPr>
          <w:p>
            <w:pPr>
              <w:spacing w:after="0"/>
            </w:pPr>
            <w:r/>
            <w:r>
              <w:rPr>
                <w:rFonts w:ascii="Times New Roman" w:hAnsi="Times New Roman"/>
                <w:b w:val="0"/>
                <w:sz w:val="19"/>
              </w:rPr>
              <w:t>Multinomial Logistic Regression estimator</w:t>
            </w:r>
          </w:p>
        </w:tc>
      </w:tr>
      <w:tr>
        <w:tc>
          <w:tcPr>
            <w:tcW w:type="dxa" w:w="4896"/>
            <w:vAlign w:val="center"/>
          </w:tcPr>
          <w:p>
            <w:pPr>
              <w:spacing w:after="0"/>
            </w:pPr>
            <w:r/>
            <w:r>
              <w:rPr>
                <w:rFonts w:ascii="Times New Roman" w:hAnsi="Times New Roman"/>
                <w:b w:val="0"/>
                <w:sz w:val="19"/>
              </w:rPr>
              <w:t>Flask</w:t>
            </w:r>
          </w:p>
        </w:tc>
        <w:tc>
          <w:tcPr>
            <w:tcW w:type="dxa" w:w="4896"/>
            <w:vAlign w:val="center"/>
          </w:tcPr>
          <w:p>
            <w:pPr>
              <w:spacing w:after="0"/>
            </w:pPr>
            <w:r/>
            <w:r>
              <w:rPr>
                <w:rFonts w:ascii="Times New Roman" w:hAnsi="Times New Roman"/>
                <w:b w:val="0"/>
                <w:sz w:val="19"/>
              </w:rPr>
              <w:t>Web routes, prediction endpoint, and HTML rendering</w:t>
            </w:r>
          </w:p>
        </w:tc>
      </w:tr>
      <w:tr>
        <w:tc>
          <w:tcPr>
            <w:tcW w:type="dxa" w:w="4896"/>
            <w:vAlign w:val="center"/>
            <w:shd w:fill="F3F5F7"/>
          </w:tcPr>
          <w:p>
            <w:pPr>
              <w:spacing w:after="0"/>
            </w:pPr>
            <w:r/>
            <w:r>
              <w:rPr>
                <w:rFonts w:ascii="Times New Roman" w:hAnsi="Times New Roman"/>
                <w:b w:val="0"/>
                <w:sz w:val="19"/>
              </w:rPr>
              <w:t>Gunicorn</w:t>
            </w:r>
          </w:p>
        </w:tc>
        <w:tc>
          <w:tcPr>
            <w:tcW w:type="dxa" w:w="4896"/>
            <w:vAlign w:val="center"/>
            <w:shd w:fill="F3F5F7"/>
          </w:tcPr>
          <w:p>
            <w:pPr>
              <w:spacing w:after="0"/>
            </w:pPr>
            <w:r/>
            <w:r>
              <w:rPr>
                <w:rFonts w:ascii="Times New Roman" w:hAnsi="Times New Roman"/>
                <w:b w:val="0"/>
                <w:sz w:val="19"/>
              </w:rPr>
              <w:t>WSGI server dependency for deployment environments</w:t>
            </w:r>
          </w:p>
        </w:tc>
      </w:tr>
      <w:tr>
        <w:tc>
          <w:tcPr>
            <w:tcW w:type="dxa" w:w="4896"/>
            <w:vAlign w:val="center"/>
          </w:tcPr>
          <w:p>
            <w:pPr>
              <w:spacing w:after="0"/>
            </w:pPr>
            <w:r/>
            <w:r>
              <w:rPr>
                <w:rFonts w:ascii="Times New Roman" w:hAnsi="Times New Roman"/>
                <w:b w:val="0"/>
                <w:sz w:val="19"/>
              </w:rPr>
              <w:t>Browser</w:t>
            </w:r>
          </w:p>
        </w:tc>
        <w:tc>
          <w:tcPr>
            <w:tcW w:type="dxa" w:w="4896"/>
            <w:vAlign w:val="center"/>
          </w:tcPr>
          <w:p>
            <w:pPr>
              <w:spacing w:after="0"/>
            </w:pPr>
            <w:r/>
            <w:r>
              <w:rPr>
                <w:rFonts w:ascii="Times New Roman" w:hAnsi="Times New Roman"/>
                <w:b w:val="0"/>
                <w:sz w:val="19"/>
              </w:rPr>
              <w:t>Access the MatchState web interface</w:t>
            </w:r>
          </w:p>
        </w:tc>
      </w:tr>
      <w:tr>
        <w:tc>
          <w:tcPr>
            <w:tcW w:type="dxa" w:w="4896"/>
            <w:vAlign w:val="center"/>
            <w:shd w:fill="F3F5F7"/>
          </w:tcPr>
          <w:p>
            <w:pPr>
              <w:spacing w:after="0"/>
            </w:pPr>
            <w:r/>
            <w:r>
              <w:rPr>
                <w:rFonts w:ascii="Times New Roman" w:hAnsi="Times New Roman"/>
                <w:b w:val="0"/>
                <w:sz w:val="19"/>
              </w:rPr>
              <w:t>Git and GitHub</w:t>
            </w:r>
          </w:p>
        </w:tc>
        <w:tc>
          <w:tcPr>
            <w:tcW w:type="dxa" w:w="4896"/>
            <w:vAlign w:val="center"/>
            <w:shd w:fill="F3F5F7"/>
          </w:tcPr>
          <w:p>
            <w:pPr>
              <w:spacing w:after="0"/>
            </w:pPr>
            <w:r/>
            <w:r>
              <w:rPr>
                <w:rFonts w:ascii="Times New Roman" w:hAnsi="Times New Roman"/>
                <w:b w:val="0"/>
                <w:sz w:val="19"/>
              </w:rPr>
              <w:t>Source-code version control and repository hosting</w:t>
            </w:r>
          </w:p>
        </w:tc>
      </w:tr>
      <w:tr>
        <w:tc>
          <w:tcPr>
            <w:tcW w:type="dxa" w:w="4896"/>
            <w:vAlign w:val="center"/>
          </w:tcPr>
          <w:p>
            <w:pPr>
              <w:spacing w:after="0"/>
            </w:pPr>
            <w:r/>
            <w:r>
              <w:rPr>
                <w:rFonts w:ascii="Times New Roman" w:hAnsi="Times New Roman"/>
                <w:b w:val="0"/>
                <w:sz w:val="19"/>
              </w:rPr>
              <w:t>SQLite (documented project context)</w:t>
            </w:r>
          </w:p>
        </w:tc>
        <w:tc>
          <w:tcPr>
            <w:tcW w:type="dxa" w:w="4896"/>
            <w:vAlign w:val="center"/>
          </w:tcPr>
          <w:p>
            <w:pPr>
              <w:spacing w:after="0"/>
            </w:pPr>
            <w:r/>
            <w:r>
              <w:rPr>
                <w:rFonts w:ascii="Times New Roman" w:hAnsi="Times New Roman"/>
                <w:b w:val="0"/>
                <w:sz w:val="19"/>
              </w:rPr>
              <w:t>Relational data technology referenced in the project README</w:t>
            </w:r>
          </w:p>
        </w:tc>
      </w:tr>
    </w:tbl>
    <w:p>
      <w:pPr>
        <w:spacing w:after="20"/>
      </w:pPr>
    </w:p>
    <w:p>
      <w:pPr>
        <w:spacing w:before="0" w:after="120" w:line="269" w:lineRule="auto"/>
        <w:jc w:val="both"/>
      </w:pPr>
      <w:r>
        <w:rPr>
          <w:rFonts w:ascii="Times New Roman" w:hAnsi="Times New Roman"/>
          <w:b w:val="0"/>
          <w:i/>
          <w:sz w:val="19"/>
        </w:rPr>
        <w:t>The repository requirements file lists NumPy, Pandas, Flask, Gunicorn, and scikit-learn. The deployed application shown in the submitted screenshot demonstrates the web interface, but the screenshot alone does not establish the hosting provider or runtime environment.</w:t>
      </w:r>
    </w:p>
    <w:p>
      <w:pPr>
        <w:keepNext/>
        <w:spacing w:before="160" w:after="160"/>
        <w:jc w:val="center"/>
      </w:pPr>
      <w:r>
        <w:rPr>
          <w:rFonts w:ascii="Times New Roman" w:hAnsi="Times New Roman"/>
          <w:b/>
          <w:color w:val="1F3044"/>
          <w:sz w:val="34"/>
        </w:rPr>
        <w:t>6. IMPLEMENTATION</w:t>
      </w:r>
    </w:p>
    <w:p>
      <w:pPr>
        <w:spacing w:before="0" w:after="120" w:line="269" w:lineRule="auto"/>
        <w:jc w:val="both"/>
      </w:pPr>
      <w:r>
        <w:rPr>
          <w:rFonts w:ascii="Times New Roman" w:hAnsi="Times New Roman"/>
          <w:b w:val="0"/>
          <w:i w:val="0"/>
          <w:sz w:val="21"/>
        </w:rPr>
        <w:t>The implementation is organised as a single Python application with the principal modelling logic in MV_MLR_ML.py. The workflow below summarises the main modules visible in the repository.</w:t>
      </w:r>
    </w:p>
    <w:p>
      <w:pPr>
        <w:keepNext/>
        <w:spacing w:before="100" w:after="80"/>
        <w:jc w:val="left"/>
      </w:pPr>
      <w:r>
        <w:rPr>
          <w:rFonts w:ascii="Times New Roman" w:hAnsi="Times New Roman"/>
          <w:b/>
          <w:color w:val="1F3044"/>
          <w:sz w:val="26"/>
        </w:rPr>
        <w:t>6.1 Module 1 — Data Ingestion and Franchise Normalisation</w:t>
      </w:r>
    </w:p>
    <w:p>
      <w:pPr>
        <w:spacing w:before="0" w:after="120" w:line="269" w:lineRule="auto"/>
        <w:jc w:val="both"/>
      </w:pPr>
      <w:r>
        <w:rPr>
          <w:rFonts w:ascii="Times New Roman" w:hAnsi="Times New Roman"/>
          <w:b w:val="0"/>
          <w:i w:val="0"/>
          <w:sz w:val="21"/>
        </w:rPr>
        <w:t>The application reads matches.csv using Pandas, parses the match date, sorts records chronologically, and standardises older team names such as Delhi Daredevils to Delhi Capitals and Kings XI Punjab to Punjab Kings. Home-ground city mappings are maintained for known franchises to derive home indicators.</w:t>
      </w:r>
    </w:p>
    <w:p>
      <w:pPr>
        <w:keepNext/>
        <w:spacing w:before="100" w:after="80"/>
        <w:jc w:val="left"/>
      </w:pPr>
      <w:r>
        <w:rPr>
          <w:rFonts w:ascii="Times New Roman" w:hAnsi="Times New Roman"/>
          <w:b/>
          <w:color w:val="1F3044"/>
          <w:sz w:val="26"/>
        </w:rPr>
        <w:t>6.2 Module 2 — Sequential Feature Engineering</w:t>
      </w:r>
    </w:p>
    <w:p>
      <w:pPr>
        <w:spacing w:before="0" w:after="120" w:line="269" w:lineRule="auto"/>
        <w:jc w:val="both"/>
      </w:pPr>
      <w:r>
        <w:rPr>
          <w:rFonts w:ascii="Times New Roman" w:hAnsi="Times New Roman"/>
          <w:b w:val="0"/>
          <w:i w:val="0"/>
          <w:sz w:val="21"/>
        </w:rPr>
        <w:t>For each fixture, the pipeline derives Team 1 and Team 2 historical win rates, each team’s recent form over up to the last five matches, Team 1’s head-to-head win ratio, home-ground flags, whether Team 1 won the toss, and whether the toss decision was to bat. Defaults of 0.5 are used when a team or pairing has no prior history. Importantly, the current fixture’s statistics are recorded before its result updates the historical state.</w:t>
      </w:r>
    </w:p>
    <w:tbl>
      <w:tblPr>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23384D"/>
          </w:tcPr>
          <w:p>
            <w:pPr>
              <w:spacing w:after="0"/>
            </w:pPr>
            <w:r/>
            <w:r>
              <w:rPr>
                <w:rFonts w:ascii="Times New Roman" w:hAnsi="Times New Roman"/>
                <w:b/>
                <w:color w:val="FFFFFF"/>
                <w:sz w:val="18"/>
              </w:rPr>
              <w:t>Feature</w:t>
            </w:r>
          </w:p>
        </w:tc>
        <w:tc>
          <w:tcPr>
            <w:tcW w:type="dxa" w:w="4896"/>
            <w:vAlign w:val="center"/>
            <w:shd w:fill="23384D"/>
          </w:tcPr>
          <w:p>
            <w:pPr>
              <w:spacing w:after="0"/>
            </w:pPr>
            <w:r/>
            <w:r>
              <w:rPr>
                <w:rFonts w:ascii="Times New Roman" w:hAnsi="Times New Roman"/>
                <w:b/>
                <w:color w:val="FFFFFF"/>
                <w:sz w:val="18"/>
              </w:rPr>
              <w:t>Meaning</w:t>
            </w:r>
          </w:p>
        </w:tc>
      </w:tr>
      <w:tr>
        <w:tc>
          <w:tcPr>
            <w:tcW w:type="dxa" w:w="4896"/>
            <w:vAlign w:val="center"/>
          </w:tcPr>
          <w:p>
            <w:pPr>
              <w:spacing w:after="0"/>
            </w:pPr>
            <w:r/>
            <w:r>
              <w:rPr>
                <w:rFonts w:ascii="Times New Roman" w:hAnsi="Times New Roman"/>
                <w:b w:val="0"/>
                <w:sz w:val="18"/>
              </w:rPr>
              <w:t>t1_wr</w:t>
            </w:r>
          </w:p>
        </w:tc>
        <w:tc>
          <w:tcPr>
            <w:tcW w:type="dxa" w:w="4896"/>
            <w:vAlign w:val="center"/>
          </w:tcPr>
          <w:p>
            <w:pPr>
              <w:spacing w:after="0"/>
            </w:pPr>
            <w:r/>
            <w:r>
              <w:rPr>
                <w:rFonts w:ascii="Times New Roman" w:hAnsi="Times New Roman"/>
                <w:b w:val="0"/>
                <w:sz w:val="18"/>
              </w:rPr>
              <w:t>Historical win rate for Team 1 before the fixture</w:t>
            </w:r>
          </w:p>
        </w:tc>
      </w:tr>
      <w:tr>
        <w:tc>
          <w:tcPr>
            <w:tcW w:type="dxa" w:w="4896"/>
            <w:vAlign w:val="center"/>
            <w:shd w:fill="F3F5F7"/>
          </w:tcPr>
          <w:p>
            <w:pPr>
              <w:spacing w:after="0"/>
            </w:pPr>
            <w:r/>
            <w:r>
              <w:rPr>
                <w:rFonts w:ascii="Times New Roman" w:hAnsi="Times New Roman"/>
                <w:b w:val="0"/>
                <w:sz w:val="18"/>
              </w:rPr>
              <w:t>t2_wr</w:t>
            </w:r>
          </w:p>
        </w:tc>
        <w:tc>
          <w:tcPr>
            <w:tcW w:type="dxa" w:w="4896"/>
            <w:vAlign w:val="center"/>
            <w:shd w:fill="F3F5F7"/>
          </w:tcPr>
          <w:p>
            <w:pPr>
              <w:spacing w:after="0"/>
            </w:pPr>
            <w:r/>
            <w:r>
              <w:rPr>
                <w:rFonts w:ascii="Times New Roman" w:hAnsi="Times New Roman"/>
                <w:b w:val="0"/>
                <w:sz w:val="18"/>
              </w:rPr>
              <w:t>Historical win rate for Team 2 before the fixture</w:t>
            </w:r>
          </w:p>
        </w:tc>
      </w:tr>
      <w:tr>
        <w:tc>
          <w:tcPr>
            <w:tcW w:type="dxa" w:w="4896"/>
            <w:vAlign w:val="center"/>
          </w:tcPr>
          <w:p>
            <w:pPr>
              <w:spacing w:after="0"/>
            </w:pPr>
            <w:r/>
            <w:r>
              <w:rPr>
                <w:rFonts w:ascii="Times New Roman" w:hAnsi="Times New Roman"/>
                <w:b w:val="0"/>
                <w:sz w:val="18"/>
              </w:rPr>
              <w:t>t1_form</w:t>
            </w:r>
          </w:p>
        </w:tc>
        <w:tc>
          <w:tcPr>
            <w:tcW w:type="dxa" w:w="4896"/>
            <w:vAlign w:val="center"/>
          </w:tcPr>
          <w:p>
            <w:pPr>
              <w:spacing w:after="0"/>
            </w:pPr>
            <w:r/>
            <w:r>
              <w:rPr>
                <w:rFonts w:ascii="Times New Roman" w:hAnsi="Times New Roman"/>
                <w:b w:val="0"/>
                <w:sz w:val="18"/>
              </w:rPr>
              <w:t>Team 1 win proportion across its last five prior matches</w:t>
            </w:r>
          </w:p>
        </w:tc>
      </w:tr>
      <w:tr>
        <w:tc>
          <w:tcPr>
            <w:tcW w:type="dxa" w:w="4896"/>
            <w:vAlign w:val="center"/>
            <w:shd w:fill="F3F5F7"/>
          </w:tcPr>
          <w:p>
            <w:pPr>
              <w:spacing w:after="0"/>
            </w:pPr>
            <w:r/>
            <w:r>
              <w:rPr>
                <w:rFonts w:ascii="Times New Roman" w:hAnsi="Times New Roman"/>
                <w:b w:val="0"/>
                <w:sz w:val="18"/>
              </w:rPr>
              <w:t>t2_form</w:t>
            </w:r>
          </w:p>
        </w:tc>
        <w:tc>
          <w:tcPr>
            <w:tcW w:type="dxa" w:w="4896"/>
            <w:vAlign w:val="center"/>
            <w:shd w:fill="F3F5F7"/>
          </w:tcPr>
          <w:p>
            <w:pPr>
              <w:spacing w:after="0"/>
            </w:pPr>
            <w:r/>
            <w:r>
              <w:rPr>
                <w:rFonts w:ascii="Times New Roman" w:hAnsi="Times New Roman"/>
                <w:b w:val="0"/>
                <w:sz w:val="18"/>
              </w:rPr>
              <w:t>Team 2 win proportion across its last five prior matches</w:t>
            </w:r>
          </w:p>
        </w:tc>
      </w:tr>
      <w:tr>
        <w:tc>
          <w:tcPr>
            <w:tcW w:type="dxa" w:w="4896"/>
            <w:vAlign w:val="center"/>
          </w:tcPr>
          <w:p>
            <w:pPr>
              <w:spacing w:after="0"/>
            </w:pPr>
            <w:r/>
            <w:r>
              <w:rPr>
                <w:rFonts w:ascii="Times New Roman" w:hAnsi="Times New Roman"/>
                <w:b w:val="0"/>
                <w:sz w:val="18"/>
              </w:rPr>
              <w:t>t1_h2h</w:t>
            </w:r>
          </w:p>
        </w:tc>
        <w:tc>
          <w:tcPr>
            <w:tcW w:type="dxa" w:w="4896"/>
            <w:vAlign w:val="center"/>
          </w:tcPr>
          <w:p>
            <w:pPr>
              <w:spacing w:after="0"/>
            </w:pPr>
            <w:r/>
            <w:r>
              <w:rPr>
                <w:rFonts w:ascii="Times New Roman" w:hAnsi="Times New Roman"/>
                <w:b w:val="0"/>
                <w:sz w:val="18"/>
              </w:rPr>
              <w:t>Team 1’s historical win ratio against Team 2</w:t>
            </w:r>
          </w:p>
        </w:tc>
      </w:tr>
      <w:tr>
        <w:tc>
          <w:tcPr>
            <w:tcW w:type="dxa" w:w="4896"/>
            <w:vAlign w:val="center"/>
            <w:shd w:fill="F3F5F7"/>
          </w:tcPr>
          <w:p>
            <w:pPr>
              <w:spacing w:after="0"/>
            </w:pPr>
            <w:r/>
            <w:r>
              <w:rPr>
                <w:rFonts w:ascii="Times New Roman" w:hAnsi="Times New Roman"/>
                <w:b w:val="0"/>
                <w:sz w:val="18"/>
              </w:rPr>
              <w:t>t1_home</w:t>
            </w:r>
          </w:p>
        </w:tc>
        <w:tc>
          <w:tcPr>
            <w:tcW w:type="dxa" w:w="4896"/>
            <w:vAlign w:val="center"/>
            <w:shd w:fill="F3F5F7"/>
          </w:tcPr>
          <w:p>
            <w:pPr>
              <w:spacing w:after="0"/>
            </w:pPr>
            <w:r/>
            <w:r>
              <w:rPr>
                <w:rFonts w:ascii="Times New Roman" w:hAnsi="Times New Roman"/>
                <w:b w:val="0"/>
                <w:sz w:val="18"/>
              </w:rPr>
              <w:t>1 when the venue city is mapped as Team 1’s home city; otherwise 0</w:t>
            </w:r>
          </w:p>
        </w:tc>
      </w:tr>
      <w:tr>
        <w:tc>
          <w:tcPr>
            <w:tcW w:type="dxa" w:w="4896"/>
            <w:vAlign w:val="center"/>
          </w:tcPr>
          <w:p>
            <w:pPr>
              <w:spacing w:after="0"/>
            </w:pPr>
            <w:r/>
            <w:r>
              <w:rPr>
                <w:rFonts w:ascii="Times New Roman" w:hAnsi="Times New Roman"/>
                <w:b w:val="0"/>
                <w:sz w:val="18"/>
              </w:rPr>
              <w:t>t2_home</w:t>
            </w:r>
          </w:p>
        </w:tc>
        <w:tc>
          <w:tcPr>
            <w:tcW w:type="dxa" w:w="4896"/>
            <w:vAlign w:val="center"/>
          </w:tcPr>
          <w:p>
            <w:pPr>
              <w:spacing w:after="0"/>
            </w:pPr>
            <w:r/>
            <w:r>
              <w:rPr>
                <w:rFonts w:ascii="Times New Roman" w:hAnsi="Times New Roman"/>
                <w:b w:val="0"/>
                <w:sz w:val="18"/>
              </w:rPr>
              <w:t>1 when the venue city is mapped as Team 2’s home city; otherwise 0</w:t>
            </w:r>
          </w:p>
        </w:tc>
      </w:tr>
      <w:tr>
        <w:tc>
          <w:tcPr>
            <w:tcW w:type="dxa" w:w="4896"/>
            <w:vAlign w:val="center"/>
            <w:shd w:fill="F3F5F7"/>
          </w:tcPr>
          <w:p>
            <w:pPr>
              <w:spacing w:after="0"/>
            </w:pPr>
            <w:r/>
            <w:r>
              <w:rPr>
                <w:rFonts w:ascii="Times New Roman" w:hAnsi="Times New Roman"/>
                <w:b w:val="0"/>
                <w:sz w:val="18"/>
              </w:rPr>
              <w:t>toss_t1</w:t>
            </w:r>
          </w:p>
        </w:tc>
        <w:tc>
          <w:tcPr>
            <w:tcW w:type="dxa" w:w="4896"/>
            <w:vAlign w:val="center"/>
            <w:shd w:fill="F3F5F7"/>
          </w:tcPr>
          <w:p>
            <w:pPr>
              <w:spacing w:after="0"/>
            </w:pPr>
            <w:r/>
            <w:r>
              <w:rPr>
                <w:rFonts w:ascii="Times New Roman" w:hAnsi="Times New Roman"/>
                <w:b w:val="0"/>
                <w:sz w:val="18"/>
              </w:rPr>
              <w:t>1 when Team 1 won the toss; otherwise 0</w:t>
            </w:r>
          </w:p>
        </w:tc>
      </w:tr>
      <w:tr>
        <w:tc>
          <w:tcPr>
            <w:tcW w:type="dxa" w:w="4896"/>
            <w:vAlign w:val="center"/>
          </w:tcPr>
          <w:p>
            <w:pPr>
              <w:spacing w:after="0"/>
            </w:pPr>
            <w:r/>
            <w:r>
              <w:rPr>
                <w:rFonts w:ascii="Times New Roman" w:hAnsi="Times New Roman"/>
                <w:b w:val="0"/>
                <w:sz w:val="18"/>
              </w:rPr>
              <w:t>toss_bat</w:t>
            </w:r>
          </w:p>
        </w:tc>
        <w:tc>
          <w:tcPr>
            <w:tcW w:type="dxa" w:w="4896"/>
            <w:vAlign w:val="center"/>
          </w:tcPr>
          <w:p>
            <w:pPr>
              <w:spacing w:after="0"/>
            </w:pPr>
            <w:r/>
            <w:r>
              <w:rPr>
                <w:rFonts w:ascii="Times New Roman" w:hAnsi="Times New Roman"/>
                <w:b w:val="0"/>
                <w:sz w:val="18"/>
              </w:rPr>
              <w:t>1 when the toss decision is bat; otherwise 0</w:t>
            </w:r>
          </w:p>
        </w:tc>
      </w:tr>
    </w:tbl>
    <w:p>
      <w:pPr>
        <w:spacing w:after="20"/>
      </w:pPr>
    </w:p>
    <w:p>
      <w:pPr>
        <w:keepNext/>
        <w:spacing w:before="100" w:after="80"/>
        <w:jc w:val="left"/>
      </w:pPr>
      <w:r>
        <w:rPr>
          <w:rFonts w:ascii="Times New Roman" w:hAnsi="Times New Roman"/>
          <w:b/>
          <w:color w:val="1F3044"/>
          <w:sz w:val="26"/>
        </w:rPr>
        <w:t>6.3 Module 3 — Multinomial Logistic Regression</w:t>
      </w:r>
    </w:p>
    <w:p>
      <w:pPr>
        <w:spacing w:before="0" w:after="120" w:line="269" w:lineRule="auto"/>
        <w:jc w:val="both"/>
      </w:pPr>
      <w:r>
        <w:rPr>
          <w:rFonts w:ascii="Times New Roman" w:hAnsi="Times New Roman"/>
          <w:b w:val="0"/>
          <w:i w:val="0"/>
          <w:sz w:val="21"/>
        </w:rPr>
        <w:t>The nine features form an input vector x. The scikit-learn LogisticRegression estimator is fitted with max_iter=1000. For each class k, the linear score is z_k = w_kᵀx + b_k. The softmax transformation converts these scores to a probability distribution:</w:t>
      </w:r>
    </w:p>
    <w:p>
      <w:pPr>
        <w:spacing w:before="0" w:after="160" w:line="269" w:lineRule="auto"/>
        <w:jc w:val="center"/>
      </w:pPr>
      <w:r>
        <w:rPr>
          <w:rFonts w:ascii="Times New Roman" w:hAnsi="Times New Roman"/>
          <w:b/>
          <w:i w:val="0"/>
          <w:sz w:val="22"/>
        </w:rPr>
        <w:t>P(Y = k | x) = exp(z_k) / Σⱼ exp(zⱼ),  for k ∈ {Team 1 win, Team 2 win, tie/no result}.</w:t>
      </w:r>
    </w:p>
    <w:p>
      <w:pPr>
        <w:spacing w:before="0" w:after="120" w:line="269" w:lineRule="auto"/>
        <w:jc w:val="both"/>
      </w:pPr>
      <w:r>
        <w:rPr>
          <w:rFonts w:ascii="Times New Roman" w:hAnsi="Times New Roman"/>
          <w:b w:val="0"/>
          <w:i w:val="0"/>
          <w:sz w:val="21"/>
        </w:rPr>
        <w:t>The winning verdict displayed in the interface follows the strongest predicted class; probabilities should be interpreted as estimates rather than certainty.</w:t>
      </w:r>
    </w:p>
    <w:p>
      <w:pPr>
        <w:keepNext/>
        <w:spacing w:before="100" w:after="80"/>
        <w:jc w:val="left"/>
      </w:pPr>
      <w:r>
        <w:rPr>
          <w:rFonts w:ascii="Times New Roman" w:hAnsi="Times New Roman"/>
          <w:b/>
          <w:color w:val="1F3044"/>
          <w:sz w:val="26"/>
        </w:rPr>
        <w:t>6.4 Module 4 — Flask Application and User Interface</w:t>
      </w:r>
    </w:p>
    <w:p>
      <w:pPr>
        <w:spacing w:before="0" w:after="120" w:line="269" w:lineRule="auto"/>
        <w:jc w:val="both"/>
      </w:pPr>
      <w:r>
        <w:rPr>
          <w:rFonts w:ascii="Times New Roman" w:hAnsi="Times New Roman"/>
          <w:b w:val="0"/>
          <w:i w:val="0"/>
          <w:sz w:val="21"/>
        </w:rPr>
        <w:t>The Flask app serves the home page, an About Us page, and a Simulation page. The home form collects Team One, Team Two, venue city, toss winner, and toss decision. Its JavaScript sends the selected values to the /predict route, which returns probability values used to populate the probability bars and verdict. The simulation view supports fixture mode and a sandbox mode where users can adjust the nine input features and observe the linear scores, softmax outputs, and feature contributions.</w:t>
      </w:r>
    </w:p>
    <w:p>
      <w:pPr>
        <w:keepNext/>
        <w:spacing w:before="100" w:after="80"/>
        <w:jc w:val="left"/>
      </w:pPr>
      <w:r>
        <w:rPr>
          <w:rFonts w:ascii="Times New Roman" w:hAnsi="Times New Roman"/>
          <w:b/>
          <w:color w:val="1F3044"/>
          <w:sz w:val="26"/>
        </w:rPr>
        <w:t>6.5 Core Logic Excerpt</w:t>
      </w:r>
    </w:p>
    <w:p>
      <w:pPr>
        <w:spacing w:before="0" w:after="160" w:line="269" w:lineRule="auto"/>
        <w:jc w:val="left"/>
      </w:pPr>
      <w:r>
        <w:rPr>
          <w:rFonts w:ascii="Courier New" w:hAnsi="Courier New"/>
          <w:b w:val="0"/>
          <w:i w:val="0"/>
          <w:sz w:val="19"/>
        </w:rPr>
        <w:t>MODEL = LogisticRegression(max_iter=1000)</w:t>
        <w:br/>
        <w:t>MODEL.fit(X, y)</w:t>
        <w:br/>
        <w:br/>
        <w:t># For an input feature vector x:</w:t>
        <w:br/>
        <w:t>probabilities = MODEL.predict_proba(x)</w:t>
        <w:br/>
        <w:t>predicted_class = MODEL.predict(x)</w:t>
      </w:r>
    </w:p>
    <w:p>
      <w:pPr>
        <w:keepNext/>
        <w:spacing w:before="160" w:after="160"/>
        <w:jc w:val="center"/>
      </w:pPr>
      <w:r>
        <w:rPr>
          <w:rFonts w:ascii="Times New Roman" w:hAnsi="Times New Roman"/>
          <w:b/>
          <w:color w:val="1F3044"/>
          <w:sz w:val="34"/>
        </w:rPr>
        <w:t>7. RESULTS AND DISCUSSION</w:t>
      </w:r>
    </w:p>
    <w:p>
      <w:pPr>
        <w:spacing w:before="0" w:after="120" w:line="269" w:lineRule="auto"/>
        <w:jc w:val="both"/>
      </w:pPr>
      <w:r>
        <w:rPr>
          <w:rFonts w:ascii="Times New Roman" w:hAnsi="Times New Roman"/>
          <w:b w:val="0"/>
          <w:i w:val="0"/>
          <w:sz w:val="21"/>
        </w:rPr>
        <w:t>The submitted screenshots document the MatchState interface and the project’s field presentation during a demonstration. The accompanying repository EDA report provides dataset-level descriptive statistics. No independently measured held-out accuracy, precision, recall, F1 score, or calibration score was found in the project materials examined; such metrics are therefore not claimed here.</w:t>
      </w:r>
    </w:p>
    <w:p>
      <w:pPr>
        <w:keepNext/>
        <w:spacing w:before="100" w:after="80"/>
        <w:jc w:val="left"/>
      </w:pPr>
      <w:r>
        <w:rPr>
          <w:rFonts w:ascii="Times New Roman" w:hAnsi="Times New Roman"/>
          <w:b/>
          <w:color w:val="1F3044"/>
          <w:sz w:val="26"/>
        </w:rPr>
        <w:t>7.1 Application Screenshot — Fixture Input</w:t>
      </w:r>
    </w:p>
    <w:p>
      <w:pPr>
        <w:spacing w:before="0" w:after="120" w:line="269" w:lineRule="auto"/>
        <w:jc w:val="both"/>
      </w:pPr>
      <w:r>
        <w:rPr>
          <w:rFonts w:ascii="Times New Roman" w:hAnsi="Times New Roman"/>
          <w:b w:val="0"/>
          <w:i w:val="0"/>
          <w:sz w:val="20"/>
        </w:rPr>
        <w:t>Figure 7.1 shows the MatchState home page with the fixture selection panel. The user selects two teams, a venue city, the toss winner, and the toss decision, then activates Predict to request the model’s outcome probabilities.</w:t>
      </w:r>
    </w:p>
    <w:p>
      <w:pPr>
        <w:spacing w:after="60"/>
        <w:jc w:val="center"/>
      </w:pPr>
      <w:r>
        <w:drawing>
          <wp:inline xmlns:a="http://schemas.openxmlformats.org/drawingml/2006/main" xmlns:pic="http://schemas.openxmlformats.org/drawingml/2006/picture">
            <wp:extent cx="5897880" cy="2762805"/>
            <wp:docPr id="3" name="Picture 3"/>
            <wp:cNvGraphicFramePr>
              <a:graphicFrameLocks noChangeAspect="1"/>
            </wp:cNvGraphicFramePr>
            <a:graphic>
              <a:graphicData uri="http://schemas.openxmlformats.org/drawingml/2006/picture">
                <pic:pic>
                  <pic:nvPicPr>
                    <pic:cNvPr id="0" name="image(20261012-163019).png"/>
                    <pic:cNvPicPr/>
                  </pic:nvPicPr>
                  <pic:blipFill>
                    <a:blip r:embed="rId13"/>
                    <a:stretch>
                      <a:fillRect/>
                    </a:stretch>
                  </pic:blipFill>
                  <pic:spPr>
                    <a:xfrm>
                      <a:off x="0" y="0"/>
                      <a:ext cx="5897880" cy="2762805"/>
                    </a:xfrm>
                    <a:prstGeom prst="rect"/>
                  </pic:spPr>
                </pic:pic>
              </a:graphicData>
            </a:graphic>
          </wp:inline>
        </w:drawing>
      </w:r>
    </w:p>
    <w:p>
      <w:pPr>
        <w:spacing w:before="0" w:after="160" w:line="269" w:lineRule="auto"/>
        <w:jc w:val="center"/>
      </w:pPr>
      <w:r>
        <w:rPr>
          <w:rFonts w:ascii="Times New Roman" w:hAnsi="Times New Roman"/>
          <w:b w:val="0"/>
          <w:i/>
          <w:sz w:val="18"/>
        </w:rPr>
        <w:t>Figure 7.1: MatchState web interface showing fixture inputs (submitted application screenshot).</w:t>
      </w:r>
    </w:p>
    <w:p>
      <w:pPr>
        <w:keepNext/>
        <w:spacing w:before="100" w:after="80"/>
        <w:jc w:val="left"/>
      </w:pPr>
      <w:r>
        <w:rPr>
          <w:rFonts w:ascii="Times New Roman" w:hAnsi="Times New Roman"/>
          <w:b/>
          <w:color w:val="1F3044"/>
          <w:sz w:val="26"/>
        </w:rPr>
        <w:t>7.2 Geotagged Project Demonstration</w:t>
      </w:r>
    </w:p>
    <w:p>
      <w:pPr>
        <w:spacing w:before="0" w:after="120" w:line="269" w:lineRule="auto"/>
        <w:jc w:val="both"/>
      </w:pPr>
      <w:r>
        <w:rPr>
          <w:rFonts w:ascii="Times New Roman" w:hAnsi="Times New Roman"/>
          <w:b w:val="0"/>
          <w:i w:val="0"/>
          <w:sz w:val="20"/>
        </w:rPr>
        <w:t>Figure 7.2 records a project demonstration in a computer laboratory in Hyderabad, Telangana, with the geotag overlay preserved from the original image. The screenshot provides contextual evidence of the project presentation; it is not used as a model-performance result.</w:t>
      </w:r>
    </w:p>
    <w:p>
      <w:pPr>
        <w:spacing w:after="60"/>
        <w:jc w:val="center"/>
      </w:pPr>
      <w:r>
        <w:drawing>
          <wp:inline xmlns:a="http://schemas.openxmlformats.org/drawingml/2006/main" xmlns:pic="http://schemas.openxmlformats.org/drawingml/2006/picture">
            <wp:extent cx="3886200" cy="5181600"/>
            <wp:docPr id="4" name="Picture 4"/>
            <wp:cNvGraphicFramePr>
              <a:graphicFrameLocks noChangeAspect="1"/>
            </wp:cNvGraphicFramePr>
            <a:graphic>
              <a:graphicData uri="http://schemas.openxmlformats.org/drawingml/2006/picture">
                <pic:pic>
                  <pic:nvPicPr>
                    <pic:cNvPr id="0" name="image(20261012-162930).png"/>
                    <pic:cNvPicPr/>
                  </pic:nvPicPr>
                  <pic:blipFill>
                    <a:blip r:embed="rId14"/>
                    <a:stretch>
                      <a:fillRect/>
                    </a:stretch>
                  </pic:blipFill>
                  <pic:spPr>
                    <a:xfrm>
                      <a:off x="0" y="0"/>
                      <a:ext cx="3886200" cy="5181600"/>
                    </a:xfrm>
                    <a:prstGeom prst="rect"/>
                  </pic:spPr>
                </pic:pic>
              </a:graphicData>
            </a:graphic>
          </wp:inline>
        </w:drawing>
      </w:r>
    </w:p>
    <w:p>
      <w:pPr>
        <w:spacing w:before="0" w:after="160" w:line="269" w:lineRule="auto"/>
        <w:jc w:val="center"/>
      </w:pPr>
      <w:r>
        <w:rPr>
          <w:rFonts w:ascii="Times New Roman" w:hAnsi="Times New Roman"/>
          <w:b w:val="0"/>
          <w:i/>
          <w:sz w:val="18"/>
        </w:rPr>
        <w:t>Figure 7.2: Geotagged photograph of the project demonstration, Hyderabad, Telangana (as provided).</w:t>
      </w:r>
    </w:p>
    <w:p>
      <w:pPr>
        <w:keepNext/>
        <w:spacing w:before="100" w:after="80"/>
        <w:jc w:val="left"/>
      </w:pPr>
      <w:r>
        <w:rPr>
          <w:rFonts w:ascii="Times New Roman" w:hAnsi="Times New Roman"/>
          <w:b/>
          <w:color w:val="1F3044"/>
          <w:sz w:val="26"/>
        </w:rPr>
        <w:t>7.3 Exploratory Data Analysis Summary</w:t>
      </w:r>
    </w:p>
    <w:tbl>
      <w:tblPr>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shd w:fill="23384D"/>
          </w:tcPr>
          <w:p>
            <w:pPr>
              <w:spacing w:after="0"/>
            </w:pPr>
            <w:r/>
            <w:r>
              <w:rPr>
                <w:rFonts w:ascii="Times New Roman" w:hAnsi="Times New Roman"/>
                <w:b/>
                <w:color w:val="FFFFFF"/>
                <w:sz w:val="18"/>
              </w:rPr>
              <w:t>EDA item</w:t>
            </w:r>
          </w:p>
        </w:tc>
        <w:tc>
          <w:tcPr>
            <w:tcW w:type="dxa" w:w="4896"/>
            <w:vAlign w:val="center"/>
            <w:shd w:fill="23384D"/>
          </w:tcPr>
          <w:p>
            <w:pPr>
              <w:spacing w:after="0"/>
            </w:pPr>
            <w:r/>
            <w:r>
              <w:rPr>
                <w:rFonts w:ascii="Times New Roman" w:hAnsi="Times New Roman"/>
                <w:b/>
                <w:color w:val="FFFFFF"/>
                <w:sz w:val="18"/>
              </w:rPr>
              <w:t>Repository-reported observation</w:t>
            </w:r>
          </w:p>
        </w:tc>
      </w:tr>
      <w:tr>
        <w:tc>
          <w:tcPr>
            <w:tcW w:type="dxa" w:w="4896"/>
            <w:vAlign w:val="center"/>
          </w:tcPr>
          <w:p>
            <w:pPr>
              <w:spacing w:after="0"/>
            </w:pPr>
            <w:r/>
            <w:r>
              <w:rPr>
                <w:rFonts w:ascii="Times New Roman" w:hAnsi="Times New Roman"/>
                <w:b w:val="0"/>
                <w:sz w:val="18"/>
              </w:rPr>
              <w:t>Historical coverage</w:t>
            </w:r>
          </w:p>
        </w:tc>
        <w:tc>
          <w:tcPr>
            <w:tcW w:type="dxa" w:w="4896"/>
            <w:vAlign w:val="center"/>
          </w:tcPr>
          <w:p>
            <w:pPr>
              <w:spacing w:after="0"/>
            </w:pPr>
            <w:r/>
            <w:r>
              <w:rPr>
                <w:rFonts w:ascii="Times New Roman" w:hAnsi="Times New Roman"/>
                <w:b w:val="0"/>
                <w:sz w:val="18"/>
              </w:rPr>
              <w:t>IPL seasons 2008–2024 (17 seasons)</w:t>
            </w:r>
          </w:p>
        </w:tc>
      </w:tr>
      <w:tr>
        <w:tc>
          <w:tcPr>
            <w:tcW w:type="dxa" w:w="4896"/>
            <w:vAlign w:val="center"/>
            <w:shd w:fill="F3F5F7"/>
          </w:tcPr>
          <w:p>
            <w:pPr>
              <w:spacing w:after="0"/>
            </w:pPr>
            <w:r/>
            <w:r>
              <w:rPr>
                <w:rFonts w:ascii="Times New Roman" w:hAnsi="Times New Roman"/>
                <w:b w:val="0"/>
                <w:sz w:val="18"/>
              </w:rPr>
              <w:t>Match dataset</w:t>
            </w:r>
          </w:p>
        </w:tc>
        <w:tc>
          <w:tcPr>
            <w:tcW w:type="dxa" w:w="4896"/>
            <w:vAlign w:val="center"/>
            <w:shd w:fill="F3F5F7"/>
          </w:tcPr>
          <w:p>
            <w:pPr>
              <w:spacing w:after="0"/>
            </w:pPr>
            <w:r/>
            <w:r>
              <w:rPr>
                <w:rFonts w:ascii="Times New Roman" w:hAnsi="Times New Roman"/>
                <w:b w:val="0"/>
                <w:sz w:val="18"/>
              </w:rPr>
              <w:t>1,095 rows × 20 columns</w:t>
            </w:r>
          </w:p>
        </w:tc>
      </w:tr>
      <w:tr>
        <w:tc>
          <w:tcPr>
            <w:tcW w:type="dxa" w:w="4896"/>
            <w:vAlign w:val="center"/>
          </w:tcPr>
          <w:p>
            <w:pPr>
              <w:spacing w:after="0"/>
            </w:pPr>
            <w:r/>
            <w:r>
              <w:rPr>
                <w:rFonts w:ascii="Times New Roman" w:hAnsi="Times New Roman"/>
                <w:b w:val="0"/>
                <w:sz w:val="18"/>
              </w:rPr>
              <w:t>Ball-by-ball dataset</w:t>
            </w:r>
          </w:p>
        </w:tc>
        <w:tc>
          <w:tcPr>
            <w:tcW w:type="dxa" w:w="4896"/>
            <w:vAlign w:val="center"/>
          </w:tcPr>
          <w:p>
            <w:pPr>
              <w:spacing w:after="0"/>
            </w:pPr>
            <w:r/>
            <w:r>
              <w:rPr>
                <w:rFonts w:ascii="Times New Roman" w:hAnsi="Times New Roman"/>
                <w:b w:val="0"/>
                <w:sz w:val="18"/>
              </w:rPr>
              <w:t>260,920 rows × 17 columns</w:t>
            </w:r>
          </w:p>
        </w:tc>
      </w:tr>
      <w:tr>
        <w:tc>
          <w:tcPr>
            <w:tcW w:type="dxa" w:w="4896"/>
            <w:vAlign w:val="center"/>
            <w:shd w:fill="F3F5F7"/>
          </w:tcPr>
          <w:p>
            <w:pPr>
              <w:spacing w:after="0"/>
            </w:pPr>
            <w:r/>
            <w:r>
              <w:rPr>
                <w:rFonts w:ascii="Times New Roman" w:hAnsi="Times New Roman"/>
                <w:b w:val="0"/>
                <w:sz w:val="18"/>
              </w:rPr>
              <w:t>Team 1 wins</w:t>
            </w:r>
          </w:p>
        </w:tc>
        <w:tc>
          <w:tcPr>
            <w:tcW w:type="dxa" w:w="4896"/>
            <w:vAlign w:val="center"/>
            <w:shd w:fill="F3F5F7"/>
          </w:tcPr>
          <w:p>
            <w:pPr>
              <w:spacing w:after="0"/>
            </w:pPr>
            <w:r/>
            <w:r>
              <w:rPr>
                <w:rFonts w:ascii="Times New Roman" w:hAnsi="Times New Roman"/>
                <w:b w:val="0"/>
                <w:sz w:val="18"/>
              </w:rPr>
              <w:t>536 matches (48.95%)</w:t>
            </w:r>
          </w:p>
        </w:tc>
      </w:tr>
      <w:tr>
        <w:tc>
          <w:tcPr>
            <w:tcW w:type="dxa" w:w="4896"/>
            <w:vAlign w:val="center"/>
          </w:tcPr>
          <w:p>
            <w:pPr>
              <w:spacing w:after="0"/>
            </w:pPr>
            <w:r/>
            <w:r>
              <w:rPr>
                <w:rFonts w:ascii="Times New Roman" w:hAnsi="Times New Roman"/>
                <w:b w:val="0"/>
                <w:sz w:val="18"/>
              </w:rPr>
              <w:t>Team 2 wins</w:t>
            </w:r>
          </w:p>
        </w:tc>
        <w:tc>
          <w:tcPr>
            <w:tcW w:type="dxa" w:w="4896"/>
            <w:vAlign w:val="center"/>
          </w:tcPr>
          <w:p>
            <w:pPr>
              <w:spacing w:after="0"/>
            </w:pPr>
            <w:r/>
            <w:r>
              <w:rPr>
                <w:rFonts w:ascii="Times New Roman" w:hAnsi="Times New Roman"/>
                <w:b w:val="0"/>
                <w:sz w:val="18"/>
              </w:rPr>
              <w:t>540 matches (49.32%)</w:t>
            </w:r>
          </w:p>
        </w:tc>
      </w:tr>
      <w:tr>
        <w:tc>
          <w:tcPr>
            <w:tcW w:type="dxa" w:w="4896"/>
            <w:vAlign w:val="center"/>
            <w:shd w:fill="F3F5F7"/>
          </w:tcPr>
          <w:p>
            <w:pPr>
              <w:spacing w:after="0"/>
            </w:pPr>
            <w:r/>
            <w:r>
              <w:rPr>
                <w:rFonts w:ascii="Times New Roman" w:hAnsi="Times New Roman"/>
                <w:b w:val="0"/>
                <w:sz w:val="18"/>
              </w:rPr>
              <w:t>Tie / no result class</w:t>
            </w:r>
          </w:p>
        </w:tc>
        <w:tc>
          <w:tcPr>
            <w:tcW w:type="dxa" w:w="4896"/>
            <w:vAlign w:val="center"/>
            <w:shd w:fill="F3F5F7"/>
          </w:tcPr>
          <w:p>
            <w:pPr>
              <w:spacing w:after="0"/>
            </w:pPr>
            <w:r/>
            <w:r>
              <w:rPr>
                <w:rFonts w:ascii="Times New Roman" w:hAnsi="Times New Roman"/>
                <w:b w:val="0"/>
                <w:sz w:val="18"/>
              </w:rPr>
              <w:t>19 matches (1.74%)</w:t>
            </w:r>
          </w:p>
        </w:tc>
      </w:tr>
      <w:tr>
        <w:tc>
          <w:tcPr>
            <w:tcW w:type="dxa" w:w="4896"/>
            <w:vAlign w:val="center"/>
          </w:tcPr>
          <w:p>
            <w:pPr>
              <w:spacing w:after="0"/>
            </w:pPr>
            <w:r/>
            <w:r>
              <w:rPr>
                <w:rFonts w:ascii="Times New Roman" w:hAnsi="Times New Roman"/>
                <w:b w:val="0"/>
                <w:sz w:val="18"/>
              </w:rPr>
              <w:t>Toss winner also won match</w:t>
            </w:r>
          </w:p>
        </w:tc>
        <w:tc>
          <w:tcPr>
            <w:tcW w:type="dxa" w:w="4896"/>
            <w:vAlign w:val="center"/>
          </w:tcPr>
          <w:p>
            <w:pPr>
              <w:spacing w:after="0"/>
            </w:pPr>
            <w:r/>
            <w:r>
              <w:rPr>
                <w:rFonts w:ascii="Times New Roman" w:hAnsi="Times New Roman"/>
                <w:b w:val="0"/>
                <w:sz w:val="18"/>
              </w:rPr>
              <w:t>50.59% across the reported matches</w:t>
            </w:r>
          </w:p>
        </w:tc>
      </w:tr>
      <w:tr>
        <w:tc>
          <w:tcPr>
            <w:tcW w:type="dxa" w:w="4896"/>
            <w:vAlign w:val="center"/>
            <w:shd w:fill="F3F5F7"/>
          </w:tcPr>
          <w:p>
            <w:pPr>
              <w:spacing w:after="0"/>
            </w:pPr>
            <w:r/>
            <w:r>
              <w:rPr>
                <w:rFonts w:ascii="Times New Roman" w:hAnsi="Times New Roman"/>
                <w:b w:val="0"/>
                <w:sz w:val="18"/>
              </w:rPr>
              <w:t>Model features</w:t>
            </w:r>
          </w:p>
        </w:tc>
        <w:tc>
          <w:tcPr>
            <w:tcW w:type="dxa" w:w="4896"/>
            <w:vAlign w:val="center"/>
            <w:shd w:fill="F3F5F7"/>
          </w:tcPr>
          <w:p>
            <w:pPr>
              <w:spacing w:after="0"/>
            </w:pPr>
            <w:r/>
            <w:r>
              <w:rPr>
                <w:rFonts w:ascii="Times New Roman" w:hAnsi="Times New Roman"/>
                <w:b w:val="0"/>
                <w:sz w:val="18"/>
              </w:rPr>
              <w:t>9 engineered features</w:t>
            </w:r>
          </w:p>
        </w:tc>
      </w:tr>
    </w:tbl>
    <w:p>
      <w:pPr>
        <w:spacing w:after="20"/>
      </w:pPr>
    </w:p>
    <w:p>
      <w:pPr>
        <w:spacing w:before="0" w:after="120" w:line="269" w:lineRule="auto"/>
        <w:jc w:val="both"/>
      </w:pPr>
      <w:r>
        <w:rPr>
          <w:rFonts w:ascii="Times New Roman" w:hAnsi="Times New Roman"/>
          <w:b w:val="0"/>
          <w:i w:val="0"/>
          <w:sz w:val="20"/>
        </w:rPr>
        <w:t>Discussion: The EDA report indicates that win outcomes are distributed almost evenly according to the arbitrary Team 1/Team 2 ordering, while the tie/no-result class is rare. That class imbalance is an important modelling limitation and motivates evaluation with class-aware metrics and calibration checks. The EDA report also notes a 52.8% chasing win share in the analysed historical data; this is descriptive and should not be treated as proof that choosing to field causes better outcomes.</w:t>
      </w:r>
    </w:p>
    <w:p>
      <w:pPr>
        <w:keepNext/>
        <w:spacing w:before="160" w:after="160"/>
        <w:jc w:val="center"/>
      </w:pPr>
      <w:r>
        <w:rPr>
          <w:rFonts w:ascii="Times New Roman" w:hAnsi="Times New Roman"/>
          <w:b/>
          <w:color w:val="1F3044"/>
          <w:sz w:val="34"/>
        </w:rPr>
        <w:t>8. CONCLUSION AND FUTURE SCOPE</w:t>
      </w:r>
    </w:p>
    <w:p>
      <w:pPr>
        <w:keepNext/>
        <w:spacing w:before="100" w:after="80"/>
        <w:jc w:val="left"/>
      </w:pPr>
      <w:r>
        <w:rPr>
          <w:rFonts w:ascii="Times New Roman" w:hAnsi="Times New Roman"/>
          <w:b/>
          <w:color w:val="1F3044"/>
          <w:sz w:val="26"/>
        </w:rPr>
        <w:t>8.1 Conclusion</w:t>
      </w:r>
    </w:p>
    <w:p>
      <w:pPr>
        <w:spacing w:before="0" w:after="120" w:line="269" w:lineRule="auto"/>
        <w:jc w:val="both"/>
      </w:pPr>
      <w:r>
        <w:rPr>
          <w:rFonts w:ascii="Times New Roman" w:hAnsi="Times New Roman"/>
          <w:b w:val="0"/>
          <w:i w:val="0"/>
          <w:sz w:val="21"/>
        </w:rPr>
        <w:t>MatchState demonstrates an end-to-end machine-learning workflow for historical IPL match outcome estimation. It integrates data cleaning, franchise-name consolidation, chronological feature construction, Multinomial Logistic Regression, a Flask prediction interface, and an educational simulation view that exposes the mathematical steps behind the output. Modelling three result classes is a deliberate choice that keeps tie and no-result fixtures within the task. The project provides a practical illustration of probabilistic classification and interpretable feature engineering. However, a production-quality assessment requires a separate chronological hold-out test and published class-wise metrics; this report therefore avoids claiming a particular predictive accuracy.</w:t>
      </w:r>
    </w:p>
    <w:p>
      <w:pPr>
        <w:keepNext/>
        <w:spacing w:before="100" w:after="80"/>
        <w:jc w:val="left"/>
      </w:pPr>
      <w:r>
        <w:rPr>
          <w:rFonts w:ascii="Times New Roman" w:hAnsi="Times New Roman"/>
          <w:b/>
          <w:color w:val="1F3044"/>
          <w:sz w:val="26"/>
        </w:rPr>
        <w:t>8.2 Future Scope</w:t>
      </w:r>
    </w:p>
    <w:p>
      <w:pPr>
        <w:spacing w:after="60" w:line="259" w:lineRule="auto"/>
        <w:ind w:left="360" w:hanging="259"/>
      </w:pPr>
      <w:r>
        <w:rPr>
          <w:rFonts w:ascii="Times New Roman" w:hAnsi="Times New Roman"/>
          <w:sz w:val="21"/>
        </w:rPr>
        <w:t>•  Evaluation: add chronological train/validation/test splits and report accuracy, macro-F1, per-class precision/recall, confusion matrix, log loss, and calibration.</w:t>
      </w:r>
    </w:p>
    <w:p>
      <w:pPr>
        <w:spacing w:after="60" w:line="259" w:lineRule="auto"/>
        <w:ind w:left="360" w:hanging="259"/>
      </w:pPr>
      <w:r>
        <w:rPr>
          <w:rFonts w:ascii="Times New Roman" w:hAnsi="Times New Roman"/>
          <w:sz w:val="21"/>
        </w:rPr>
        <w:t>•  Rare outcomes: investigate class weighting or suitable resampling/regularisation methods for the tie/no-result class without overstating the available evidence.</w:t>
      </w:r>
    </w:p>
    <w:p>
      <w:pPr>
        <w:spacing w:after="60" w:line="259" w:lineRule="auto"/>
        <w:ind w:left="360" w:hanging="259"/>
      </w:pPr>
      <w:r>
        <w:rPr>
          <w:rFonts w:ascii="Times New Roman" w:hAnsi="Times New Roman"/>
          <w:sz w:val="21"/>
        </w:rPr>
        <w:t>•  Feature expansion: consider venue-specific scoring and chasing statistics, player availability, squad strength, weather, and pitch conditions when reliable datasets are available.</w:t>
      </w:r>
    </w:p>
    <w:p>
      <w:pPr>
        <w:spacing w:after="60" w:line="259" w:lineRule="auto"/>
        <w:ind w:left="360" w:hanging="259"/>
      </w:pPr>
      <w:r>
        <w:rPr>
          <w:rFonts w:ascii="Times New Roman" w:hAnsi="Times New Roman"/>
          <w:sz w:val="21"/>
        </w:rPr>
        <w:t>•  Temporal modelling: test recency-weighted form and compare the current model with well-defined baselines and alternative classifiers.</w:t>
      </w:r>
    </w:p>
    <w:p>
      <w:pPr>
        <w:spacing w:after="60" w:line="259" w:lineRule="auto"/>
        <w:ind w:left="360" w:hanging="259"/>
      </w:pPr>
      <w:r>
        <w:rPr>
          <w:rFonts w:ascii="Times New Roman" w:hAnsi="Times New Roman"/>
          <w:sz w:val="21"/>
        </w:rPr>
        <w:t>•  Data handling: use a documented database layer or repeatable data-refresh pipeline, validate missing values, and track dataset versions.</w:t>
      </w:r>
    </w:p>
    <w:p>
      <w:pPr>
        <w:spacing w:after="60" w:line="259" w:lineRule="auto"/>
        <w:ind w:left="360" w:hanging="259"/>
      </w:pPr>
      <w:r>
        <w:rPr>
          <w:rFonts w:ascii="Times New Roman" w:hAnsi="Times New Roman"/>
          <w:sz w:val="21"/>
        </w:rPr>
        <w:t>•  Deployment: add input validation, error handling, automated tests, logging, and deployment monitoring.</w:t>
      </w:r>
    </w:p>
    <w:p>
      <w:pPr>
        <w:spacing w:after="60" w:line="259" w:lineRule="auto"/>
        <w:ind w:left="360" w:hanging="259"/>
      </w:pPr>
      <w:r>
        <w:rPr>
          <w:rFonts w:ascii="Times New Roman" w:hAnsi="Times New Roman"/>
          <w:sz w:val="21"/>
        </w:rPr>
        <w:t>•  Explainability: expose probability calibration and clearer feature-contribution explanations while communicating model uncertainty to users.</w:t>
      </w:r>
    </w:p>
    <w:p>
      <w:pPr>
        <w:keepNext/>
        <w:spacing w:before="160" w:after="160"/>
        <w:jc w:val="center"/>
      </w:pPr>
      <w:r>
        <w:rPr>
          <w:rFonts w:ascii="Times New Roman" w:hAnsi="Times New Roman"/>
          <w:b/>
          <w:color w:val="1F3044"/>
          <w:sz w:val="34"/>
        </w:rPr>
        <w:t>9. REFERENCES</w:t>
      </w:r>
    </w:p>
    <w:p>
      <w:pPr>
        <w:spacing w:after="100"/>
        <w:ind w:left="216" w:hanging="216"/>
      </w:pPr>
      <w:r>
        <w:rPr>
          <w:rFonts w:ascii="Times New Roman" w:hAnsi="Times New Roman"/>
          <w:sz w:val="19"/>
        </w:rPr>
        <w:t xml:space="preserve">1. Project repository: MV_MLR_ML — source code, dataset notes, and project materials. </w:t>
      </w:r>
      <w:r>
        <w:rPr>
          <w:rFonts w:ascii="Times New Roman" w:hAnsi="Times New Roman"/>
          <w:color w:val="005096"/>
          <w:sz w:val="18"/>
          <w:u w:val="single"/>
        </w:rPr>
        <w:t>https://github.com/venkataramavinaybandla-crypto/MV_MLR_ML</w:t>
      </w:r>
    </w:p>
    <w:p>
      <w:pPr>
        <w:spacing w:after="100"/>
        <w:ind w:left="216" w:hanging="216"/>
      </w:pPr>
      <w:r>
        <w:rPr>
          <w:rFonts w:ascii="Times New Roman" w:hAnsi="Times New Roman"/>
          <w:sz w:val="19"/>
        </w:rPr>
        <w:t xml:space="preserve">2. Scikit-learn, LogisticRegression API documentation. </w:t>
      </w:r>
      <w:r>
        <w:rPr>
          <w:rFonts w:ascii="Times New Roman" w:hAnsi="Times New Roman"/>
          <w:color w:val="005096"/>
          <w:sz w:val="18"/>
          <w:u w:val="single"/>
        </w:rPr>
        <w:t>https://scikit-learn.org/stable/modules/generated/sklearn.linear_model.LogisticRegression.html</w:t>
      </w:r>
    </w:p>
    <w:p>
      <w:pPr>
        <w:spacing w:after="100"/>
        <w:ind w:left="216" w:hanging="216"/>
      </w:pPr>
      <w:r>
        <w:rPr>
          <w:rFonts w:ascii="Times New Roman" w:hAnsi="Times New Roman"/>
          <w:sz w:val="19"/>
        </w:rPr>
        <w:t xml:space="preserve">3. Scikit-learn, Probability calibration. </w:t>
      </w:r>
      <w:r>
        <w:rPr>
          <w:rFonts w:ascii="Times New Roman" w:hAnsi="Times New Roman"/>
          <w:color w:val="005096"/>
          <w:sz w:val="18"/>
          <w:u w:val="single"/>
        </w:rPr>
        <w:t>https://scikit-learn.org/stable/modules/calibration.html</w:t>
      </w:r>
    </w:p>
    <w:p>
      <w:pPr>
        <w:spacing w:after="100"/>
        <w:ind w:left="216" w:hanging="216"/>
      </w:pPr>
      <w:r>
        <w:rPr>
          <w:rFonts w:ascii="Times New Roman" w:hAnsi="Times New Roman"/>
          <w:sz w:val="19"/>
        </w:rPr>
        <w:t xml:space="preserve">4. Scikit-learn, Model evaluation: quantifying the quality of predictions. </w:t>
      </w:r>
      <w:r>
        <w:rPr>
          <w:rFonts w:ascii="Times New Roman" w:hAnsi="Times New Roman"/>
          <w:color w:val="005096"/>
          <w:sz w:val="18"/>
          <w:u w:val="single"/>
        </w:rPr>
        <w:t>https://scikit-learn.org/stable/modules/model_evaluation.html</w:t>
      </w:r>
    </w:p>
    <w:p>
      <w:pPr>
        <w:spacing w:after="100"/>
        <w:ind w:left="216" w:hanging="216"/>
      </w:pPr>
      <w:r>
        <w:rPr>
          <w:rFonts w:ascii="Times New Roman" w:hAnsi="Times New Roman"/>
          <w:sz w:val="19"/>
        </w:rPr>
        <w:t xml:space="preserve">5. Flask documentation. </w:t>
      </w:r>
      <w:r>
        <w:rPr>
          <w:rFonts w:ascii="Times New Roman" w:hAnsi="Times New Roman"/>
          <w:color w:val="005096"/>
          <w:sz w:val="18"/>
          <w:u w:val="single"/>
        </w:rPr>
        <w:t>https://flask.palletsprojects.com/</w:t>
      </w:r>
    </w:p>
    <w:p>
      <w:pPr>
        <w:spacing w:after="100"/>
        <w:ind w:left="216" w:hanging="216"/>
      </w:pPr>
      <w:r>
        <w:rPr>
          <w:rFonts w:ascii="Times New Roman" w:hAnsi="Times New Roman"/>
          <w:sz w:val="19"/>
        </w:rPr>
        <w:t xml:space="preserve">6. Pandas documentation. </w:t>
      </w:r>
      <w:r>
        <w:rPr>
          <w:rFonts w:ascii="Times New Roman" w:hAnsi="Times New Roman"/>
          <w:color w:val="005096"/>
          <w:sz w:val="18"/>
          <w:u w:val="single"/>
        </w:rPr>
        <w:t>https://pandas.pydata.org/docs/</w:t>
      </w:r>
    </w:p>
    <w:p>
      <w:pPr>
        <w:spacing w:after="100"/>
        <w:ind w:left="216" w:hanging="216"/>
      </w:pPr>
      <w:r>
        <w:rPr>
          <w:rFonts w:ascii="Times New Roman" w:hAnsi="Times New Roman"/>
          <w:sz w:val="19"/>
        </w:rPr>
        <w:t xml:space="preserve">7. NumPy documentation. </w:t>
      </w:r>
      <w:r>
        <w:rPr>
          <w:rFonts w:ascii="Times New Roman" w:hAnsi="Times New Roman"/>
          <w:color w:val="005096"/>
          <w:sz w:val="18"/>
          <w:u w:val="single"/>
        </w:rPr>
        <w:t>https://numpy.org/doc/</w:t>
      </w:r>
    </w:p>
    <w:p>
      <w:pPr>
        <w:spacing w:after="100"/>
        <w:ind w:left="216" w:hanging="216"/>
      </w:pPr>
      <w:r>
        <w:rPr>
          <w:rFonts w:ascii="Times New Roman" w:hAnsi="Times New Roman"/>
          <w:sz w:val="19"/>
        </w:rPr>
        <w:t xml:space="preserve">8. SQLite documentation. </w:t>
      </w:r>
      <w:r>
        <w:rPr>
          <w:rFonts w:ascii="Times New Roman" w:hAnsi="Times New Roman"/>
          <w:color w:val="005096"/>
          <w:sz w:val="18"/>
          <w:u w:val="single"/>
        </w:rPr>
        <w:t>https://www.sqlite.org/docs.html</w:t>
      </w:r>
    </w:p>
    <w:p>
      <w:pPr>
        <w:spacing w:after="100"/>
        <w:ind w:left="216" w:hanging="216"/>
      </w:pPr>
      <w:r>
        <w:rPr>
          <w:rFonts w:ascii="Times New Roman" w:hAnsi="Times New Roman"/>
          <w:sz w:val="19"/>
        </w:rPr>
        <w:t xml:space="preserve">9. Python documentation. </w:t>
      </w:r>
      <w:r>
        <w:rPr>
          <w:rFonts w:ascii="Times New Roman" w:hAnsi="Times New Roman"/>
          <w:color w:val="005096"/>
          <w:sz w:val="18"/>
          <w:u w:val="single"/>
        </w:rPr>
        <w:t>https://docs.python.org/3/</w:t>
      </w:r>
    </w:p>
    <w:p>
      <w:pPr>
        <w:spacing w:after="100"/>
        <w:ind w:left="216" w:hanging="216"/>
      </w:pPr>
      <w:r>
        <w:rPr>
          <w:rFonts w:ascii="Times New Roman" w:hAnsi="Times New Roman"/>
          <w:sz w:val="19"/>
        </w:rPr>
        <w:t xml:space="preserve">10. Kaggle datasets — IPL historical match data discovery page. </w:t>
      </w:r>
      <w:r>
        <w:rPr>
          <w:rFonts w:ascii="Times New Roman" w:hAnsi="Times New Roman"/>
          <w:color w:val="005096"/>
          <w:sz w:val="18"/>
          <w:u w:val="single"/>
        </w:rPr>
        <w:t>https://www.kaggle.com/datasets?search=IPL+matches</w:t>
      </w:r>
    </w:p>
    <w:sectPr w:rsidR="001F3D14" w:rsidRPr="00435724">
      <w:footerReference w:type="default" r:id="rId10"/>
      <w:headerReference w:type="default" r:id="rId15"/>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jc w:val="center"/>
    </w:pPr>
    <w:r>
      <w:rPr>
        <w:rFonts w:ascii="Times New Roman" w:hAnsi="Times New Roman"/>
        <w:sz w:val="18"/>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ascii="Times New Roman" w:hAnsi="Times New Roman" w:eastAsia="Times New Roman"/>
      <w:sz w:val="22"/>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Multi-Class Match Result Prediction Using Multinomial Logistic Regression</dc:title>
  <dc:subject>Machine Learning Project Report (25SC2107E)</dc:subject>
  <dc:creator>Vinay Bandla; S. Pujith Pavan Kumar</dc:creator>
  <cp:keywords>Machine Learning, IPL, Multinomial Logistic Regression, MatchState</cp:keywords>
  <dc:description/>
  <cp:lastModifiedBy>ANITHA CHEKURI</cp:lastModifiedBy>
  <cp:revision>18</cp:revision>
  <dcterms:created xsi:type="dcterms:W3CDTF">2025-09-16T05:49:00Z</dcterms:created>
  <dcterms:modified xsi:type="dcterms:W3CDTF">2026-10-05T16:14:00Z</dcterms:modified>
</cp:coreProperties>
</file>