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Exploratory Data Analysis (EDA) Summary Report</w:t>
      </w:r>
    </w:p>
    <w:p>
      <w:pPr>
        <w:pStyle w:val="Heading1"/>
      </w:pPr>
      <w:r>
        <w:t>1. Introduction</w:t>
      </w:r>
    </w:p>
    <w:p>
      <w:r>
        <w:t>The purpose of this report is to perform an Exploratory Data Analysis (EDA) on Geldium’s customer dataset to assess data quality, identify missing values, detect anomalies, and uncover factors that may influence delinquency risk. The findings from this analysis will support the development of predictive models and help improve delinquency risk assessment.</w:t>
      </w:r>
    </w:p>
    <w:p>
      <w:pPr>
        <w:pStyle w:val="Heading1"/>
      </w:pPr>
      <w:r>
        <w:t>2. Dataset Overview</w:t>
      </w:r>
    </w:p>
    <w:p>
      <w:r>
        <w:t>This dataset contains customer financial, behavioral, and demographic information used to assess delinquency risk.</w:t>
        <w:br/>
        <w:br/>
        <w:t>Key Dataset Attributes:</w:t>
        <w:br/>
        <w:t>• Number of Records: 500</w:t>
        <w:br/>
        <w:t>• Number of Variables: 19</w:t>
        <w:br/>
        <w:br/>
        <w:t>Key Variables:</w:t>
        <w:br/>
        <w:t>• Income</w:t>
        <w:br/>
        <w:t>• Credit Score</w:t>
        <w:br/>
        <w:t>• Credit Utilization</w:t>
        <w:br/>
        <w:t>• Missed Payments</w:t>
        <w:br/>
        <w:t>• Delinquent Account</w:t>
        <w:br/>
        <w:t>• Loan Balance</w:t>
        <w:br/>
        <w:t>• Debt-to-Income Ratio</w:t>
        <w:br/>
        <w:t>• Employment Status</w:t>
        <w:br/>
        <w:t>• Payment History (Month_1 to Month_6)</w:t>
        <w:br/>
        <w:br/>
        <w:t>Initial Observations:</w:t>
        <w:br/>
        <w:t>• Missing values were found in Income, Loan_Balance, and Credit_Score.</w:t>
        <w:br/>
        <w:t>• Inconsistent employment status labels were observed.</w:t>
        <w:br/>
        <w:t>• Some Credit_Utilization values exceeded 100%, requiring further validation.</w:t>
        <w:br/>
      </w:r>
    </w:p>
    <w:p>
      <w:pPr>
        <w:pStyle w:val="Heading1"/>
      </w:pPr>
      <w:r>
        <w:t>3. Missing Data Analysis</w:t>
      </w:r>
    </w:p>
    <w:p>
      <w:r>
        <w:t>Missing Data Findings:</w:t>
        <w:br/>
        <w:br/>
        <w:t>Income: 39 missing values</w:t>
        <w:br/>
        <w:t>Loan_Balance: 29 missing values</w:t>
        <w:br/>
        <w:t>Credit_Score: 2 missing values</w:t>
        <w:br/>
        <w:br/>
        <w:t>Treatment Applied:</w:t>
        <w:br/>
        <w:t>• Mean Imputation for Income (108,379.89)</w:t>
        <w:br/>
        <w:t>• Mean Imputation for Loan_Balance (48,654.43)</w:t>
        <w:br/>
        <w:t>• Mean Imputation for Credit_Score (577.72)</w:t>
        <w:br/>
        <w:br/>
        <w:t>Justification:</w:t>
        <w:br/>
        <w:t>The affected variables showed relatively balanced distributions and a low percentage of missing records. Mean imputation preserved dataset size while maintaining overall distribution patterns.</w:t>
        <w:br/>
        <w:br/>
        <w:t>Result:</w:t>
        <w:br/>
        <w:t>No missing values remained after data cleaning.</w:t>
        <w:br/>
      </w:r>
    </w:p>
    <w:p>
      <w:pPr>
        <w:pStyle w:val="Heading1"/>
      </w:pPr>
      <w:r>
        <w:t>4. Key Findings and Risk Indicators</w:t>
      </w:r>
    </w:p>
    <w:p>
      <w:r>
        <w:t>Pivot Table Analysis Results</w:t>
        <w:br/>
        <w:br/>
        <w:t>Credit Utilization:</w:t>
        <w:br/>
        <w:t>• Non-Delinquent Customers: 48.85%</w:t>
        <w:br/>
        <w:t>• Delinquent Customers: 50.69%</w:t>
        <w:br/>
        <w:br/>
        <w:t>Finding:</w:t>
        <w:br/>
        <w:t>Customers with delinquent accounts showed slightly higher credit utilization, suggesting greater dependence on available credit.</w:t>
        <w:br/>
        <w:br/>
        <w:t>Debt-to-Income Ratio:</w:t>
        <w:br/>
        <w:t>• Non-Delinquent Customers: 29.74%</w:t>
        <w:br/>
        <w:t>• Delinquent Customers: 30.63%</w:t>
        <w:br/>
        <w:br/>
        <w:t>Finding:</w:t>
        <w:br/>
        <w:t>Delinquent customers exhibited slightly higher debt-to-income ratios, indicating greater financial pressure.</w:t>
        <w:br/>
        <w:br/>
        <w:t>Unexpected Findings</w:t>
        <w:br/>
        <w:br/>
        <w:t>Missed Payments:</w:t>
        <w:br/>
        <w:t>• Non-Delinquent Customers: 2.99</w:t>
        <w:br/>
        <w:t>• Delinquent Customers: 2.85</w:t>
        <w:br/>
        <w:br/>
        <w:t>Finding:</w:t>
        <w:br/>
        <w:t>Missed payments were slightly higher among non-delinquent customers, which differs from common expectations.</w:t>
        <w:br/>
        <w:br/>
        <w:t>Credit Score:</w:t>
        <w:br/>
        <w:t>• Non-Delinquent Customers: 575.16</w:t>
        <w:br/>
        <w:t>• Delinquent Customers: 591.15</w:t>
        <w:br/>
        <w:br/>
        <w:t>Finding:</w:t>
        <w:br/>
        <w:t>Delinquent customers had a higher average credit score than non-delinquent customers. This suggests that credit score alone may not fully explain delinquency risk in this dataset.</w:t>
        <w:br/>
        <w:br/>
        <w:t>Summary of Risk Indicators:</w:t>
        <w:br/>
        <w:t>1. Credit Utilization</w:t>
        <w:br/>
        <w:t>2. Debt-to-Income Ratio</w:t>
        <w:br/>
        <w:t>3. Payment History Variables</w:t>
        <w:br/>
      </w:r>
    </w:p>
    <w:p>
      <w:pPr>
        <w:pStyle w:val="Heading1"/>
      </w:pPr>
      <w:r>
        <w:t>5. AI &amp; GenAI Usage</w:t>
      </w:r>
    </w:p>
    <w:p>
      <w:r>
        <w:t>Generative AI tools were used throughout the analysis process.</w:t>
        <w:br/>
        <w:br/>
        <w:t>Prompts Used:</w:t>
        <w:br/>
        <w:t>• Summarize key patterns, outliers, and missing values in this dataset.</w:t>
        <w:br/>
        <w:t>• Identify the top 3 variables most likely to predict delinquency.</w:t>
        <w:br/>
        <w:t>• Suggest an imputation strategy for missing values.</w:t>
        <w:br/>
        <w:t>• Analyze relationships between delinquency outcomes and key financial variables.</w:t>
        <w:br/>
        <w:br/>
        <w:t>AI Contributions:</w:t>
        <w:br/>
        <w:t>• Assisted with data quality assessment.</w:t>
        <w:br/>
        <w:t>• Recommended imputation methods.</w:t>
        <w:br/>
        <w:t>• Helped identify risk indicators.</w:t>
        <w:br/>
        <w:t>• Assisted with interpretation of exploratory findings.</w:t>
        <w:br/>
      </w:r>
    </w:p>
    <w:p>
      <w:pPr>
        <w:pStyle w:val="Heading1"/>
      </w:pPr>
      <w:r>
        <w:t>6. Conclusion &amp; Next Steps</w:t>
      </w:r>
    </w:p>
    <w:p>
      <w:r>
        <w:t>The EDA identified several data quality issues, including missing values and minor inconsistencies. Missing data was successfully addressed through mean imputation, resulting in a complete dataset for further analysis.</w:t>
        <w:br/>
        <w:br/>
        <w:t>Credit Utilization and Debt-to-Income Ratio emerged as the strongest indicators of delinquency risk. However, several findings differed from typical expectations, suggesting that additional statistical analysis and predictive modeling should be performed.</w:t>
        <w:br/>
        <w:br/>
        <w:t>Recommended Next Steps:</w:t>
        <w:br/>
        <w:t>• Standardize categorical variables.</w:t>
        <w:br/>
        <w:t>• Validate unusual credit utilization observations.</w:t>
        <w:br/>
        <w:t>• Perform correlation analysis.</w:t>
        <w:br/>
        <w:t>• Build predictive models.</w:t>
        <w:br/>
        <w:t>• Evaluate feature importance and model performance.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