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2A5C"/>
          <w:sz w:val="40"/>
          <w:szCs w:val="40"/>
        </w:rPr>
        <w:t xml:space="preserve">CardioSentinel</w:t>
      </w:r>
    </w:p>
    <w:p>
      <w:pPr>
        <w:spacing w:after="80"/>
        <w:jc w:val="center"/>
      </w:pPr>
      <w:r>
        <w:rPr>
          <w:b/>
          <w:bCs/>
          <w:sz w:val="26"/>
          <w:szCs w:val="26"/>
        </w:rPr>
        <w:t xml:space="preserve">Precision, Recall, F1 and Confusion Matrices of the Four Clients and the Federated Gate</w:t>
      </w:r>
    </w:p>
    <w:p>
      <w:pPr>
        <w:spacing w:after="60"/>
        <w:jc w:val="center"/>
      </w:pPr>
      <w:r>
        <w:rPr>
          <w:i/>
          <w:iCs/>
          <w:color w:val="555555"/>
          <w:sz w:val="20"/>
          <w:szCs w:val="20"/>
        </w:rPr>
        <w:t xml:space="preserve">PTB-XL v1.0.3 · test fold 10 (2,158 ECGs) · mean of seeds 42, 43 and 44</w:t>
      </w:r>
    </w:p>
    <w:p>
      <w:pPr>
        <w:spacing w:after="240"/>
        <w:jc w:val="center"/>
      </w:pPr>
      <w:r>
        <w:rPr>
          <w:i/>
          <w:iCs/>
          <w:color w:val="777777"/>
          <w:sz w:val="16"/>
          <w:szCs w:val="16"/>
        </w:rPr>
        <w:t xml:space="preserve">Source: outputs/fourclient/seed{42,43,44}/test_results.json. The test fold was evaluated once; nothing was tuned on it.</w:t>
      </w:r>
    </w:p>
    <w:p>
      <w:pPr>
        <w:pStyle w:val="Heading1"/>
      </w:pPr>
      <w:r>
        <w:t xml:space="preserve">1. Number of samples</w:t>
      </w:r>
    </w:p>
    <w:p>
      <w:pPr>
        <w:spacing w:after="120"/>
      </w:pPr>
      <w:r>
        <w:rPr>
          <w:sz w:val="20"/>
          <w:szCs w:val="20"/>
        </w:rPr>
        <w:t xml:space="preserve">PTB-XL comes split into 10 patient-level folds, so no patient appears in more than one split. Each client trains only on its own two folds. All models share the same validation fold (9) and the same test fold (10), so the comparison is fair.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2400"/>
        <w:gridCol w:w="2000"/>
        <w:gridCol w:w="2000"/>
      </w:tblGrid>
      <w:tr>
        <w:trPr>
          <w:tblHeader/>
        </w:trPr>
        <w:tc>
          <w:tcPr>
            <w:tcW w:type="dxa" w:w="2626"/>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left"/>
            </w:pPr>
            <w:r>
              <w:rPr>
                <w:b/>
                <w:bCs/>
                <w:color w:val="FFFFFF"/>
                <w:sz w:val="18"/>
                <w:szCs w:val="18"/>
              </w:rPr>
              <w:t xml:space="preserve">Model</w:t>
            </w:r>
          </w:p>
        </w:tc>
        <w:tc>
          <w:tcPr>
            <w:tcW w:type="dxa" w:w="24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Training</w:t>
            </w:r>
          </w:p>
        </w:tc>
        <w:tc>
          <w:tcPr>
            <w:tcW w:type="dxa" w:w="20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Validation (fold 9)</w:t>
            </w:r>
          </w:p>
        </w:tc>
        <w:tc>
          <w:tcPr>
            <w:tcW w:type="dxa" w:w="20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Testing (fold 10)</w:t>
            </w:r>
          </w:p>
        </w:tc>
      </w:tr>
      <w:tr>
        <w:tc>
          <w:tcPr>
            <w:tcW w:type="dxa" w:w="26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Client A: 1D CNN</w:t>
            </w:r>
          </w:p>
        </w:tc>
        <w:tc>
          <w:tcPr>
            <w:tcW w:type="dxa" w:w="24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4,277 (folds 1–2)</w:t>
            </w:r>
          </w:p>
        </w:tc>
        <w:tc>
          <w:tcPr>
            <w:tcW w:type="dxa" w:w="2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2,146</w:t>
            </w:r>
          </w:p>
        </w:tc>
        <w:tc>
          <w:tcPr>
            <w:tcW w:type="dxa" w:w="2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2,158</w:t>
            </w:r>
          </w:p>
        </w:tc>
      </w:tr>
      <w:tr>
        <w:tc>
          <w:tcPr>
            <w:tcW w:type="dxa" w:w="26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Client B: 1D ResNet</w:t>
            </w:r>
          </w:p>
        </w:tc>
        <w:tc>
          <w:tcPr>
            <w:tcW w:type="dxa" w:w="24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4,280 (folds 3–4)</w:t>
            </w:r>
          </w:p>
        </w:tc>
        <w:tc>
          <w:tcPr>
            <w:tcW w:type="dxa" w:w="2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2,146</w:t>
            </w:r>
          </w:p>
        </w:tc>
        <w:tc>
          <w:tcPr>
            <w:tcW w:type="dxa" w:w="2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2,158</w:t>
            </w:r>
          </w:p>
        </w:tc>
      </w:tr>
      <w:tr>
        <w:tc>
          <w:tcPr>
            <w:tcW w:type="dxa" w:w="26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Client C: BiLSTM</w:t>
            </w:r>
          </w:p>
        </w:tc>
        <w:tc>
          <w:tcPr>
            <w:tcW w:type="dxa" w:w="24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4,264 (folds 5–6)</w:t>
            </w:r>
          </w:p>
        </w:tc>
        <w:tc>
          <w:tcPr>
            <w:tcW w:type="dxa" w:w="2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2,146</w:t>
            </w:r>
          </w:p>
        </w:tc>
        <w:tc>
          <w:tcPr>
            <w:tcW w:type="dxa" w:w="2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2,158</w:t>
            </w:r>
          </w:p>
        </w:tc>
      </w:tr>
      <w:tr>
        <w:tc>
          <w:tcPr>
            <w:tcW w:type="dxa" w:w="26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Client D: CNN-LSTM</w:t>
            </w:r>
          </w:p>
        </w:tc>
        <w:tc>
          <w:tcPr>
            <w:tcW w:type="dxa" w:w="24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4,263 (folds 7–8)</w:t>
            </w:r>
          </w:p>
        </w:tc>
        <w:tc>
          <w:tcPr>
            <w:tcW w:type="dxa" w:w="2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2,146</w:t>
            </w:r>
          </w:p>
        </w:tc>
        <w:tc>
          <w:tcPr>
            <w:tcW w:type="dxa" w:w="2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2,158</w:t>
            </w:r>
          </w:p>
        </w:tc>
      </w:tr>
      <w:tr>
        <w:tc>
          <w:tcPr>
            <w:tcW w:type="dxa" w:w="2626"/>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left"/>
            </w:pPr>
            <w:r>
              <w:rPr>
                <w:b/>
                <w:bCs/>
                <w:color w:val="000000"/>
                <w:sz w:val="18"/>
                <w:szCs w:val="18"/>
              </w:rPr>
              <w:t xml:space="preserve">Federated gate (overall)</w:t>
            </w:r>
          </w:p>
        </w:tc>
        <w:tc>
          <w:tcPr>
            <w:tcW w:type="dxa" w:w="24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17,084 (folds 1–8, via the 4 clients)</w:t>
            </w:r>
          </w:p>
        </w:tc>
        <w:tc>
          <w:tcPr>
            <w:tcW w:type="dxa" w:w="20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2,146</w:t>
            </w:r>
          </w:p>
        </w:tc>
        <w:tc>
          <w:tcPr>
            <w:tcW w:type="dxa" w:w="20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2,158</w:t>
            </w:r>
          </w:p>
        </w:tc>
      </w:tr>
    </w:tbl>
    <w:p>
      <w:pPr>
        <w:spacing w:after="80"/>
      </w:pPr>
    </w:p>
    <w:p>
      <w:pPr>
        <w:spacing w:after="120"/>
      </w:pPr>
      <w:r>
        <w:rPr>
          <w:sz w:val="20"/>
          <w:szCs w:val="20"/>
        </w:rPr>
        <w:t xml:space="preserve">Validation (fold 9) is used for early stopping, temperature calibration, per-class thresholds, the gate weights and the triage bands. Testing (fold 10) is used once, for the final results.</w:t>
      </w:r>
    </w:p>
    <w:p>
      <w:pPr>
        <w:pStyle w:val="Heading2"/>
      </w:pPr>
      <w:r>
        <w:t xml:space="preserve">1.1 Cases of each class per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700"/>
        <w:gridCol w:w="800"/>
        <w:gridCol w:w="900"/>
        <w:gridCol w:w="750"/>
        <w:gridCol w:w="650"/>
        <w:gridCol w:w="700"/>
        <w:gridCol w:w="650"/>
        <w:gridCol w:w="650"/>
        <w:gridCol w:w="1200"/>
      </w:tblGrid>
      <w:tr>
        <w:trPr>
          <w:tblHeader/>
        </w:trPr>
        <w:tc>
          <w:tcPr>
            <w:tcW w:type="dxa" w:w="2026"/>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left"/>
            </w:pPr>
            <w:r>
              <w:rPr>
                <w:b/>
                <w:bCs/>
                <w:color w:val="FFFFFF"/>
                <w:sz w:val="18"/>
                <w:szCs w:val="18"/>
              </w:rPr>
              <w:t xml:space="preserve">Split</w:t>
            </w:r>
          </w:p>
        </w:tc>
        <w:tc>
          <w:tcPr>
            <w:tcW w:type="dxa" w:w="7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Folds</w:t>
            </w:r>
          </w:p>
        </w:tc>
        <w:tc>
          <w:tcPr>
            <w:tcW w:type="dxa" w:w="8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ECGs</w:t>
            </w:r>
          </w:p>
        </w:tc>
        <w:tc>
          <w:tcPr>
            <w:tcW w:type="dxa" w:w="9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Patients</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NORM</w:t>
            </w:r>
          </w:p>
        </w:tc>
        <w:tc>
          <w:tcPr>
            <w:tcW w:type="dxa" w:w="6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MI</w:t>
            </w:r>
          </w:p>
        </w:tc>
        <w:tc>
          <w:tcPr>
            <w:tcW w:type="dxa" w:w="7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STTC</w:t>
            </w:r>
          </w:p>
        </w:tc>
        <w:tc>
          <w:tcPr>
            <w:tcW w:type="dxa" w:w="6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CD</w:t>
            </w:r>
          </w:p>
        </w:tc>
        <w:tc>
          <w:tcPr>
            <w:tcW w:type="dxa" w:w="6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HYP</w:t>
            </w:r>
          </w:p>
        </w:tc>
        <w:tc>
          <w:tcPr>
            <w:tcW w:type="dxa" w:w="12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Total labels</w:t>
            </w:r>
          </w:p>
        </w:tc>
      </w:tr>
      <w:tr>
        <w:tc>
          <w:tcPr>
            <w:tcW w:type="dxa" w:w="20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Client A: 1D CNN</w:t>
            </w:r>
          </w:p>
        </w:tc>
        <w:tc>
          <w:tcPr>
            <w:tcW w:type="dxa" w:w="7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1–2</w:t>
            </w:r>
          </w:p>
        </w:tc>
        <w:tc>
          <w:tcPr>
            <w:tcW w:type="dxa" w:w="8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4,277</w:t>
            </w:r>
          </w:p>
        </w:tc>
        <w:tc>
          <w:tcPr>
            <w:tcW w:type="dxa" w:w="9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3,676</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1,907</w:t>
            </w:r>
          </w:p>
        </w:tc>
        <w:tc>
          <w:tcPr>
            <w:tcW w:type="dxa" w:w="6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1,087</w:t>
            </w:r>
          </w:p>
        </w:tc>
        <w:tc>
          <w:tcPr>
            <w:tcW w:type="dxa" w:w="7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1,050</w:t>
            </w:r>
          </w:p>
        </w:tc>
        <w:tc>
          <w:tcPr>
            <w:tcW w:type="dxa" w:w="6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966</w:t>
            </w:r>
          </w:p>
        </w:tc>
        <w:tc>
          <w:tcPr>
            <w:tcW w:type="dxa" w:w="6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527</w:t>
            </w:r>
          </w:p>
        </w:tc>
        <w:tc>
          <w:tcPr>
            <w:tcW w:type="dxa" w:w="12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5,537</w:t>
            </w:r>
          </w:p>
        </w:tc>
      </w:tr>
      <w:tr>
        <w:tc>
          <w:tcPr>
            <w:tcW w:type="dxa" w:w="20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Client B: 1D ResNet</w:t>
            </w:r>
          </w:p>
        </w:tc>
        <w:tc>
          <w:tcPr>
            <w:tcW w:type="dxa" w:w="7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3–4</w:t>
            </w:r>
          </w:p>
        </w:tc>
        <w:tc>
          <w:tcPr>
            <w:tcW w:type="dxa" w:w="8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4,280</w:t>
            </w:r>
          </w:p>
        </w:tc>
        <w:tc>
          <w:tcPr>
            <w:tcW w:type="dxa" w:w="9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3,722</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1,918</w:t>
            </w:r>
          </w:p>
        </w:tc>
        <w:tc>
          <w:tcPr>
            <w:tcW w:type="dxa" w:w="6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1,079</w:t>
            </w:r>
          </w:p>
        </w:tc>
        <w:tc>
          <w:tcPr>
            <w:tcW w:type="dxa" w:w="7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1,042</w:t>
            </w:r>
          </w:p>
        </w:tc>
        <w:tc>
          <w:tcPr>
            <w:tcW w:type="dxa" w:w="6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981</w:t>
            </w:r>
          </w:p>
        </w:tc>
        <w:tc>
          <w:tcPr>
            <w:tcW w:type="dxa" w:w="6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525</w:t>
            </w:r>
          </w:p>
        </w:tc>
        <w:tc>
          <w:tcPr>
            <w:tcW w:type="dxa" w:w="12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5,545</w:t>
            </w:r>
          </w:p>
        </w:tc>
      </w:tr>
      <w:tr>
        <w:tc>
          <w:tcPr>
            <w:tcW w:type="dxa" w:w="20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Client C: BiLSTM</w:t>
            </w:r>
          </w:p>
        </w:tc>
        <w:tc>
          <w:tcPr>
            <w:tcW w:type="dxa" w:w="7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5–6</w:t>
            </w:r>
          </w:p>
        </w:tc>
        <w:tc>
          <w:tcPr>
            <w:tcW w:type="dxa" w:w="8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4,264</w:t>
            </w:r>
          </w:p>
        </w:tc>
        <w:tc>
          <w:tcPr>
            <w:tcW w:type="dxa" w:w="9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3,725</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1,869</w:t>
            </w:r>
          </w:p>
        </w:tc>
        <w:tc>
          <w:tcPr>
            <w:tcW w:type="dxa" w:w="6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1,125</w:t>
            </w:r>
          </w:p>
        </w:tc>
        <w:tc>
          <w:tcPr>
            <w:tcW w:type="dxa" w:w="7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1,060</w:t>
            </w:r>
          </w:p>
        </w:tc>
        <w:tc>
          <w:tcPr>
            <w:tcW w:type="dxa" w:w="6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990</w:t>
            </w:r>
          </w:p>
        </w:tc>
        <w:tc>
          <w:tcPr>
            <w:tcW w:type="dxa" w:w="6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535</w:t>
            </w:r>
          </w:p>
        </w:tc>
        <w:tc>
          <w:tcPr>
            <w:tcW w:type="dxa" w:w="12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5,579</w:t>
            </w:r>
          </w:p>
        </w:tc>
      </w:tr>
      <w:tr>
        <w:tc>
          <w:tcPr>
            <w:tcW w:type="dxa" w:w="20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Client D: CNN-LSTM</w:t>
            </w:r>
          </w:p>
        </w:tc>
        <w:tc>
          <w:tcPr>
            <w:tcW w:type="dxa" w:w="7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7–8</w:t>
            </w:r>
          </w:p>
        </w:tc>
        <w:tc>
          <w:tcPr>
            <w:tcW w:type="dxa" w:w="8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4,263</w:t>
            </w:r>
          </w:p>
        </w:tc>
        <w:tc>
          <w:tcPr>
            <w:tcW w:type="dxa" w:w="9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3,700</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1,902</w:t>
            </w:r>
          </w:p>
        </w:tc>
        <w:tc>
          <w:tcPr>
            <w:tcW w:type="dxa" w:w="6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1,088</w:t>
            </w:r>
          </w:p>
        </w:tc>
        <w:tc>
          <w:tcPr>
            <w:tcW w:type="dxa" w:w="7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1,034</w:t>
            </w:r>
          </w:p>
        </w:tc>
        <w:tc>
          <w:tcPr>
            <w:tcW w:type="dxa" w:w="6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970</w:t>
            </w:r>
          </w:p>
        </w:tc>
        <w:tc>
          <w:tcPr>
            <w:tcW w:type="dxa" w:w="6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532</w:t>
            </w:r>
          </w:p>
        </w:tc>
        <w:tc>
          <w:tcPr>
            <w:tcW w:type="dxa" w:w="12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5,526</w:t>
            </w:r>
          </w:p>
        </w:tc>
      </w:tr>
      <w:tr>
        <w:tc>
          <w:tcPr>
            <w:tcW w:type="dxa" w:w="2026"/>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left"/>
            </w:pPr>
            <w:r>
              <w:rPr>
                <w:b/>
                <w:bCs/>
                <w:color w:val="000000"/>
                <w:sz w:val="18"/>
                <w:szCs w:val="18"/>
              </w:rPr>
              <w:t xml:space="preserve">All training</w:t>
            </w:r>
          </w:p>
        </w:tc>
        <w:tc>
          <w:tcPr>
            <w:tcW w:type="dxa" w:w="7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1–8</w:t>
            </w:r>
          </w:p>
        </w:tc>
        <w:tc>
          <w:tcPr>
            <w:tcW w:type="dxa" w:w="8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17,084</w:t>
            </w:r>
          </w:p>
        </w:tc>
        <w:tc>
          <w:tcPr>
            <w:tcW w:type="dxa" w:w="9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14,823</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7,596</w:t>
            </w:r>
          </w:p>
        </w:tc>
        <w:tc>
          <w:tcPr>
            <w:tcW w:type="dxa" w:w="6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4,379</w:t>
            </w:r>
          </w:p>
        </w:tc>
        <w:tc>
          <w:tcPr>
            <w:tcW w:type="dxa" w:w="7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4,186</w:t>
            </w:r>
          </w:p>
        </w:tc>
        <w:tc>
          <w:tcPr>
            <w:tcW w:type="dxa" w:w="6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3,907</w:t>
            </w:r>
          </w:p>
        </w:tc>
        <w:tc>
          <w:tcPr>
            <w:tcW w:type="dxa" w:w="6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2,119</w:t>
            </w:r>
          </w:p>
        </w:tc>
        <w:tc>
          <w:tcPr>
            <w:tcW w:type="dxa" w:w="12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22,187</w:t>
            </w:r>
          </w:p>
        </w:tc>
      </w:tr>
      <w:tr>
        <w:tc>
          <w:tcPr>
            <w:tcW w:type="dxa" w:w="20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Validation</w:t>
            </w:r>
          </w:p>
        </w:tc>
        <w:tc>
          <w:tcPr>
            <w:tcW w:type="dxa" w:w="7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9</w:t>
            </w:r>
          </w:p>
        </w:tc>
        <w:tc>
          <w:tcPr>
            <w:tcW w:type="dxa" w:w="8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2,146</w:t>
            </w:r>
          </w:p>
        </w:tc>
        <w:tc>
          <w:tcPr>
            <w:tcW w:type="dxa" w:w="9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1,917</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955</w:t>
            </w:r>
          </w:p>
        </w:tc>
        <w:tc>
          <w:tcPr>
            <w:tcW w:type="dxa" w:w="6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540</w:t>
            </w:r>
          </w:p>
        </w:tc>
        <w:tc>
          <w:tcPr>
            <w:tcW w:type="dxa" w:w="7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528</w:t>
            </w:r>
          </w:p>
        </w:tc>
        <w:tc>
          <w:tcPr>
            <w:tcW w:type="dxa" w:w="6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495</w:t>
            </w:r>
          </w:p>
        </w:tc>
        <w:tc>
          <w:tcPr>
            <w:tcW w:type="dxa" w:w="6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268</w:t>
            </w:r>
          </w:p>
        </w:tc>
        <w:tc>
          <w:tcPr>
            <w:tcW w:type="dxa" w:w="12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2,786</w:t>
            </w:r>
          </w:p>
        </w:tc>
      </w:tr>
      <w:tr>
        <w:tc>
          <w:tcPr>
            <w:tcW w:type="dxa" w:w="20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left"/>
            </w:pPr>
            <w:r>
              <w:rPr>
                <w:b/>
                <w:bCs/>
                <w:color w:val="000000"/>
                <w:sz w:val="18"/>
                <w:szCs w:val="18"/>
              </w:rPr>
              <w:t xml:space="preserve">Test</w:t>
            </w:r>
          </w:p>
        </w:tc>
        <w:tc>
          <w:tcPr>
            <w:tcW w:type="dxa" w:w="7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10</w:t>
            </w:r>
          </w:p>
        </w:tc>
        <w:tc>
          <w:tcPr>
            <w:tcW w:type="dxa" w:w="8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2,158</w:t>
            </w:r>
          </w:p>
        </w:tc>
        <w:tc>
          <w:tcPr>
            <w:tcW w:type="dxa" w:w="9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1,877</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963</w:t>
            </w:r>
          </w:p>
        </w:tc>
        <w:tc>
          <w:tcPr>
            <w:tcW w:type="dxa" w:w="6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550</w:t>
            </w:r>
          </w:p>
        </w:tc>
        <w:tc>
          <w:tcPr>
            <w:tcW w:type="dxa" w:w="7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521</w:t>
            </w:r>
          </w:p>
        </w:tc>
        <w:tc>
          <w:tcPr>
            <w:tcW w:type="dxa" w:w="6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496</w:t>
            </w:r>
          </w:p>
        </w:tc>
        <w:tc>
          <w:tcPr>
            <w:tcW w:type="dxa" w:w="6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262</w:t>
            </w:r>
          </w:p>
        </w:tc>
        <w:tc>
          <w:tcPr>
            <w:tcW w:type="dxa" w:w="12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2,792</w:t>
            </w:r>
          </w:p>
        </w:tc>
      </w:tr>
    </w:tbl>
    <w:p>
      <w:pPr>
        <w:spacing w:after="80"/>
      </w:pPr>
    </w:p>
    <w:p>
      <w:pPr>
        <w:spacing w:after="120"/>
      </w:pPr>
      <w:r>
        <w:rPr>
          <w:sz w:val="20"/>
          <w:szCs w:val="20"/>
        </w:rPr>
        <w:t xml:space="preserve">The four client rows add up exactly to the All training row, because each ECG belongs to exactly one client. One ECG can have several diagnoses (for example MI and CD) and is then counted once under each, so the label totals are higher than the ECG counts.</w:t>
      </w:r>
    </w:p>
    <w:p>
      <w:pPr>
        <w:pStyle w:val="Heading2"/>
      </w:pPr>
      <w:r>
        <w:t xml:space="preserve">1.2 Share of ECGs with each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950"/>
        <w:gridCol w:w="950"/>
        <w:gridCol w:w="950"/>
        <w:gridCol w:w="950"/>
        <w:gridCol w:w="950"/>
        <w:gridCol w:w="2250"/>
      </w:tblGrid>
      <w:tr>
        <w:trPr>
          <w:tblHeader/>
        </w:trPr>
        <w:tc>
          <w:tcPr>
            <w:tcW w:type="dxa" w:w="2026"/>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left"/>
            </w:pPr>
            <w:r>
              <w:rPr>
                <w:b/>
                <w:bCs/>
                <w:color w:val="FFFFFF"/>
                <w:sz w:val="18"/>
                <w:szCs w:val="18"/>
              </w:rPr>
              <w:t xml:space="preserve">Split</w:t>
            </w:r>
          </w:p>
        </w:tc>
        <w:tc>
          <w:tcPr>
            <w:tcW w:type="dxa" w:w="9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NORM</w:t>
            </w:r>
          </w:p>
        </w:tc>
        <w:tc>
          <w:tcPr>
            <w:tcW w:type="dxa" w:w="9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MI</w:t>
            </w:r>
          </w:p>
        </w:tc>
        <w:tc>
          <w:tcPr>
            <w:tcW w:type="dxa" w:w="9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STTC</w:t>
            </w:r>
          </w:p>
        </w:tc>
        <w:tc>
          <w:tcPr>
            <w:tcW w:type="dxa" w:w="9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CD</w:t>
            </w:r>
          </w:p>
        </w:tc>
        <w:tc>
          <w:tcPr>
            <w:tcW w:type="dxa" w:w="9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HYP</w:t>
            </w:r>
          </w:p>
        </w:tc>
        <w:tc>
          <w:tcPr>
            <w:tcW w:type="dxa" w:w="22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ECGs with 2+ labels</w:t>
            </w:r>
          </w:p>
        </w:tc>
      </w:tr>
      <w:tr>
        <w:tc>
          <w:tcPr>
            <w:tcW w:type="dxa" w:w="20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Client A: 1D CNN</w:t>
            </w:r>
          </w:p>
        </w:tc>
        <w:tc>
          <w:tcPr>
            <w:tcW w:type="dxa" w:w="9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44.6%</w:t>
            </w:r>
          </w:p>
        </w:tc>
        <w:tc>
          <w:tcPr>
            <w:tcW w:type="dxa" w:w="9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25.4%</w:t>
            </w:r>
          </w:p>
        </w:tc>
        <w:tc>
          <w:tcPr>
            <w:tcW w:type="dxa" w:w="9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24.5%</w:t>
            </w:r>
          </w:p>
        </w:tc>
        <w:tc>
          <w:tcPr>
            <w:tcW w:type="dxa" w:w="9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22.6%</w:t>
            </w:r>
          </w:p>
        </w:tc>
        <w:tc>
          <w:tcPr>
            <w:tcW w:type="dxa" w:w="9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12.3%</w:t>
            </w:r>
          </w:p>
        </w:tc>
        <w:tc>
          <w:tcPr>
            <w:tcW w:type="dxa" w:w="22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1,016 (23.8%)</w:t>
            </w:r>
          </w:p>
        </w:tc>
      </w:tr>
      <w:tr>
        <w:tc>
          <w:tcPr>
            <w:tcW w:type="dxa" w:w="20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Client B: 1D ResNet</w:t>
            </w:r>
          </w:p>
        </w:tc>
        <w:tc>
          <w:tcPr>
            <w:tcW w:type="dxa" w:w="9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44.8%</w:t>
            </w:r>
          </w:p>
        </w:tc>
        <w:tc>
          <w:tcPr>
            <w:tcW w:type="dxa" w:w="9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25.2%</w:t>
            </w:r>
          </w:p>
        </w:tc>
        <w:tc>
          <w:tcPr>
            <w:tcW w:type="dxa" w:w="9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24.3%</w:t>
            </w:r>
          </w:p>
        </w:tc>
        <w:tc>
          <w:tcPr>
            <w:tcW w:type="dxa" w:w="9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22.9%</w:t>
            </w:r>
          </w:p>
        </w:tc>
        <w:tc>
          <w:tcPr>
            <w:tcW w:type="dxa" w:w="9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12.3%</w:t>
            </w:r>
          </w:p>
        </w:tc>
        <w:tc>
          <w:tcPr>
            <w:tcW w:type="dxa" w:w="22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1,053 (24.6%)</w:t>
            </w:r>
          </w:p>
        </w:tc>
      </w:tr>
      <w:tr>
        <w:tc>
          <w:tcPr>
            <w:tcW w:type="dxa" w:w="20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Client C: BiLSTM</w:t>
            </w:r>
          </w:p>
        </w:tc>
        <w:tc>
          <w:tcPr>
            <w:tcW w:type="dxa" w:w="9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43.8%</w:t>
            </w:r>
          </w:p>
        </w:tc>
        <w:tc>
          <w:tcPr>
            <w:tcW w:type="dxa" w:w="9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26.4%</w:t>
            </w:r>
          </w:p>
        </w:tc>
        <w:tc>
          <w:tcPr>
            <w:tcW w:type="dxa" w:w="9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24.9%</w:t>
            </w:r>
          </w:p>
        </w:tc>
        <w:tc>
          <w:tcPr>
            <w:tcW w:type="dxa" w:w="9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23.2%</w:t>
            </w:r>
          </w:p>
        </w:tc>
        <w:tc>
          <w:tcPr>
            <w:tcW w:type="dxa" w:w="9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12.5%</w:t>
            </w:r>
          </w:p>
        </w:tc>
        <w:tc>
          <w:tcPr>
            <w:tcW w:type="dxa" w:w="22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1,056 (24.8%)</w:t>
            </w:r>
          </w:p>
        </w:tc>
      </w:tr>
      <w:tr>
        <w:tc>
          <w:tcPr>
            <w:tcW w:type="dxa" w:w="20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Client D: CNN-LSTM</w:t>
            </w:r>
          </w:p>
        </w:tc>
        <w:tc>
          <w:tcPr>
            <w:tcW w:type="dxa" w:w="9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44.6%</w:t>
            </w:r>
          </w:p>
        </w:tc>
        <w:tc>
          <w:tcPr>
            <w:tcW w:type="dxa" w:w="9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25.5%</w:t>
            </w:r>
          </w:p>
        </w:tc>
        <w:tc>
          <w:tcPr>
            <w:tcW w:type="dxa" w:w="9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24.3%</w:t>
            </w:r>
          </w:p>
        </w:tc>
        <w:tc>
          <w:tcPr>
            <w:tcW w:type="dxa" w:w="9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22.8%</w:t>
            </w:r>
          </w:p>
        </w:tc>
        <w:tc>
          <w:tcPr>
            <w:tcW w:type="dxa" w:w="9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12.5%</w:t>
            </w:r>
          </w:p>
        </w:tc>
        <w:tc>
          <w:tcPr>
            <w:tcW w:type="dxa" w:w="22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1,002 (23.5%)</w:t>
            </w:r>
          </w:p>
        </w:tc>
      </w:tr>
      <w:tr>
        <w:tc>
          <w:tcPr>
            <w:tcW w:type="dxa" w:w="2026"/>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left"/>
            </w:pPr>
            <w:r>
              <w:rPr>
                <w:b/>
                <w:bCs/>
                <w:color w:val="000000"/>
                <w:sz w:val="18"/>
                <w:szCs w:val="18"/>
              </w:rPr>
              <w:t xml:space="preserve">All training</w:t>
            </w:r>
          </w:p>
        </w:tc>
        <w:tc>
          <w:tcPr>
            <w:tcW w:type="dxa" w:w="9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44.5%</w:t>
            </w:r>
          </w:p>
        </w:tc>
        <w:tc>
          <w:tcPr>
            <w:tcW w:type="dxa" w:w="9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25.6%</w:t>
            </w:r>
          </w:p>
        </w:tc>
        <w:tc>
          <w:tcPr>
            <w:tcW w:type="dxa" w:w="9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24.5%</w:t>
            </w:r>
          </w:p>
        </w:tc>
        <w:tc>
          <w:tcPr>
            <w:tcW w:type="dxa" w:w="9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22.9%</w:t>
            </w:r>
          </w:p>
        </w:tc>
        <w:tc>
          <w:tcPr>
            <w:tcW w:type="dxa" w:w="9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12.4%</w:t>
            </w:r>
          </w:p>
        </w:tc>
        <w:tc>
          <w:tcPr>
            <w:tcW w:type="dxa" w:w="22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4,127 (24.2%)</w:t>
            </w:r>
          </w:p>
        </w:tc>
      </w:tr>
      <w:tr>
        <w:tc>
          <w:tcPr>
            <w:tcW w:type="dxa" w:w="20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Validation</w:t>
            </w:r>
          </w:p>
        </w:tc>
        <w:tc>
          <w:tcPr>
            <w:tcW w:type="dxa" w:w="9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44.5%</w:t>
            </w:r>
          </w:p>
        </w:tc>
        <w:tc>
          <w:tcPr>
            <w:tcW w:type="dxa" w:w="9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25.2%</w:t>
            </w:r>
          </w:p>
        </w:tc>
        <w:tc>
          <w:tcPr>
            <w:tcW w:type="dxa" w:w="9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24.6%</w:t>
            </w:r>
          </w:p>
        </w:tc>
        <w:tc>
          <w:tcPr>
            <w:tcW w:type="dxa" w:w="9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23.1%</w:t>
            </w:r>
          </w:p>
        </w:tc>
        <w:tc>
          <w:tcPr>
            <w:tcW w:type="dxa" w:w="9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12.5%</w:t>
            </w:r>
          </w:p>
        </w:tc>
        <w:tc>
          <w:tcPr>
            <w:tcW w:type="dxa" w:w="22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509 (23.7%)</w:t>
            </w:r>
          </w:p>
        </w:tc>
      </w:tr>
      <w:tr>
        <w:tc>
          <w:tcPr>
            <w:tcW w:type="dxa" w:w="20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left"/>
            </w:pPr>
            <w:r>
              <w:rPr>
                <w:b/>
                <w:bCs/>
                <w:color w:val="000000"/>
                <w:sz w:val="18"/>
                <w:szCs w:val="18"/>
              </w:rPr>
              <w:t xml:space="preserve">Test</w:t>
            </w:r>
          </w:p>
        </w:tc>
        <w:tc>
          <w:tcPr>
            <w:tcW w:type="dxa" w:w="9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44.6%</w:t>
            </w:r>
          </w:p>
        </w:tc>
        <w:tc>
          <w:tcPr>
            <w:tcW w:type="dxa" w:w="9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25.5%</w:t>
            </w:r>
          </w:p>
        </w:tc>
        <w:tc>
          <w:tcPr>
            <w:tcW w:type="dxa" w:w="9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24.1%</w:t>
            </w:r>
          </w:p>
        </w:tc>
        <w:tc>
          <w:tcPr>
            <w:tcW w:type="dxa" w:w="9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23.0%</w:t>
            </w:r>
          </w:p>
        </w:tc>
        <w:tc>
          <w:tcPr>
            <w:tcW w:type="dxa" w:w="9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12.1%</w:t>
            </w:r>
          </w:p>
        </w:tc>
        <w:tc>
          <w:tcPr>
            <w:tcW w:type="dxa" w:w="22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508 (23.5%)</w:t>
            </w:r>
          </w:p>
        </w:tc>
      </w:tr>
    </w:tbl>
    <w:p>
      <w:pPr>
        <w:spacing w:after="80"/>
      </w:pPr>
    </w:p>
    <w:p>
      <w:pPr>
        <w:pStyle w:val="Heading2"/>
      </w:pPr>
      <w:r>
        <w:t xml:space="preserve">1.3 ECGs with only one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050"/>
        <w:gridCol w:w="1050"/>
        <w:gridCol w:w="1050"/>
        <w:gridCol w:w="1050"/>
        <w:gridCol w:w="1050"/>
        <w:gridCol w:w="1750"/>
      </w:tblGrid>
      <w:tr>
        <w:trPr>
          <w:tblHeader/>
        </w:trPr>
        <w:tc>
          <w:tcPr>
            <w:tcW w:type="dxa" w:w="2026"/>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left"/>
            </w:pPr>
            <w:r>
              <w:rPr>
                <w:b/>
                <w:bCs/>
                <w:color w:val="FFFFFF"/>
                <w:sz w:val="18"/>
                <w:szCs w:val="18"/>
              </w:rPr>
              <w:t xml:space="preserve">Split</w:t>
            </w:r>
          </w:p>
        </w:tc>
        <w:tc>
          <w:tcPr>
            <w:tcW w:type="dxa" w:w="10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NORM only</w:t>
            </w:r>
          </w:p>
        </w:tc>
        <w:tc>
          <w:tcPr>
            <w:tcW w:type="dxa" w:w="10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MI only</w:t>
            </w:r>
          </w:p>
        </w:tc>
        <w:tc>
          <w:tcPr>
            <w:tcW w:type="dxa" w:w="10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STTC only</w:t>
            </w:r>
          </w:p>
        </w:tc>
        <w:tc>
          <w:tcPr>
            <w:tcW w:type="dxa" w:w="10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CD only</w:t>
            </w:r>
          </w:p>
        </w:tc>
        <w:tc>
          <w:tcPr>
            <w:tcW w:type="dxa" w:w="10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HYP only</w:t>
            </w:r>
          </w:p>
        </w:tc>
        <w:tc>
          <w:tcPr>
            <w:tcW w:type="dxa" w:w="1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Total single-label</w:t>
            </w:r>
          </w:p>
        </w:tc>
      </w:tr>
      <w:tr>
        <w:tc>
          <w:tcPr>
            <w:tcW w:type="dxa" w:w="20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Client A: 1D CNN</w:t>
            </w:r>
          </w:p>
        </w:tc>
        <w:tc>
          <w:tcPr>
            <w:tcW w:type="dxa" w:w="10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1,823</w:t>
            </w:r>
          </w:p>
        </w:tc>
        <w:tc>
          <w:tcPr>
            <w:tcW w:type="dxa" w:w="10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515</w:t>
            </w:r>
          </w:p>
        </w:tc>
        <w:tc>
          <w:tcPr>
            <w:tcW w:type="dxa" w:w="10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475</w:t>
            </w:r>
          </w:p>
        </w:tc>
        <w:tc>
          <w:tcPr>
            <w:tcW w:type="dxa" w:w="10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344</w:t>
            </w:r>
          </w:p>
        </w:tc>
        <w:tc>
          <w:tcPr>
            <w:tcW w:type="dxa" w:w="10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104</w:t>
            </w:r>
          </w:p>
        </w:tc>
        <w:tc>
          <w:tcPr>
            <w:tcW w:type="dxa" w:w="1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3,261</w:t>
            </w:r>
          </w:p>
        </w:tc>
      </w:tr>
      <w:tr>
        <w:tc>
          <w:tcPr>
            <w:tcW w:type="dxa" w:w="20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Client B: 1D ResNet</w:t>
            </w:r>
          </w:p>
        </w:tc>
        <w:tc>
          <w:tcPr>
            <w:tcW w:type="dxa" w:w="10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1,826</w:t>
            </w:r>
          </w:p>
        </w:tc>
        <w:tc>
          <w:tcPr>
            <w:tcW w:type="dxa" w:w="10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498</w:t>
            </w:r>
          </w:p>
        </w:tc>
        <w:tc>
          <w:tcPr>
            <w:tcW w:type="dxa" w:w="10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471</w:t>
            </w:r>
          </w:p>
        </w:tc>
        <w:tc>
          <w:tcPr>
            <w:tcW w:type="dxa" w:w="10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330</w:t>
            </w:r>
          </w:p>
        </w:tc>
        <w:tc>
          <w:tcPr>
            <w:tcW w:type="dxa" w:w="10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102</w:t>
            </w:r>
          </w:p>
        </w:tc>
        <w:tc>
          <w:tcPr>
            <w:tcW w:type="dxa" w:w="1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3,227</w:t>
            </w:r>
          </w:p>
        </w:tc>
      </w:tr>
      <w:tr>
        <w:tc>
          <w:tcPr>
            <w:tcW w:type="dxa" w:w="20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Client C: BiLSTM</w:t>
            </w:r>
          </w:p>
        </w:tc>
        <w:tc>
          <w:tcPr>
            <w:tcW w:type="dxa" w:w="10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1,783</w:t>
            </w:r>
          </w:p>
        </w:tc>
        <w:tc>
          <w:tcPr>
            <w:tcW w:type="dxa" w:w="10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509</w:t>
            </w:r>
          </w:p>
        </w:tc>
        <w:tc>
          <w:tcPr>
            <w:tcW w:type="dxa" w:w="10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479</w:t>
            </w:r>
          </w:p>
        </w:tc>
        <w:tc>
          <w:tcPr>
            <w:tcW w:type="dxa" w:w="10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331</w:t>
            </w:r>
          </w:p>
        </w:tc>
        <w:tc>
          <w:tcPr>
            <w:tcW w:type="dxa" w:w="10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106</w:t>
            </w:r>
          </w:p>
        </w:tc>
        <w:tc>
          <w:tcPr>
            <w:tcW w:type="dxa" w:w="1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3,208</w:t>
            </w:r>
          </w:p>
        </w:tc>
      </w:tr>
      <w:tr>
        <w:tc>
          <w:tcPr>
            <w:tcW w:type="dxa" w:w="20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Client D: CNN-LSTM</w:t>
            </w:r>
          </w:p>
        </w:tc>
        <w:tc>
          <w:tcPr>
            <w:tcW w:type="dxa" w:w="10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1,811</w:t>
            </w:r>
          </w:p>
        </w:tc>
        <w:tc>
          <w:tcPr>
            <w:tcW w:type="dxa" w:w="10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521</w:t>
            </w:r>
          </w:p>
        </w:tc>
        <w:tc>
          <w:tcPr>
            <w:tcW w:type="dxa" w:w="10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478</w:t>
            </w:r>
          </w:p>
        </w:tc>
        <w:tc>
          <w:tcPr>
            <w:tcW w:type="dxa" w:w="10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348</w:t>
            </w:r>
          </w:p>
        </w:tc>
        <w:tc>
          <w:tcPr>
            <w:tcW w:type="dxa" w:w="10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103</w:t>
            </w:r>
          </w:p>
        </w:tc>
        <w:tc>
          <w:tcPr>
            <w:tcW w:type="dxa" w:w="1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3,261</w:t>
            </w:r>
          </w:p>
        </w:tc>
      </w:tr>
      <w:tr>
        <w:tc>
          <w:tcPr>
            <w:tcW w:type="dxa" w:w="2026"/>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left"/>
            </w:pPr>
            <w:r>
              <w:rPr>
                <w:b/>
                <w:bCs/>
                <w:color w:val="000000"/>
                <w:sz w:val="18"/>
                <w:szCs w:val="18"/>
              </w:rPr>
              <w:t xml:space="preserve">All training</w:t>
            </w:r>
          </w:p>
        </w:tc>
        <w:tc>
          <w:tcPr>
            <w:tcW w:type="dxa" w:w="10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7,243</w:t>
            </w:r>
          </w:p>
        </w:tc>
        <w:tc>
          <w:tcPr>
            <w:tcW w:type="dxa" w:w="10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2,043</w:t>
            </w:r>
          </w:p>
        </w:tc>
        <w:tc>
          <w:tcPr>
            <w:tcW w:type="dxa" w:w="10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1,903</w:t>
            </w:r>
          </w:p>
        </w:tc>
        <w:tc>
          <w:tcPr>
            <w:tcW w:type="dxa" w:w="10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1,353</w:t>
            </w:r>
          </w:p>
        </w:tc>
        <w:tc>
          <w:tcPr>
            <w:tcW w:type="dxa" w:w="10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415</w:t>
            </w:r>
          </w:p>
        </w:tc>
        <w:tc>
          <w:tcPr>
            <w:tcW w:type="dxa" w:w="1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12,957</w:t>
            </w:r>
          </w:p>
        </w:tc>
      </w:tr>
      <w:tr>
        <w:tc>
          <w:tcPr>
            <w:tcW w:type="dxa" w:w="20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Validation</w:t>
            </w:r>
          </w:p>
        </w:tc>
        <w:tc>
          <w:tcPr>
            <w:tcW w:type="dxa" w:w="10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914</w:t>
            </w:r>
          </w:p>
        </w:tc>
        <w:tc>
          <w:tcPr>
            <w:tcW w:type="dxa" w:w="10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233</w:t>
            </w:r>
          </w:p>
        </w:tc>
        <w:tc>
          <w:tcPr>
            <w:tcW w:type="dxa" w:w="10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255</w:t>
            </w:r>
          </w:p>
        </w:tc>
        <w:tc>
          <w:tcPr>
            <w:tcW w:type="dxa" w:w="10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171</w:t>
            </w:r>
          </w:p>
        </w:tc>
        <w:tc>
          <w:tcPr>
            <w:tcW w:type="dxa" w:w="10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64</w:t>
            </w:r>
          </w:p>
        </w:tc>
        <w:tc>
          <w:tcPr>
            <w:tcW w:type="dxa" w:w="1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1,637</w:t>
            </w:r>
          </w:p>
        </w:tc>
      </w:tr>
      <w:tr>
        <w:tc>
          <w:tcPr>
            <w:tcW w:type="dxa" w:w="20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left"/>
            </w:pPr>
            <w:r>
              <w:rPr>
                <w:b/>
                <w:bCs/>
                <w:color w:val="000000"/>
                <w:sz w:val="18"/>
                <w:szCs w:val="18"/>
              </w:rPr>
              <w:t xml:space="preserve">Test</w:t>
            </w:r>
          </w:p>
        </w:tc>
        <w:tc>
          <w:tcPr>
            <w:tcW w:type="dxa" w:w="10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912</w:t>
            </w:r>
          </w:p>
        </w:tc>
        <w:tc>
          <w:tcPr>
            <w:tcW w:type="dxa" w:w="10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256</w:t>
            </w:r>
          </w:p>
        </w:tc>
        <w:tc>
          <w:tcPr>
            <w:tcW w:type="dxa" w:w="10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242</w:t>
            </w:r>
          </w:p>
        </w:tc>
        <w:tc>
          <w:tcPr>
            <w:tcW w:type="dxa" w:w="10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184</w:t>
            </w:r>
          </w:p>
        </w:tc>
        <w:tc>
          <w:tcPr>
            <w:tcW w:type="dxa" w:w="10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56</w:t>
            </w:r>
          </w:p>
        </w:tc>
        <w:tc>
          <w:tcPr>
            <w:tcW w:type="dxa" w:w="1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val="false"/>
              <w:jc w:val="center"/>
            </w:pPr>
            <w:r>
              <w:rPr>
                <w:b w:val="false"/>
                <w:bCs w:val="false"/>
                <w:color w:val="000000"/>
                <w:sz w:val="18"/>
                <w:szCs w:val="18"/>
              </w:rPr>
              <w:t xml:space="preserve">1,650</w:t>
            </w:r>
          </w:p>
        </w:tc>
      </w:tr>
    </w:tbl>
    <w:p>
      <w:pPr>
        <w:spacing w:after="80"/>
      </w:pPr>
    </w:p>
    <w:p>
      <w:pPr>
        <w:pStyle w:val="Heading2"/>
      </w:pPr>
      <w:r>
        <w:t xml:space="preserve">1.4 What the class split shows</w:t>
      </w:r>
    </w:p>
    <w:p>
      <w:pPr>
        <w:pStyle w:val="ListParagraph"/>
        <w:numPr>
          <w:ilvl w:val="0"/>
          <w:numId w:val="2"/>
        </w:numPr>
        <w:spacing w:after="60"/>
      </w:pPr>
      <w:r>
        <w:rPr>
          <w:b/>
          <w:bCs/>
          <w:sz w:val="20"/>
          <w:szCs w:val="20"/>
        </w:rPr>
        <w:t xml:space="preserve">The clients are balanced: </w:t>
      </w:r>
      <w:r>
        <w:rPr>
          <w:b w:val="false"/>
          <w:bCs w:val="false"/>
          <w:sz w:val="20"/>
          <w:szCs w:val="20"/>
        </w:rPr>
        <w:t xml:space="preserve">every client has almost the same class mix (NORM about 44%, MI about 25%, STTC about 24%, CD about 23%, HYP about 12%), because PTB-XL's folds are stratified. The clients differ only in architecture, which is also why a per-patient (dynamic) gate had little to learn.</w:t>
      </w:r>
    </w:p>
    <w:p>
      <w:pPr>
        <w:pStyle w:val="ListParagraph"/>
        <w:numPr>
          <w:ilvl w:val="0"/>
          <w:numId w:val="2"/>
        </w:numPr>
        <w:spacing w:after="60"/>
      </w:pPr>
      <w:r>
        <w:rPr>
          <w:b/>
          <w:bCs/>
          <w:sz w:val="20"/>
          <w:szCs w:val="20"/>
        </w:rPr>
        <w:t xml:space="preserve">HYP is rare everywhere: </w:t>
      </w:r>
      <w:r>
        <w:rPr>
          <w:b w:val="false"/>
          <w:bCs w:val="false"/>
          <w:sz w:val="20"/>
          <w:szCs w:val="20"/>
        </w:rPr>
        <w:t xml:space="preserve">each client sees only about 530 HYP cases, and only about 104 where HYP is the sole diagnosis. This is a main reason HYP has the lowest scores.</w:t>
      </w:r>
    </w:p>
    <w:p>
      <w:pPr>
        <w:pStyle w:val="ListParagraph"/>
        <w:numPr>
          <w:ilvl w:val="0"/>
          <w:numId w:val="2"/>
        </w:numPr>
        <w:spacing w:after="60"/>
      </w:pPr>
      <w:r>
        <w:rPr>
          <w:b/>
          <w:bCs/>
          <w:sz w:val="20"/>
          <w:szCs w:val="20"/>
        </w:rPr>
        <w:t xml:space="preserve">Validation and test have the same mix as training, </w:t>
      </w:r>
      <w:r>
        <w:rPr>
          <w:b w:val="false"/>
          <w:bCs w:val="false"/>
          <w:sz w:val="20"/>
          <w:szCs w:val="20"/>
        </w:rPr>
        <w:t xml:space="preserve">so the results are not skewed by an unusual test set.</w:t>
      </w:r>
    </w:p>
    <w:p>
      <w:pPr>
        <w:pStyle w:val="Heading1"/>
      </w:pPr>
      <w:r>
        <w:t xml:space="preserve">2. How the confusion matrix is built</w:t>
      </w:r>
    </w:p>
    <w:p>
      <w:pPr>
        <w:spacing w:after="120"/>
      </w:pPr>
      <w:r>
        <w:rPr>
          <w:sz w:val="20"/>
          <w:szCs w:val="20"/>
        </w:rPr>
        <w:t xml:space="preserve">For every test ECG and every class:</w:t>
      </w:r>
    </w:p>
    <w:p>
      <w:pPr>
        <w:pStyle w:val="ListParagraph"/>
        <w:numPr>
          <w:ilvl w:val="0"/>
          <w:numId w:val="2"/>
        </w:numPr>
        <w:spacing w:after="60"/>
      </w:pPr>
      <w:r>
        <w:rPr>
          <w:b w:val="false"/>
          <w:bCs w:val="false"/>
          <w:sz w:val="20"/>
          <w:szCs w:val="20"/>
        </w:rPr>
        <w:t xml:space="preserve">The model outputs a probability, for example P(MI) = 0.71.</w:t>
      </w:r>
    </w:p>
    <w:p>
      <w:pPr>
        <w:pStyle w:val="ListParagraph"/>
        <w:numPr>
          <w:ilvl w:val="0"/>
          <w:numId w:val="2"/>
        </w:numPr>
        <w:spacing w:after="60"/>
      </w:pPr>
      <w:r>
        <w:rPr>
          <w:b w:val="false"/>
          <w:bCs w:val="false"/>
          <w:sz w:val="20"/>
          <w:szCs w:val="20"/>
        </w:rPr>
        <w:t xml:space="preserve">If it is at or above that class's threshold (tuned on fold 9 to maximise F1), the prediction is </w:t>
      </w:r>
      <w:r>
        <w:rPr>
          <w:b/>
          <w:bCs/>
          <w:sz w:val="20"/>
          <w:szCs w:val="20"/>
        </w:rPr>
        <w:t xml:space="preserve">yes</w:t>
      </w:r>
      <w:r>
        <w:rPr>
          <w:b w:val="false"/>
          <w:bCs w:val="false"/>
          <w:sz w:val="20"/>
          <w:szCs w:val="20"/>
        </w:rPr>
        <w:t xml:space="preserve">; otherwise </w:t>
      </w:r>
      <w:r>
        <w:rPr>
          <w:b/>
          <w:bCs/>
          <w:sz w:val="20"/>
          <w:szCs w:val="20"/>
        </w:rPr>
        <w:t xml:space="preserve">no</w:t>
      </w:r>
      <w:r>
        <w:rPr>
          <w:b w:val="false"/>
          <w:bCs w:val="false"/>
          <w:sz w:val="20"/>
          <w:szCs w:val="20"/>
        </w:rPr>
        <w:t xml:space="preserve">.</w:t>
      </w:r>
    </w:p>
    <w:p>
      <w:pPr>
        <w:pStyle w:val="ListParagraph"/>
        <w:numPr>
          <w:ilvl w:val="0"/>
          <w:numId w:val="2"/>
        </w:numPr>
        <w:spacing w:after="60"/>
      </w:pPr>
      <w:r>
        <w:rPr>
          <w:b w:val="false"/>
          <w:bCs w:val="false"/>
          <w:sz w:val="20"/>
          <w:szCs w:val="20"/>
        </w:rPr>
        <w:t xml:space="preserve">The prediction is compared with the true PTB-XL label and counted as TP, FN, FP or TN.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left"/>
            </w:pPr>
            <w:r>
              <w:rPr>
                <w:b/>
                <w:bCs/>
                <w:color w:val="FFFFFF"/>
                <w:sz w:val="18"/>
                <w:szCs w:val="18"/>
              </w:rPr>
              <w:t xml:space="preserve"/>
            </w:r>
          </w:p>
        </w:tc>
        <w:tc>
          <w:tcPr>
            <w:tcW w:type="dxa" w:w="30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Predicted YES</w:t>
            </w:r>
          </w:p>
        </w:tc>
        <w:tc>
          <w:tcPr>
            <w:tcW w:type="dxa" w:w="30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Predicted NO</w:t>
            </w:r>
          </w:p>
        </w:tc>
      </w:tr>
      <w:tr>
        <w:tc>
          <w:tcPr>
            <w:tcW w:type="dxa" w:w="30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Actually YES</w:t>
            </w:r>
          </w:p>
        </w:tc>
        <w:tc>
          <w:tcPr>
            <w:tcW w:type="dxa" w:w="3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TP: correct hit</w:t>
            </w:r>
          </w:p>
        </w:tc>
        <w:tc>
          <w:tcPr>
            <w:tcW w:type="dxa" w:w="3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FN: missed case</w:t>
            </w:r>
          </w:p>
        </w:tc>
      </w:tr>
      <w:tr>
        <w:tc>
          <w:tcPr>
            <w:tcW w:type="dxa" w:w="30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val="false"/>
              <w:jc w:val="left"/>
            </w:pPr>
            <w:r>
              <w:rPr>
                <w:b/>
                <w:bCs/>
                <w:color w:val="000000"/>
                <w:sz w:val="18"/>
                <w:szCs w:val="18"/>
              </w:rPr>
              <w:t xml:space="preserve">Actually NO</w:t>
            </w:r>
          </w:p>
        </w:tc>
        <w:tc>
          <w:tcPr>
            <w:tcW w:type="dxa" w:w="3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val="false"/>
              <w:jc w:val="center"/>
            </w:pPr>
            <w:r>
              <w:rPr>
                <w:b w:val="false"/>
                <w:bCs w:val="false"/>
                <w:color w:val="000000"/>
                <w:sz w:val="18"/>
                <w:szCs w:val="18"/>
              </w:rPr>
              <w:t xml:space="preserve">FP: false alarm</w:t>
            </w:r>
          </w:p>
        </w:tc>
        <w:tc>
          <w:tcPr>
            <w:tcW w:type="dxa" w:w="3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val="false"/>
              <w:jc w:val="center"/>
            </w:pPr>
            <w:r>
              <w:rPr>
                <w:b w:val="false"/>
                <w:bCs w:val="false"/>
                <w:color w:val="000000"/>
                <w:sz w:val="18"/>
                <w:szCs w:val="18"/>
              </w:rPr>
              <w:t xml:space="preserve">TN: correct clear</w:t>
            </w:r>
          </w:p>
        </w:tc>
      </w:tr>
    </w:tbl>
    <w:p>
      <w:pPr>
        <w:spacing w:after="80"/>
      </w:pPr>
    </w:p>
    <w:p>
      <w:pPr>
        <w:spacing w:after="120"/>
      </w:pPr>
      <w:r>
        <w:rPr>
          <w:sz w:val="20"/>
          <w:szCs w:val="20"/>
        </w:rPr>
        <w:t xml:space="preserve">Each class has its own 2×2 matrix over the 2,158 test ECGs. Adding the five matrices gives one overall matrix of 2,158 × 5 = 10,790 decisions.</w:t>
      </w:r>
    </w:p>
    <w:p>
      <w:pPr>
        <w:pStyle w:val="Heading2"/>
        <w:keepNext/>
      </w:pPr>
      <w:r>
        <w:t xml:space="preserve">Formulas</w:t>
      </w:r>
    </w:p>
    <w:p>
      <w:pPr>
        <w:keepNext/>
        <w:keepLines/>
        <w:spacing w:after="0"/>
      </w:pPr>
      <w:r>
        <w:rPr>
          <w:rFonts w:ascii="Courier New" w:cs="Courier New" w:eastAsia="Courier New" w:hAnsi="Courier New"/>
          <w:sz w:val="18"/>
          <w:szCs w:val="18"/>
        </w:rPr>
        <w:t xml:space="preserve">Precision   = TP / (TP + FP)</w:t>
      </w:r>
    </w:p>
    <w:p>
      <w:pPr>
        <w:keepNext/>
        <w:keepLines/>
        <w:spacing w:after="0"/>
      </w:pPr>
      <w:r>
        <w:rPr>
          <w:rFonts w:ascii="Courier New" w:cs="Courier New" w:eastAsia="Courier New" w:hAnsi="Courier New"/>
          <w:sz w:val="18"/>
          <w:szCs w:val="18"/>
        </w:rPr>
        <w:t xml:space="preserve">Recall      = TP / (TP + FN)</w:t>
      </w:r>
    </w:p>
    <w:p>
      <w:pPr>
        <w:keepNext/>
        <w:keepLines/>
        <w:spacing w:after="0"/>
      </w:pPr>
      <w:r>
        <w:rPr>
          <w:rFonts w:ascii="Courier New" w:cs="Courier New" w:eastAsia="Courier New" w:hAnsi="Courier New"/>
          <w:sz w:val="18"/>
          <w:szCs w:val="18"/>
        </w:rPr>
        <w:t xml:space="preserve">F1          = 2 × Precision × Recall / (Precision + Recall)</w:t>
      </w:r>
    </w:p>
    <w:p>
      <w:pPr>
        <w:keepNext/>
        <w:keepLines/>
        <w:spacing w:after="0"/>
      </w:pPr>
      <w:r>
        <w:rPr>
          <w:rFonts w:ascii="Courier New" w:cs="Courier New" w:eastAsia="Courier New" w:hAnsi="Courier New"/>
          <w:sz w:val="18"/>
          <w:szCs w:val="18"/>
        </w:rPr>
        <w:t xml:space="preserve">Accuracy    = (TP + TN) / (TP + FN + FP + TN)</w:t>
      </w:r>
    </w:p>
    <w:p>
      <w:pPr>
        <w:keepNext/>
        <w:keepLines/>
        <w:spacing w:after="0"/>
      </w:pPr>
      <w:r>
        <w:rPr>
          <w:rFonts w:ascii="Courier New" w:cs="Courier New" w:eastAsia="Courier New" w:hAnsi="Courier New"/>
          <w:sz w:val="18"/>
          <w:szCs w:val="18"/>
        </w:rPr>
        <w:t xml:space="preserve">Specificity = TN / (TN + FP)</w:t>
      </w:r>
    </w:p>
    <w:p>
      <w:pPr>
        <w:spacing w:after="80"/>
      </w:pPr>
    </w:p>
    <w:p>
      <w:pPr>
        <w:spacing w:after="120"/>
      </w:pPr>
      <w:r>
        <w:rPr>
          <w:b/>
          <w:bCs/>
          <w:sz w:val="20"/>
          <w:szCs w:val="20"/>
        </w:rPr>
        <w:t xml:space="preserve">Macro average: </w:t>
      </w:r>
      <w:r>
        <w:rPr>
          <w:b w:val="false"/>
          <w:bCs w:val="false"/>
          <w:sz w:val="20"/>
          <w:szCs w:val="20"/>
        </w:rPr>
        <w:t xml:space="preserve">compute the metric for each class, then average the 5 values. Every class counts equally, so the weak HYP class pulls it down. The paper and slides use this.</w:t>
      </w:r>
    </w:p>
    <w:p>
      <w:pPr>
        <w:spacing w:after="120"/>
      </w:pPr>
      <w:r>
        <w:rPr>
          <w:b/>
          <w:bCs/>
          <w:sz w:val="20"/>
          <w:szCs w:val="20"/>
        </w:rPr>
        <w:t xml:space="preserve">Micro average: </w:t>
      </w:r>
      <w:r>
        <w:rPr>
          <w:b w:val="false"/>
          <w:bCs w:val="false"/>
          <w:sz w:val="20"/>
          <w:szCs w:val="20"/>
        </w:rPr>
        <w:t xml:space="preserve">compute the metric once from the summed matrix. Every decision counts equally.</w:t>
      </w:r>
    </w:p>
    <w:p>
      <w:pPr>
        <w:spacing w:after="120"/>
        <w:rPr>
          <w:i/>
          <w:iCs/>
          <w:color w:val="555555"/>
        </w:rPr>
      </w:pPr>
      <w:r>
        <w:rPr>
          <w:i/>
          <w:iCs/>
          <w:color w:val="555555"/>
          <w:sz w:val="20"/>
          <w:szCs w:val="20"/>
        </w:rPr>
        <w:t xml:space="preserve">Counts are means over the three seeds, rounded to whole numbers. Within each class, TP + FN equals that class's test positives and TP + FN + FP + TN = 2,158.</w:t>
      </w:r>
    </w:p>
    <w:p>
      <w:pPr>
        <w:pStyle w:val="Heading1"/>
      </w:pPr>
      <w:r>
        <w:t xml:space="preserve">3. Results per client, per class</w:t>
      </w:r>
    </w:p>
    <w:p>
      <w:pPr>
        <w:pStyle w:val="Heading2"/>
      </w:pPr>
      <w:r>
        <w:t xml:space="preserve">3.1 Client A: 1D CNN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1"/>
        <w:gridCol w:w="750"/>
        <w:gridCol w:w="750"/>
        <w:gridCol w:w="750"/>
        <w:gridCol w:w="750"/>
        <w:gridCol w:w="985"/>
        <w:gridCol w:w="985"/>
        <w:gridCol w:w="985"/>
        <w:gridCol w:w="985"/>
        <w:gridCol w:w="985"/>
      </w:tblGrid>
      <w:tr>
        <w:trPr>
          <w:tblHeader/>
        </w:trPr>
        <w:tc>
          <w:tcPr>
            <w:tcW w:type="dxa" w:w="1101"/>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left"/>
            </w:pPr>
            <w:r>
              <w:rPr>
                <w:b/>
                <w:bCs/>
                <w:color w:val="FFFFFF"/>
                <w:sz w:val="18"/>
                <w:szCs w:val="18"/>
              </w:rPr>
              <w:t xml:space="preserve">Class</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TP</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FN</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FP</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TN</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Precision</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Recall</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F1</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Accuracy</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AUROC</w:t>
            </w:r>
          </w:p>
        </w:tc>
      </w:tr>
      <w:tr>
        <w:tc>
          <w:tcPr>
            <w:tcW w:type="dxa" w:w="1101"/>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NORM</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891</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72</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280</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915</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0.762</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0.926</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0.835</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0.837</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0.926</w:t>
            </w:r>
          </w:p>
        </w:tc>
      </w:tr>
      <w:tr>
        <w:tc>
          <w:tcPr>
            <w:tcW w:type="dxa" w:w="1101"/>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MI</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405</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145</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214</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1,394</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0.657</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0.736</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0.693</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0.833</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0.891</w:t>
            </w:r>
          </w:p>
        </w:tc>
      </w:tr>
      <w:tr>
        <w:tc>
          <w:tcPr>
            <w:tcW w:type="dxa" w:w="1101"/>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STTC</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391</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130</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151</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1,486</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0.723</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0.751</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0.736</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0.870</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0.925</w:t>
            </w:r>
          </w:p>
        </w:tc>
      </w:tr>
      <w:tr>
        <w:tc>
          <w:tcPr>
            <w:tcW w:type="dxa" w:w="1101"/>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CD</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349</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147</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138</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1,524</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0.721</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0.703</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0.710</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0.868</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0.900</w:t>
            </w:r>
          </w:p>
        </w:tc>
      </w:tr>
      <w:tr>
        <w:tc>
          <w:tcPr>
            <w:tcW w:type="dxa" w:w="1101"/>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HYP</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135</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127</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236</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1,660</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0.369</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0.514</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0.425</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0.832</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0.798</w:t>
            </w:r>
          </w:p>
        </w:tc>
      </w:tr>
      <w:tr>
        <w:tc>
          <w:tcPr>
            <w:tcW w:type="dxa" w:w="1101"/>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left"/>
            </w:pPr>
            <w:r>
              <w:rPr>
                <w:b/>
                <w:bCs/>
                <w:color w:val="000000"/>
                <w:sz w:val="18"/>
                <w:szCs w:val="18"/>
              </w:rPr>
              <w:t xml:space="preserve">All 5 (sum)</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2,171</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621</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1,019</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6,979</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0.681</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0.778</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0.726</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0.848</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w:t>
            </w:r>
          </w:p>
        </w:tc>
      </w:tr>
      <w:tr>
        <w:tc>
          <w:tcPr>
            <w:tcW w:type="dxa" w:w="1101"/>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left"/>
            </w:pPr>
            <w:r>
              <w:rPr>
                <w:b/>
                <w:bCs/>
                <w:color w:val="000000"/>
                <w:sz w:val="18"/>
                <w:szCs w:val="18"/>
              </w:rPr>
              <w:t xml:space="preserve">Macro avg</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0.646</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0.726</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0.680</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0.848</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0.888</w:t>
            </w:r>
          </w:p>
        </w:tc>
      </w:tr>
    </w:tbl>
    <w:p>
      <w:pPr>
        <w:spacing w:after="80"/>
      </w:pPr>
    </w:p>
    <w:p>
      <w:pPr>
        <w:pStyle w:val="Heading2"/>
      </w:pPr>
      <w:r>
        <w:t xml:space="preserve">3.2 Client B: 1D ResNet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1"/>
        <w:gridCol w:w="750"/>
        <w:gridCol w:w="750"/>
        <w:gridCol w:w="750"/>
        <w:gridCol w:w="750"/>
        <w:gridCol w:w="985"/>
        <w:gridCol w:w="985"/>
        <w:gridCol w:w="985"/>
        <w:gridCol w:w="985"/>
        <w:gridCol w:w="985"/>
      </w:tblGrid>
      <w:tr>
        <w:trPr>
          <w:tblHeader/>
        </w:trPr>
        <w:tc>
          <w:tcPr>
            <w:tcW w:type="dxa" w:w="1101"/>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left"/>
            </w:pPr>
            <w:r>
              <w:rPr>
                <w:b/>
                <w:bCs/>
                <w:color w:val="FFFFFF"/>
                <w:sz w:val="18"/>
                <w:szCs w:val="18"/>
              </w:rPr>
              <w:t xml:space="preserve">Class</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TP</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FN</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FP</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TN</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Precision</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Recall</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F1</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Accuracy</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AUROC</w:t>
            </w:r>
          </w:p>
        </w:tc>
      </w:tr>
      <w:tr>
        <w:tc>
          <w:tcPr>
            <w:tcW w:type="dxa" w:w="1101"/>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NORM</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879</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84</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259</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936</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0.772</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0.912</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0.837</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0.841</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0.922</w:t>
            </w:r>
          </w:p>
        </w:tc>
      </w:tr>
      <w:tr>
        <w:tc>
          <w:tcPr>
            <w:tcW w:type="dxa" w:w="1101"/>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MI</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385</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165</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207</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1,401</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0.653</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0.699</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0.674</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0.827</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0.877</w:t>
            </w:r>
          </w:p>
        </w:tc>
      </w:tr>
      <w:tr>
        <w:tc>
          <w:tcPr>
            <w:tcW w:type="dxa" w:w="1101"/>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STTC</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420</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101</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195</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1,442</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0.683</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0.806</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0.739</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0.863</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0.918</w:t>
            </w:r>
          </w:p>
        </w:tc>
      </w:tr>
      <w:tr>
        <w:tc>
          <w:tcPr>
            <w:tcW w:type="dxa" w:w="1101"/>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CD</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338</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158</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151</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1,511</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0.694</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0.681</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0.686</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0.857</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0.884</w:t>
            </w:r>
          </w:p>
        </w:tc>
      </w:tr>
      <w:tr>
        <w:tc>
          <w:tcPr>
            <w:tcW w:type="dxa" w:w="1101"/>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HYP</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150</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112</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298</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1,598</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0.345</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0.571</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0.423</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0.810</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0.808</w:t>
            </w:r>
          </w:p>
        </w:tc>
      </w:tr>
      <w:tr>
        <w:tc>
          <w:tcPr>
            <w:tcW w:type="dxa" w:w="1101"/>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left"/>
            </w:pPr>
            <w:r>
              <w:rPr>
                <w:b/>
                <w:bCs/>
                <w:color w:val="000000"/>
                <w:sz w:val="18"/>
                <w:szCs w:val="18"/>
              </w:rPr>
              <w:t xml:space="preserve">All 5 (sum)</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2,171</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621</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1,110</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6,888</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0.662</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0.777</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0.715</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0.840</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w:t>
            </w:r>
          </w:p>
        </w:tc>
      </w:tr>
      <w:tr>
        <w:tc>
          <w:tcPr>
            <w:tcW w:type="dxa" w:w="1101"/>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left"/>
            </w:pPr>
            <w:r>
              <w:rPr>
                <w:b/>
                <w:bCs/>
                <w:color w:val="000000"/>
                <w:sz w:val="18"/>
                <w:szCs w:val="18"/>
              </w:rPr>
              <w:t xml:space="preserve">Macro avg</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0.630</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0.734</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0.672</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0.840</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0.882</w:t>
            </w:r>
          </w:p>
        </w:tc>
      </w:tr>
    </w:tbl>
    <w:p>
      <w:pPr>
        <w:spacing w:after="80"/>
      </w:pPr>
    </w:p>
    <w:p>
      <w:pPr>
        <w:pStyle w:val="Heading2"/>
      </w:pPr>
      <w:r>
        <w:t xml:space="preserve">3.3 Client C: BiLSTM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1"/>
        <w:gridCol w:w="750"/>
        <w:gridCol w:w="750"/>
        <w:gridCol w:w="750"/>
        <w:gridCol w:w="750"/>
        <w:gridCol w:w="985"/>
        <w:gridCol w:w="985"/>
        <w:gridCol w:w="985"/>
        <w:gridCol w:w="985"/>
        <w:gridCol w:w="985"/>
      </w:tblGrid>
      <w:tr>
        <w:trPr>
          <w:tblHeader/>
        </w:trPr>
        <w:tc>
          <w:tcPr>
            <w:tcW w:type="dxa" w:w="1101"/>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left"/>
            </w:pPr>
            <w:r>
              <w:rPr>
                <w:b/>
                <w:bCs/>
                <w:color w:val="FFFFFF"/>
                <w:sz w:val="18"/>
                <w:szCs w:val="18"/>
              </w:rPr>
              <w:t xml:space="preserve">Class</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TP</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FN</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FP</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TN</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Precision</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Recall</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F1</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Accuracy</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AUROC</w:t>
            </w:r>
          </w:p>
        </w:tc>
      </w:tr>
      <w:tr>
        <w:tc>
          <w:tcPr>
            <w:tcW w:type="dxa" w:w="1101"/>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NORM</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872</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91</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235</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960</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0.788</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0.905</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0.842</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0.849</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0.931</w:t>
            </w:r>
          </w:p>
        </w:tc>
      </w:tr>
      <w:tr>
        <w:tc>
          <w:tcPr>
            <w:tcW w:type="dxa" w:w="1101"/>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MI</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412</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138</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211</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1,397</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0.666</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0.748</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0.702</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0.838</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0.901</w:t>
            </w:r>
          </w:p>
        </w:tc>
      </w:tr>
      <w:tr>
        <w:tc>
          <w:tcPr>
            <w:tcW w:type="dxa" w:w="1101"/>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STTC</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413</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108</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180</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1,457</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0.698</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0.793</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0.741</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0.866</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0.926</w:t>
            </w:r>
          </w:p>
        </w:tc>
      </w:tr>
      <w:tr>
        <w:tc>
          <w:tcPr>
            <w:tcW w:type="dxa" w:w="1101"/>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CD</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339</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157</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107</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1,555</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0.762</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0.683</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0.720</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0.878</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0.902</w:t>
            </w:r>
          </w:p>
        </w:tc>
      </w:tr>
      <w:tr>
        <w:tc>
          <w:tcPr>
            <w:tcW w:type="dxa" w:w="1101"/>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HYP</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141</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121</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217</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1,679</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0.395</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0.537</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0.454</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0.843</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0.809</w:t>
            </w:r>
          </w:p>
        </w:tc>
      </w:tr>
      <w:tr>
        <w:tc>
          <w:tcPr>
            <w:tcW w:type="dxa" w:w="1101"/>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left"/>
            </w:pPr>
            <w:r>
              <w:rPr>
                <w:b/>
                <w:bCs/>
                <w:color w:val="000000"/>
                <w:sz w:val="18"/>
                <w:szCs w:val="18"/>
              </w:rPr>
              <w:t xml:space="preserve">All 5 (sum)</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2,176</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616</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950</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7,048</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0.696</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0.779</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0.735</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0.855</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w:t>
            </w:r>
          </w:p>
        </w:tc>
      </w:tr>
      <w:tr>
        <w:tc>
          <w:tcPr>
            <w:tcW w:type="dxa" w:w="1101"/>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left"/>
            </w:pPr>
            <w:r>
              <w:rPr>
                <w:b/>
                <w:bCs/>
                <w:color w:val="000000"/>
                <w:sz w:val="18"/>
                <w:szCs w:val="18"/>
              </w:rPr>
              <w:t xml:space="preserve">Macro avg</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0.662</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0.733</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0.692</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0.855</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0.894</w:t>
            </w:r>
          </w:p>
        </w:tc>
      </w:tr>
    </w:tbl>
    <w:p>
      <w:pPr>
        <w:spacing w:after="80"/>
      </w:pPr>
    </w:p>
    <w:p>
      <w:pPr>
        <w:pStyle w:val="Heading2"/>
      </w:pPr>
      <w:r>
        <w:t xml:space="preserve">3.4 Client D: CNN-LSTM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1"/>
        <w:gridCol w:w="750"/>
        <w:gridCol w:w="750"/>
        <w:gridCol w:w="750"/>
        <w:gridCol w:w="750"/>
        <w:gridCol w:w="985"/>
        <w:gridCol w:w="985"/>
        <w:gridCol w:w="985"/>
        <w:gridCol w:w="985"/>
        <w:gridCol w:w="985"/>
      </w:tblGrid>
      <w:tr>
        <w:trPr>
          <w:tblHeader/>
        </w:trPr>
        <w:tc>
          <w:tcPr>
            <w:tcW w:type="dxa" w:w="1101"/>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left"/>
            </w:pPr>
            <w:r>
              <w:rPr>
                <w:b/>
                <w:bCs/>
                <w:color w:val="FFFFFF"/>
                <w:sz w:val="18"/>
                <w:szCs w:val="18"/>
              </w:rPr>
              <w:t xml:space="preserve">Class</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TP</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FN</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FP</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TN</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Precision</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Recall</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F1</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Accuracy</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AUROC</w:t>
            </w:r>
          </w:p>
        </w:tc>
      </w:tr>
      <w:tr>
        <w:tc>
          <w:tcPr>
            <w:tcW w:type="dxa" w:w="1101"/>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NORM</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894</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69</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238</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957</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0.790</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0.928</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0.853</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0.858</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0.933</w:t>
            </w:r>
          </w:p>
        </w:tc>
      </w:tr>
      <w:tr>
        <w:tc>
          <w:tcPr>
            <w:tcW w:type="dxa" w:w="1101"/>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MI</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405</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145</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178</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1,430</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0.697</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0.736</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0.715</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0.850</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0.906</w:t>
            </w:r>
          </w:p>
        </w:tc>
      </w:tr>
      <w:tr>
        <w:tc>
          <w:tcPr>
            <w:tcW w:type="dxa" w:w="1101"/>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STTC</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394</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127</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170</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1,467</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0.701</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0.757</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0.727</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0.863</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0.923</w:t>
            </w:r>
          </w:p>
        </w:tc>
      </w:tr>
      <w:tr>
        <w:tc>
          <w:tcPr>
            <w:tcW w:type="dxa" w:w="1101"/>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CD</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333</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163</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100</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1,562</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0.771</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0.671</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0.716</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0.878</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0.909</w:t>
            </w:r>
          </w:p>
        </w:tc>
      </w:tr>
      <w:tr>
        <w:tc>
          <w:tcPr>
            <w:tcW w:type="dxa" w:w="1101"/>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HYP</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136</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126</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223</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1,673</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0.389</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0.519</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0.438</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0.838</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0.808</w:t>
            </w:r>
          </w:p>
        </w:tc>
      </w:tr>
      <w:tr>
        <w:tc>
          <w:tcPr>
            <w:tcW w:type="dxa" w:w="1101"/>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left"/>
            </w:pPr>
            <w:r>
              <w:rPr>
                <w:b/>
                <w:bCs/>
                <w:color w:val="000000"/>
                <w:sz w:val="18"/>
                <w:szCs w:val="18"/>
              </w:rPr>
              <w:t xml:space="preserve">All 5 (sum)</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2,162</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630</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910</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7,088</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0.704</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0.774</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0.737</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0.857</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w:t>
            </w:r>
          </w:p>
        </w:tc>
      </w:tr>
      <w:tr>
        <w:tc>
          <w:tcPr>
            <w:tcW w:type="dxa" w:w="1101"/>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left"/>
            </w:pPr>
            <w:r>
              <w:rPr>
                <w:b/>
                <w:bCs/>
                <w:color w:val="000000"/>
                <w:sz w:val="18"/>
                <w:szCs w:val="18"/>
              </w:rPr>
              <w:t xml:space="preserve">Macro avg</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0.670</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0.722</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0.690</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0.857</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0.896</w:t>
            </w:r>
          </w:p>
        </w:tc>
      </w:tr>
    </w:tbl>
    <w:p>
      <w:pPr>
        <w:spacing w:after="80"/>
      </w:pPr>
    </w:p>
    <w:p>
      <w:pPr>
        <w:pStyle w:val="Heading1"/>
      </w:pPr>
      <w:r>
        <w:t xml:space="preserve">4. Federated gate (equal weights): the final model</w:t>
      </w:r>
    </w:p>
    <w:p>
      <w:pPr>
        <w:spacing w:after="120"/>
      </w:pPr>
      <w:r>
        <w:rPr>
          <w:sz w:val="20"/>
          <w:szCs w:val="20"/>
        </w:rPr>
        <w:t xml:space="preserve">The gate averages the four clients' calibrated probabilities with equal weights: P = (P_A + P_B + P_C + P_D) / 4. Equal weights were selected over static and dynamic weights by patient-grouped cross-validation on fold 9, in all three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1"/>
        <w:gridCol w:w="750"/>
        <w:gridCol w:w="750"/>
        <w:gridCol w:w="750"/>
        <w:gridCol w:w="750"/>
        <w:gridCol w:w="985"/>
        <w:gridCol w:w="985"/>
        <w:gridCol w:w="985"/>
        <w:gridCol w:w="985"/>
        <w:gridCol w:w="985"/>
      </w:tblGrid>
      <w:tr>
        <w:trPr>
          <w:tblHeader/>
        </w:trPr>
        <w:tc>
          <w:tcPr>
            <w:tcW w:type="dxa" w:w="1101"/>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left"/>
            </w:pPr>
            <w:r>
              <w:rPr>
                <w:b/>
                <w:bCs/>
                <w:color w:val="FFFFFF"/>
                <w:sz w:val="18"/>
                <w:szCs w:val="18"/>
              </w:rPr>
              <w:t xml:space="preserve">Class</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TP</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FN</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FP</w:t>
            </w:r>
          </w:p>
        </w:tc>
        <w:tc>
          <w:tcPr>
            <w:tcW w:type="dxa" w:w="75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TN</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Precision</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Recall</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F1</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Accuracy</w:t>
            </w:r>
          </w:p>
        </w:tc>
        <w:tc>
          <w:tcPr>
            <w:tcW w:type="dxa" w:w="98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AUROC</w:t>
            </w:r>
          </w:p>
        </w:tc>
      </w:tr>
      <w:tr>
        <w:tc>
          <w:tcPr>
            <w:tcW w:type="dxa" w:w="1101"/>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NORM</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896</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67</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250</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945</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0.782</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0.930</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0.850</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0.853</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0.938</w:t>
            </w:r>
          </w:p>
        </w:tc>
      </w:tr>
      <w:tr>
        <w:tc>
          <w:tcPr>
            <w:tcW w:type="dxa" w:w="1101"/>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MI</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402</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148</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156</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1,452</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0.724</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0.730</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0.725</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0.859</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0.912</w:t>
            </w:r>
          </w:p>
        </w:tc>
      </w:tr>
      <w:tr>
        <w:tc>
          <w:tcPr>
            <w:tcW w:type="dxa" w:w="1101"/>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STTC</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413</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108</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142</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1,495</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0.745</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0.792</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0.768</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0.884</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0.933</w:t>
            </w:r>
          </w:p>
        </w:tc>
      </w:tr>
      <w:tr>
        <w:tc>
          <w:tcPr>
            <w:tcW w:type="dxa" w:w="1101"/>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CD</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338</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158</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86</w:t>
            </w:r>
          </w:p>
        </w:tc>
        <w:tc>
          <w:tcPr>
            <w:tcW w:type="dxa" w:w="75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1,576</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0.800</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0.682</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0.735</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0.887</w:t>
            </w:r>
          </w:p>
        </w:tc>
        <w:tc>
          <w:tcPr>
            <w:tcW w:type="dxa" w:w="98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0.914</w:t>
            </w:r>
          </w:p>
        </w:tc>
      </w:tr>
      <w:tr>
        <w:tc>
          <w:tcPr>
            <w:tcW w:type="dxa" w:w="1101"/>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HYP</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128</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134</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166</w:t>
            </w:r>
          </w:p>
        </w:tc>
        <w:tc>
          <w:tcPr>
            <w:tcW w:type="dxa" w:w="75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1,730</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0.439</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0.490</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0.461</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0.861</w:t>
            </w:r>
          </w:p>
        </w:tc>
        <w:tc>
          <w:tcPr>
            <w:tcW w:type="dxa" w:w="98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0.828</w:t>
            </w:r>
          </w:p>
        </w:tc>
      </w:tr>
      <w:tr>
        <w:tc>
          <w:tcPr>
            <w:tcW w:type="dxa" w:w="1101"/>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left"/>
            </w:pPr>
            <w:r>
              <w:rPr>
                <w:b/>
                <w:bCs/>
                <w:color w:val="000000"/>
                <w:sz w:val="18"/>
                <w:szCs w:val="18"/>
              </w:rPr>
              <w:t xml:space="preserve">All 5 (sum)</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2,177</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615</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800</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7,198</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0.731</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0.780</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0.755</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0.869</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jc w:val="center"/>
            </w:pPr>
            <w:r>
              <w:rPr>
                <w:b/>
                <w:bCs/>
                <w:color w:val="000000"/>
                <w:sz w:val="18"/>
                <w:szCs w:val="18"/>
              </w:rPr>
              <w:t xml:space="preserve">–</w:t>
            </w:r>
          </w:p>
        </w:tc>
      </w:tr>
      <w:tr>
        <w:tc>
          <w:tcPr>
            <w:tcW w:type="dxa" w:w="1101"/>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left"/>
            </w:pPr>
            <w:r>
              <w:rPr>
                <w:b/>
                <w:bCs/>
                <w:color w:val="000000"/>
                <w:sz w:val="18"/>
                <w:szCs w:val="18"/>
              </w:rPr>
              <w:t xml:space="preserve">Macro avg</w:t>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75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0.698</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0.725</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0.707</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0.869</w:t>
            </w:r>
          </w:p>
        </w:tc>
        <w:tc>
          <w:tcPr>
            <w:tcW w:type="dxa" w:w="98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0.905</w:t>
            </w:r>
          </w:p>
        </w:tc>
      </w:tr>
    </w:tbl>
    <w:p>
      <w:pPr>
        <w:spacing w:after="80"/>
      </w:pPr>
    </w:p>
    <w:p>
      <w:pPr>
        <w:pStyle w:val="Heading1"/>
      </w:pPr>
      <w:r>
        <w:t xml:space="preserve">5. Overall comparison</w:t>
      </w:r>
    </w:p>
    <w:p>
      <w:pPr>
        <w:pStyle w:val="Heading2"/>
      </w:pPr>
      <w:r>
        <w:t xml:space="preserve">5.1 Macro averages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000"/>
        <w:gridCol w:w="1000"/>
        <w:gridCol w:w="1000"/>
        <w:gridCol w:w="1000"/>
        <w:gridCol w:w="1200"/>
        <w:gridCol w:w="1000"/>
        <w:gridCol w:w="1000"/>
      </w:tblGrid>
      <w:tr>
        <w:trPr>
          <w:tblHeader/>
        </w:trPr>
        <w:tc>
          <w:tcPr>
            <w:tcW w:type="dxa" w:w="1826"/>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left"/>
            </w:pPr>
            <w:r>
              <w:rPr>
                <w:b/>
                <w:bCs/>
                <w:color w:val="FFFFFF"/>
                <w:sz w:val="18"/>
                <w:szCs w:val="18"/>
              </w:rPr>
              <w:t xml:space="preserve">Model</w:t>
            </w:r>
          </w:p>
        </w:tc>
        <w:tc>
          <w:tcPr>
            <w:tcW w:type="dxa" w:w="10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AUROC</w:t>
            </w:r>
          </w:p>
        </w:tc>
        <w:tc>
          <w:tcPr>
            <w:tcW w:type="dxa" w:w="10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Precision</w:t>
            </w:r>
          </w:p>
        </w:tc>
        <w:tc>
          <w:tcPr>
            <w:tcW w:type="dxa" w:w="10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Recall</w:t>
            </w:r>
          </w:p>
        </w:tc>
        <w:tc>
          <w:tcPr>
            <w:tcW w:type="dxa" w:w="10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F1</w:t>
            </w:r>
          </w:p>
        </w:tc>
        <w:tc>
          <w:tcPr>
            <w:tcW w:type="dxa" w:w="12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Specificity</w:t>
            </w:r>
          </w:p>
        </w:tc>
        <w:tc>
          <w:tcPr>
            <w:tcW w:type="dxa" w:w="10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Label-wise acc.</w:t>
            </w:r>
          </w:p>
        </w:tc>
        <w:tc>
          <w:tcPr>
            <w:tcW w:type="dxa" w:w="10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Exact match</w:t>
            </w:r>
          </w:p>
        </w:tc>
      </w:tr>
      <w:tr>
        <w:tc>
          <w:tcPr>
            <w:tcW w:type="dxa" w:w="18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A: 1D CNN</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0.888</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0.646</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0.726</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0.680</w:t>
            </w:r>
          </w:p>
        </w:tc>
        <w:tc>
          <w:tcPr>
            <w:tcW w:type="dxa" w:w="12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0.867</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0.848</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0.509</w:t>
            </w:r>
          </w:p>
        </w:tc>
      </w:tr>
      <w:tr>
        <w:tc>
          <w:tcPr>
            <w:tcW w:type="dxa" w:w="18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B: 1D ResNet</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0.882</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0.630</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0.734</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0.672</w:t>
            </w:r>
          </w:p>
        </w:tc>
        <w:tc>
          <w:tcPr>
            <w:tcW w:type="dxa" w:w="12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0.857</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0.840</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0.506</w:t>
            </w:r>
          </w:p>
        </w:tc>
      </w:tr>
      <w:tr>
        <w:tc>
          <w:tcPr>
            <w:tcW w:type="dxa" w:w="18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C: BiLSTM</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0.894</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0.662</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0.733</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0.692</w:t>
            </w:r>
          </w:p>
        </w:tc>
        <w:tc>
          <w:tcPr>
            <w:tcW w:type="dxa" w:w="12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0.877</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0.855</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0.542</w:t>
            </w:r>
          </w:p>
        </w:tc>
      </w:tr>
      <w:tr>
        <w:tc>
          <w:tcPr>
            <w:tcW w:type="dxa" w:w="18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D: CNN-LSTM</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0.896</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0.670</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0.722</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0.690</w:t>
            </w:r>
          </w:p>
        </w:tc>
        <w:tc>
          <w:tcPr>
            <w:tcW w:type="dxa" w:w="12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0.882</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0.857</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0.547</w:t>
            </w:r>
          </w:p>
        </w:tc>
      </w:tr>
      <w:tr>
        <w:tc>
          <w:tcPr>
            <w:tcW w:type="dxa" w:w="18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Static weights</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0.903</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0.685</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0.728</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0.703</w:t>
            </w:r>
          </w:p>
        </w:tc>
        <w:tc>
          <w:tcPr>
            <w:tcW w:type="dxa" w:w="12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0.887</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0.866</w:t>
            </w:r>
          </w:p>
        </w:tc>
        <w:tc>
          <w:tcPr>
            <w:tcW w:type="dxa" w:w="1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0.570</w:t>
            </w:r>
          </w:p>
        </w:tc>
      </w:tr>
      <w:tr>
        <w:tc>
          <w:tcPr>
            <w:tcW w:type="dxa" w:w="18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Dynamic gate</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0.901</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0.681</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0.729</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0.702</w:t>
            </w:r>
          </w:p>
        </w:tc>
        <w:tc>
          <w:tcPr>
            <w:tcW w:type="dxa" w:w="12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0.888</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0.864</w:t>
            </w:r>
          </w:p>
        </w:tc>
        <w:tc>
          <w:tcPr>
            <w:tcW w:type="dxa" w:w="1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0.568</w:t>
            </w:r>
          </w:p>
        </w:tc>
      </w:tr>
      <w:tr>
        <w:tc>
          <w:tcPr>
            <w:tcW w:type="dxa" w:w="1826"/>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left"/>
            </w:pPr>
            <w:r>
              <w:rPr>
                <w:b/>
                <w:bCs/>
                <w:color w:val="000000"/>
                <w:sz w:val="18"/>
                <w:szCs w:val="18"/>
              </w:rPr>
              <w:t xml:space="preserve">Equal gate (final)</w:t>
            </w:r>
          </w:p>
        </w:tc>
        <w:tc>
          <w:tcPr>
            <w:tcW w:type="dxa" w:w="10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0.905</w:t>
            </w:r>
          </w:p>
        </w:tc>
        <w:tc>
          <w:tcPr>
            <w:tcW w:type="dxa" w:w="10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0.698</w:t>
            </w:r>
          </w:p>
        </w:tc>
        <w:tc>
          <w:tcPr>
            <w:tcW w:type="dxa" w:w="10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0.725</w:t>
            </w:r>
          </w:p>
        </w:tc>
        <w:tc>
          <w:tcPr>
            <w:tcW w:type="dxa" w:w="10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0.707</w:t>
            </w:r>
          </w:p>
        </w:tc>
        <w:tc>
          <w:tcPr>
            <w:tcW w:type="dxa" w:w="12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0.894</w:t>
            </w:r>
          </w:p>
        </w:tc>
        <w:tc>
          <w:tcPr>
            <w:tcW w:type="dxa" w:w="10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0.869</w:t>
            </w:r>
          </w:p>
        </w:tc>
        <w:tc>
          <w:tcPr>
            <w:tcW w:type="dxa" w:w="10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0.581</w:t>
            </w:r>
          </w:p>
        </w:tc>
      </w:tr>
    </w:tbl>
    <w:p>
      <w:pPr>
        <w:spacing w:after="80"/>
      </w:pPr>
    </w:p>
    <w:p>
      <w:pPr>
        <w:spacing w:after="120"/>
        <w:rPr>
          <w:i/>
          <w:iCs/>
          <w:color w:val="555555"/>
        </w:rPr>
      </w:pPr>
      <w:r>
        <w:rPr>
          <w:i/>
          <w:iCs/>
          <w:color w:val="555555"/>
          <w:sz w:val="20"/>
          <w:szCs w:val="20"/>
        </w:rPr>
        <w:t xml:space="preserve">Exact match: share of ECGs with all 5 decisions correct. Gate AUROC 95% bootstrap CI: 0.897–0.913.</w:t>
      </w:r>
    </w:p>
    <w:p>
      <w:pPr>
        <w:pStyle w:val="Heading2"/>
      </w:pPr>
      <w:r>
        <w:t xml:space="preserve">5.2 Micro averages (overall confusion matrix of each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6"/>
        <w:gridCol w:w="800"/>
        <w:gridCol w:w="800"/>
        <w:gridCol w:w="800"/>
        <w:gridCol w:w="800"/>
        <w:gridCol w:w="1075"/>
        <w:gridCol w:w="1075"/>
        <w:gridCol w:w="1075"/>
        <w:gridCol w:w="1075"/>
      </w:tblGrid>
      <w:tr>
        <w:trPr>
          <w:tblHeader/>
        </w:trPr>
        <w:tc>
          <w:tcPr>
            <w:tcW w:type="dxa" w:w="1526"/>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left"/>
            </w:pPr>
            <w:r>
              <w:rPr>
                <w:b/>
                <w:bCs/>
                <w:color w:val="FFFFFF"/>
                <w:sz w:val="18"/>
                <w:szCs w:val="18"/>
              </w:rPr>
              <w:t xml:space="preserve">Model</w:t>
            </w:r>
          </w:p>
        </w:tc>
        <w:tc>
          <w:tcPr>
            <w:tcW w:type="dxa" w:w="8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TP</w:t>
            </w:r>
          </w:p>
        </w:tc>
        <w:tc>
          <w:tcPr>
            <w:tcW w:type="dxa" w:w="8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FN</w:t>
            </w:r>
          </w:p>
        </w:tc>
        <w:tc>
          <w:tcPr>
            <w:tcW w:type="dxa" w:w="8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FP</w:t>
            </w:r>
          </w:p>
        </w:tc>
        <w:tc>
          <w:tcPr>
            <w:tcW w:type="dxa" w:w="8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TN</w:t>
            </w:r>
          </w:p>
        </w:tc>
        <w:tc>
          <w:tcPr>
            <w:tcW w:type="dxa" w:w="107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Precision</w:t>
            </w:r>
          </w:p>
        </w:tc>
        <w:tc>
          <w:tcPr>
            <w:tcW w:type="dxa" w:w="107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Recall</w:t>
            </w:r>
          </w:p>
        </w:tc>
        <w:tc>
          <w:tcPr>
            <w:tcW w:type="dxa" w:w="107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F1</w:t>
            </w:r>
          </w:p>
        </w:tc>
        <w:tc>
          <w:tcPr>
            <w:tcW w:type="dxa" w:w="1075"/>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Accuracy</w:t>
            </w:r>
          </w:p>
        </w:tc>
      </w:tr>
      <w:tr>
        <w:tc>
          <w:tcPr>
            <w:tcW w:type="dxa" w:w="15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A: 1D CNN</w:t>
            </w:r>
          </w:p>
        </w:tc>
        <w:tc>
          <w:tcPr>
            <w:tcW w:type="dxa" w:w="8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2,171</w:t>
            </w:r>
          </w:p>
        </w:tc>
        <w:tc>
          <w:tcPr>
            <w:tcW w:type="dxa" w:w="8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621</w:t>
            </w:r>
          </w:p>
        </w:tc>
        <w:tc>
          <w:tcPr>
            <w:tcW w:type="dxa" w:w="8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1,019</w:t>
            </w:r>
          </w:p>
        </w:tc>
        <w:tc>
          <w:tcPr>
            <w:tcW w:type="dxa" w:w="8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6,979</w:t>
            </w:r>
          </w:p>
        </w:tc>
        <w:tc>
          <w:tcPr>
            <w:tcW w:type="dxa" w:w="107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0.681</w:t>
            </w:r>
          </w:p>
        </w:tc>
        <w:tc>
          <w:tcPr>
            <w:tcW w:type="dxa" w:w="107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0.778</w:t>
            </w:r>
          </w:p>
        </w:tc>
        <w:tc>
          <w:tcPr>
            <w:tcW w:type="dxa" w:w="107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0.726</w:t>
            </w:r>
          </w:p>
        </w:tc>
        <w:tc>
          <w:tcPr>
            <w:tcW w:type="dxa" w:w="107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0.848</w:t>
            </w:r>
          </w:p>
        </w:tc>
      </w:tr>
      <w:tr>
        <w:tc>
          <w:tcPr>
            <w:tcW w:type="dxa" w:w="15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B: 1D ResNet</w:t>
            </w:r>
          </w:p>
        </w:tc>
        <w:tc>
          <w:tcPr>
            <w:tcW w:type="dxa" w:w="8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2,171</w:t>
            </w:r>
          </w:p>
        </w:tc>
        <w:tc>
          <w:tcPr>
            <w:tcW w:type="dxa" w:w="8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621</w:t>
            </w:r>
          </w:p>
        </w:tc>
        <w:tc>
          <w:tcPr>
            <w:tcW w:type="dxa" w:w="8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1,110</w:t>
            </w:r>
          </w:p>
        </w:tc>
        <w:tc>
          <w:tcPr>
            <w:tcW w:type="dxa" w:w="8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6,888</w:t>
            </w:r>
          </w:p>
        </w:tc>
        <w:tc>
          <w:tcPr>
            <w:tcW w:type="dxa" w:w="107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0.662</w:t>
            </w:r>
          </w:p>
        </w:tc>
        <w:tc>
          <w:tcPr>
            <w:tcW w:type="dxa" w:w="107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0.777</w:t>
            </w:r>
          </w:p>
        </w:tc>
        <w:tc>
          <w:tcPr>
            <w:tcW w:type="dxa" w:w="107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0.715</w:t>
            </w:r>
          </w:p>
        </w:tc>
        <w:tc>
          <w:tcPr>
            <w:tcW w:type="dxa" w:w="107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0.840</w:t>
            </w:r>
          </w:p>
        </w:tc>
      </w:tr>
      <w:tr>
        <w:tc>
          <w:tcPr>
            <w:tcW w:type="dxa" w:w="15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C: BiLSTM</w:t>
            </w:r>
          </w:p>
        </w:tc>
        <w:tc>
          <w:tcPr>
            <w:tcW w:type="dxa" w:w="8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2,176</w:t>
            </w:r>
          </w:p>
        </w:tc>
        <w:tc>
          <w:tcPr>
            <w:tcW w:type="dxa" w:w="8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616</w:t>
            </w:r>
          </w:p>
        </w:tc>
        <w:tc>
          <w:tcPr>
            <w:tcW w:type="dxa" w:w="8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950</w:t>
            </w:r>
          </w:p>
        </w:tc>
        <w:tc>
          <w:tcPr>
            <w:tcW w:type="dxa" w:w="8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7,048</w:t>
            </w:r>
          </w:p>
        </w:tc>
        <w:tc>
          <w:tcPr>
            <w:tcW w:type="dxa" w:w="107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0.696</w:t>
            </w:r>
          </w:p>
        </w:tc>
        <w:tc>
          <w:tcPr>
            <w:tcW w:type="dxa" w:w="107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0.779</w:t>
            </w:r>
          </w:p>
        </w:tc>
        <w:tc>
          <w:tcPr>
            <w:tcW w:type="dxa" w:w="107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0.735</w:t>
            </w:r>
          </w:p>
        </w:tc>
        <w:tc>
          <w:tcPr>
            <w:tcW w:type="dxa" w:w="107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0.855</w:t>
            </w:r>
          </w:p>
        </w:tc>
      </w:tr>
      <w:tr>
        <w:tc>
          <w:tcPr>
            <w:tcW w:type="dxa" w:w="15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D: CNN-LSTM</w:t>
            </w:r>
          </w:p>
        </w:tc>
        <w:tc>
          <w:tcPr>
            <w:tcW w:type="dxa" w:w="8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2,162</w:t>
            </w:r>
          </w:p>
        </w:tc>
        <w:tc>
          <w:tcPr>
            <w:tcW w:type="dxa" w:w="8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630</w:t>
            </w:r>
          </w:p>
        </w:tc>
        <w:tc>
          <w:tcPr>
            <w:tcW w:type="dxa" w:w="8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910</w:t>
            </w:r>
          </w:p>
        </w:tc>
        <w:tc>
          <w:tcPr>
            <w:tcW w:type="dxa" w:w="8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7,088</w:t>
            </w:r>
          </w:p>
        </w:tc>
        <w:tc>
          <w:tcPr>
            <w:tcW w:type="dxa" w:w="107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0.704</w:t>
            </w:r>
          </w:p>
        </w:tc>
        <w:tc>
          <w:tcPr>
            <w:tcW w:type="dxa" w:w="107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0.774</w:t>
            </w:r>
          </w:p>
        </w:tc>
        <w:tc>
          <w:tcPr>
            <w:tcW w:type="dxa" w:w="107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0.737</w:t>
            </w:r>
          </w:p>
        </w:tc>
        <w:tc>
          <w:tcPr>
            <w:tcW w:type="dxa" w:w="107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0.857</w:t>
            </w:r>
          </w:p>
        </w:tc>
      </w:tr>
      <w:tr>
        <w:tc>
          <w:tcPr>
            <w:tcW w:type="dxa" w:w="15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Static weights</w:t>
            </w:r>
          </w:p>
        </w:tc>
        <w:tc>
          <w:tcPr>
            <w:tcW w:type="dxa" w:w="8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2,190</w:t>
            </w:r>
          </w:p>
        </w:tc>
        <w:tc>
          <w:tcPr>
            <w:tcW w:type="dxa" w:w="8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602</w:t>
            </w:r>
          </w:p>
        </w:tc>
        <w:tc>
          <w:tcPr>
            <w:tcW w:type="dxa" w:w="8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847</w:t>
            </w:r>
          </w:p>
        </w:tc>
        <w:tc>
          <w:tcPr>
            <w:tcW w:type="dxa" w:w="8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7,151</w:t>
            </w:r>
          </w:p>
        </w:tc>
        <w:tc>
          <w:tcPr>
            <w:tcW w:type="dxa" w:w="107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0.721</w:t>
            </w:r>
          </w:p>
        </w:tc>
        <w:tc>
          <w:tcPr>
            <w:tcW w:type="dxa" w:w="107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0.785</w:t>
            </w:r>
          </w:p>
        </w:tc>
        <w:tc>
          <w:tcPr>
            <w:tcW w:type="dxa" w:w="107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0.752</w:t>
            </w:r>
          </w:p>
        </w:tc>
        <w:tc>
          <w:tcPr>
            <w:tcW w:type="dxa" w:w="1075"/>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0.866</w:t>
            </w:r>
          </w:p>
        </w:tc>
      </w:tr>
      <w:tr>
        <w:tc>
          <w:tcPr>
            <w:tcW w:type="dxa" w:w="15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left"/>
            </w:pPr>
            <w:r>
              <w:rPr>
                <w:b/>
                <w:bCs/>
                <w:color w:val="000000"/>
                <w:sz w:val="18"/>
                <w:szCs w:val="18"/>
              </w:rPr>
              <w:t xml:space="preserve">Dynamic gate</w:t>
            </w:r>
          </w:p>
        </w:tc>
        <w:tc>
          <w:tcPr>
            <w:tcW w:type="dxa" w:w="8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2,177</w:t>
            </w:r>
          </w:p>
        </w:tc>
        <w:tc>
          <w:tcPr>
            <w:tcW w:type="dxa" w:w="8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615</w:t>
            </w:r>
          </w:p>
        </w:tc>
        <w:tc>
          <w:tcPr>
            <w:tcW w:type="dxa" w:w="8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853</w:t>
            </w:r>
          </w:p>
        </w:tc>
        <w:tc>
          <w:tcPr>
            <w:tcW w:type="dxa" w:w="8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7,145</w:t>
            </w:r>
          </w:p>
        </w:tc>
        <w:tc>
          <w:tcPr>
            <w:tcW w:type="dxa" w:w="107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0.718</w:t>
            </w:r>
          </w:p>
        </w:tc>
        <w:tc>
          <w:tcPr>
            <w:tcW w:type="dxa" w:w="107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0.780</w:t>
            </w:r>
          </w:p>
        </w:tc>
        <w:tc>
          <w:tcPr>
            <w:tcW w:type="dxa" w:w="107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0.748</w:t>
            </w:r>
          </w:p>
        </w:tc>
        <w:tc>
          <w:tcPr>
            <w:tcW w:type="dxa" w:w="1075"/>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jc w:val="center"/>
            </w:pPr>
            <w:r>
              <w:rPr>
                <w:b w:val="false"/>
                <w:bCs w:val="false"/>
                <w:color w:val="000000"/>
                <w:sz w:val="18"/>
                <w:szCs w:val="18"/>
              </w:rPr>
              <w:t xml:space="preserve">0.864</w:t>
            </w:r>
          </w:p>
        </w:tc>
      </w:tr>
      <w:tr>
        <w:tc>
          <w:tcPr>
            <w:tcW w:type="dxa" w:w="1526"/>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left"/>
            </w:pPr>
            <w:r>
              <w:rPr>
                <w:b/>
                <w:bCs/>
                <w:color w:val="000000"/>
                <w:sz w:val="18"/>
                <w:szCs w:val="18"/>
              </w:rPr>
              <w:t xml:space="preserve">Equal gate (final)</w:t>
            </w:r>
          </w:p>
        </w:tc>
        <w:tc>
          <w:tcPr>
            <w:tcW w:type="dxa" w:w="8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2,177</w:t>
            </w:r>
          </w:p>
        </w:tc>
        <w:tc>
          <w:tcPr>
            <w:tcW w:type="dxa" w:w="8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615</w:t>
            </w:r>
          </w:p>
        </w:tc>
        <w:tc>
          <w:tcPr>
            <w:tcW w:type="dxa" w:w="8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800</w:t>
            </w:r>
          </w:p>
        </w:tc>
        <w:tc>
          <w:tcPr>
            <w:tcW w:type="dxa" w:w="800"/>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7,198</w:t>
            </w:r>
          </w:p>
        </w:tc>
        <w:tc>
          <w:tcPr>
            <w:tcW w:type="dxa" w:w="107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0.731</w:t>
            </w:r>
          </w:p>
        </w:tc>
        <w:tc>
          <w:tcPr>
            <w:tcW w:type="dxa" w:w="107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0.780</w:t>
            </w:r>
          </w:p>
        </w:tc>
        <w:tc>
          <w:tcPr>
            <w:tcW w:type="dxa" w:w="107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0.755</w:t>
            </w:r>
          </w:p>
        </w:tc>
        <w:tc>
          <w:tcPr>
            <w:tcW w:type="dxa" w:w="1075"/>
            <w:tcBorders>
              <w:top w:val="single" w:color="B0B7C9" w:sz="4"/>
              <w:left w:val="single" w:color="B0B7C9" w:sz="4"/>
              <w:bottom w:val="single" w:color="B0B7C9" w:sz="4"/>
              <w:right w:val="single" w:color="B0B7C9" w:sz="4"/>
            </w:tcBorders>
            <w:shd w:fill="FBE9EC" w:color="auto" w:val="clear"/>
            <w:tcMar>
              <w:top w:type="dxa" w:w="60"/>
              <w:left w:type="dxa" w:w="80"/>
              <w:bottom w:type="dxa" w:w="60"/>
              <w:right w:type="dxa" w:w="80"/>
            </w:tcMar>
          </w:tcPr>
          <w:p>
            <w:pPr>
              <w:keepNext w:val="false"/>
              <w:jc w:val="center"/>
            </w:pPr>
            <w:r>
              <w:rPr>
                <w:b/>
                <w:bCs/>
                <w:color w:val="000000"/>
                <w:sz w:val="18"/>
                <w:szCs w:val="18"/>
              </w:rPr>
              <w:t xml:space="preserve">0.869</w:t>
            </w:r>
          </w:p>
        </w:tc>
      </w:tr>
    </w:tbl>
    <w:p>
      <w:pPr>
        <w:spacing w:after="80"/>
      </w:pPr>
    </w:p>
    <w:p>
      <w:pPr>
        <w:pStyle w:val="Heading2"/>
      </w:pPr>
      <w:r>
        <w:t xml:space="preserve">5.3 Overall confusion matrix of the federated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left"/>
            </w:pPr>
            <w:r>
              <w:rPr>
                <w:b/>
                <w:bCs/>
                <w:color w:val="FFFFFF"/>
                <w:sz w:val="18"/>
                <w:szCs w:val="18"/>
              </w:rPr>
              <w:t xml:space="preserve">All 5 classes (10,790 decisions)</w:t>
            </w:r>
          </w:p>
        </w:tc>
        <w:tc>
          <w:tcPr>
            <w:tcW w:type="dxa" w:w="30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Predicted YES</w:t>
            </w:r>
          </w:p>
        </w:tc>
        <w:tc>
          <w:tcPr>
            <w:tcW w:type="dxa" w:w="3000"/>
            <w:tcBorders>
              <w:top w:val="single" w:color="B0B7C9" w:sz="4"/>
              <w:left w:val="single" w:color="B0B7C9" w:sz="4"/>
              <w:bottom w:val="single" w:color="B0B7C9" w:sz="4"/>
              <w:right w:val="single" w:color="B0B7C9" w:sz="4"/>
            </w:tcBorders>
            <w:shd w:fill="1F2A5C" w:color="auto" w:val="clear"/>
            <w:tcMar>
              <w:top w:type="dxa" w:w="60"/>
              <w:left w:type="dxa" w:w="80"/>
              <w:bottom w:type="dxa" w:w="60"/>
              <w:right w:type="dxa" w:w="80"/>
            </w:tcMar>
          </w:tcPr>
          <w:p>
            <w:pPr>
              <w:keepNext/>
              <w:jc w:val="center"/>
            </w:pPr>
            <w:r>
              <w:rPr>
                <w:b/>
                <w:bCs/>
                <w:color w:val="FFFFFF"/>
                <w:sz w:val="18"/>
                <w:szCs w:val="18"/>
              </w:rPr>
              <w:t xml:space="preserve">Predicted NO</w:t>
            </w:r>
          </w:p>
        </w:tc>
      </w:tr>
      <w:tr>
        <w:tc>
          <w:tcPr>
            <w:tcW w:type="dxa" w:w="3026"/>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left"/>
            </w:pPr>
            <w:r>
              <w:rPr>
                <w:b/>
                <w:bCs/>
                <w:color w:val="000000"/>
                <w:sz w:val="18"/>
                <w:szCs w:val="18"/>
              </w:rPr>
              <w:t xml:space="preserve">Actually YES (2,792)</w:t>
            </w:r>
          </w:p>
        </w:tc>
        <w:tc>
          <w:tcPr>
            <w:tcW w:type="dxa" w:w="3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TP = 2,177</w:t>
            </w:r>
          </w:p>
        </w:tc>
        <w:tc>
          <w:tcPr>
            <w:tcW w:type="dxa" w:w="3000"/>
            <w:tcBorders>
              <w:top w:val="single" w:color="B0B7C9" w:sz="4"/>
              <w:left w:val="single" w:color="B0B7C9" w:sz="4"/>
              <w:bottom w:val="single" w:color="B0B7C9" w:sz="4"/>
              <w:right w:val="single" w:color="B0B7C9" w:sz="4"/>
            </w:tcBorders>
            <w:tcMar>
              <w:top w:type="dxa" w:w="60"/>
              <w:left w:type="dxa" w:w="80"/>
              <w:bottom w:type="dxa" w:w="60"/>
              <w:right w:type="dxa" w:w="80"/>
            </w:tcMar>
          </w:tcPr>
          <w:p>
            <w:pPr>
              <w:keepNext/>
              <w:jc w:val="center"/>
            </w:pPr>
            <w:r>
              <w:rPr>
                <w:b w:val="false"/>
                <w:bCs w:val="false"/>
                <w:color w:val="000000"/>
                <w:sz w:val="18"/>
                <w:szCs w:val="18"/>
              </w:rPr>
              <w:t xml:space="preserve">FN = 615</w:t>
            </w:r>
          </w:p>
        </w:tc>
      </w:tr>
      <w:tr>
        <w:tc>
          <w:tcPr>
            <w:tcW w:type="dxa" w:w="3026"/>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val="false"/>
              <w:jc w:val="left"/>
            </w:pPr>
            <w:r>
              <w:rPr>
                <w:b/>
                <w:bCs/>
                <w:color w:val="000000"/>
                <w:sz w:val="18"/>
                <w:szCs w:val="18"/>
              </w:rPr>
              <w:t xml:space="preserve">Actually NO (7,998)</w:t>
            </w:r>
          </w:p>
        </w:tc>
        <w:tc>
          <w:tcPr>
            <w:tcW w:type="dxa" w:w="3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val="false"/>
              <w:jc w:val="center"/>
            </w:pPr>
            <w:r>
              <w:rPr>
                <w:b w:val="false"/>
                <w:bCs w:val="false"/>
                <w:color w:val="000000"/>
                <w:sz w:val="18"/>
                <w:szCs w:val="18"/>
              </w:rPr>
              <w:t xml:space="preserve">FP = 800</w:t>
            </w:r>
          </w:p>
        </w:tc>
        <w:tc>
          <w:tcPr>
            <w:tcW w:type="dxa" w:w="3000"/>
            <w:tcBorders>
              <w:top w:val="single" w:color="B0B7C9" w:sz="4"/>
              <w:left w:val="single" w:color="B0B7C9" w:sz="4"/>
              <w:bottom w:val="single" w:color="B0B7C9" w:sz="4"/>
              <w:right w:val="single" w:color="B0B7C9" w:sz="4"/>
            </w:tcBorders>
            <w:shd w:fill="E8ECF5" w:color="auto" w:val="clear"/>
            <w:tcMar>
              <w:top w:type="dxa" w:w="60"/>
              <w:left w:type="dxa" w:w="80"/>
              <w:bottom w:type="dxa" w:w="60"/>
              <w:right w:type="dxa" w:w="80"/>
            </w:tcMar>
          </w:tcPr>
          <w:p>
            <w:pPr>
              <w:keepNext w:val="false"/>
              <w:jc w:val="center"/>
            </w:pPr>
            <w:r>
              <w:rPr>
                <w:b w:val="false"/>
                <w:bCs w:val="false"/>
                <w:color w:val="000000"/>
                <w:sz w:val="18"/>
                <w:szCs w:val="18"/>
              </w:rPr>
              <w:t xml:space="preserve">TN = 7,198</w:t>
            </w:r>
          </w:p>
        </w:tc>
      </w:tr>
    </w:tbl>
    <w:p>
      <w:pPr>
        <w:spacing w:after="80"/>
      </w:pPr>
    </w:p>
    <w:p>
      <w:pPr>
        <w:spacing w:after="120"/>
      </w:pPr>
      <w:r>
        <w:rPr>
          <w:b/>
          <w:bCs/>
          <w:sz w:val="20"/>
          <w:szCs w:val="20"/>
        </w:rPr>
        <w:t xml:space="preserve">Precision 0.731 · Recall 0.780 · F1 0.755 · Accuracy 0.869 · Specificity 0.900</w:t>
      </w:r>
    </w:p>
    <w:p>
      <w:pPr>
        <w:pStyle w:val="Heading1"/>
      </w:pPr>
      <w:r>
        <w:t xml:space="preserve">6. What the numbers show</w:t>
      </w:r>
    </w:p>
    <w:p>
      <w:pPr>
        <w:pStyle w:val="ListParagraph"/>
        <w:numPr>
          <w:ilvl w:val="0"/>
          <w:numId w:val="2"/>
        </w:numPr>
        <w:spacing w:after="60"/>
      </w:pPr>
      <w:r>
        <w:rPr>
          <w:b/>
          <w:bCs/>
          <w:sz w:val="20"/>
          <w:szCs w:val="20"/>
        </w:rPr>
        <w:t xml:space="preserve">The gate raises the fewest false alarms: </w:t>
      </w:r>
      <w:r>
        <w:rPr>
          <w:b w:val="false"/>
          <w:bCs w:val="false"/>
          <w:sz w:val="20"/>
          <w:szCs w:val="20"/>
        </w:rPr>
        <w:t xml:space="preserve">800 against 910–1,110 for the clients.</w:t>
      </w:r>
    </w:p>
    <w:p>
      <w:pPr>
        <w:pStyle w:val="ListParagraph"/>
        <w:numPr>
          <w:ilvl w:val="0"/>
          <w:numId w:val="2"/>
        </w:numPr>
        <w:spacing w:after="60"/>
      </w:pPr>
      <w:r>
        <w:rPr>
          <w:b/>
          <w:bCs/>
          <w:sz w:val="20"/>
          <w:szCs w:val="20"/>
        </w:rPr>
        <w:t xml:space="preserve">It finds more true cases and misses fewer than any client: </w:t>
      </w:r>
      <w:r>
        <w:rPr>
          <w:b w:val="false"/>
          <w:bCs w:val="false"/>
          <w:sz w:val="20"/>
          <w:szCs w:val="20"/>
        </w:rPr>
        <w:t xml:space="preserve">TP 2,177, FN 615. Recall is almost the same for every model (0.774–0.785 micro).</w:t>
      </w:r>
    </w:p>
    <w:p>
      <w:pPr>
        <w:pStyle w:val="ListParagraph"/>
        <w:numPr>
          <w:ilvl w:val="0"/>
          <w:numId w:val="2"/>
        </w:numPr>
        <w:spacing w:after="60"/>
      </w:pPr>
      <w:r>
        <w:rPr>
          <w:b/>
          <w:bCs/>
          <w:sz w:val="20"/>
          <w:szCs w:val="20"/>
        </w:rPr>
        <w:t xml:space="preserve">The gain is mainly in precision: </w:t>
      </w:r>
      <w:r>
        <w:rPr>
          <w:b w:val="false"/>
          <w:bCs w:val="false"/>
          <w:sz w:val="20"/>
          <w:szCs w:val="20"/>
        </w:rPr>
        <w:t xml:space="preserve">0.731 micro and 0.698 macro, against at most 0.704 and 0.670 for any client.</w:t>
      </w:r>
    </w:p>
    <w:p>
      <w:pPr>
        <w:pStyle w:val="ListParagraph"/>
        <w:numPr>
          <w:ilvl w:val="0"/>
          <w:numId w:val="2"/>
        </w:numPr>
        <w:spacing w:after="60"/>
      </w:pPr>
      <w:r>
        <w:rPr>
          <w:b/>
          <w:bCs/>
          <w:sz w:val="20"/>
          <w:szCs w:val="20"/>
        </w:rPr>
        <w:t xml:space="preserve">Macro recall is the one metric a client wins: </w:t>
      </w:r>
      <w:r>
        <w:rPr>
          <w:b w:val="false"/>
          <w:bCs w:val="false"/>
          <w:sz w:val="20"/>
          <w:szCs w:val="20"/>
        </w:rPr>
        <w:t xml:space="preserve">Client B reaches 0.734 against the gate's 0.725, because B flags more cases and raises 310 more false alarms.</w:t>
      </w:r>
    </w:p>
    <w:p>
      <w:pPr>
        <w:pStyle w:val="ListParagraph"/>
        <w:numPr>
          <w:ilvl w:val="0"/>
          <w:numId w:val="2"/>
        </w:numPr>
        <w:spacing w:after="60"/>
      </w:pPr>
      <w:r>
        <w:rPr>
          <w:b/>
          <w:bCs/>
          <w:sz w:val="20"/>
          <w:szCs w:val="20"/>
        </w:rPr>
        <w:t xml:space="preserve">Class difficulty is the same for every model: </w:t>
      </w:r>
      <w:r>
        <w:rPr>
          <w:b w:val="false"/>
          <w:bCs w:val="false"/>
          <w:sz w:val="20"/>
          <w:szCs w:val="20"/>
        </w:rPr>
        <w:t xml:space="preserve">NORM is the easiest (recall about 0.93), HYP the hardest (F1 about 0.46). Hypertrophy is diagnosed from voltage height, which per-ECG normalisation partly removes.</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CardioSentinel metrics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2A5C"/>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2026-10-28T05:17:54.144Z</dcterms:created>
  <dcterms:modified xsi:type="dcterms:W3CDTF">2026-10-28T05:17:54.147Z</dcterms:modified>
</cp:coreProperties>
</file>

<file path=docProps/custom.xml><?xml version="1.0" encoding="utf-8"?>
<Properties xmlns="http://schemas.openxmlformats.org/officeDocument/2006/custom-properties" xmlns:vt="http://schemas.openxmlformats.org/officeDocument/2006/docPropsVTypes"/>
</file>