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DD90" w14:textId="77777777" w:rsidR="00CE2594" w:rsidRPr="007559AE" w:rsidRDefault="00000000">
      <w:pPr>
        <w:jc w:val="center"/>
        <w:rPr>
          <w:rFonts w:ascii="Times New Roman" w:hAnsi="Times New Roman" w:cs="Times New Roman"/>
        </w:rPr>
      </w:pPr>
      <w:r w:rsidRPr="007559AE">
        <w:rPr>
          <w:rFonts w:ascii="Times New Roman" w:hAnsi="Times New Roman" w:cs="Times New Roman"/>
          <w:b/>
          <w:sz w:val="32"/>
        </w:rPr>
        <w:t>LAB 3 – COMPONENT MODELLING &amp; ARCHITECTURAL PATTERN SELECTION</w:t>
      </w:r>
    </w:p>
    <w:p w14:paraId="71B79C78" w14:textId="2BFA92F8" w:rsidR="007559AE" w:rsidRPr="007559AE" w:rsidRDefault="007559AE" w:rsidP="007559AE">
      <w:pPr>
        <w:rPr>
          <w:rFonts w:ascii="Times New Roman" w:hAnsi="Times New Roman" w:cs="Times New Roman"/>
          <w:b/>
          <w:bCs/>
        </w:rPr>
      </w:pPr>
      <w:r w:rsidRPr="007559AE">
        <w:rPr>
          <w:rFonts w:ascii="Times New Roman" w:hAnsi="Times New Roman" w:cs="Times New Roman"/>
          <w:b/>
          <w:bCs/>
        </w:rPr>
        <w:t>NAME: SIDDU SANGANNA SHIRASAGI</w:t>
      </w:r>
      <w:r w:rsidRPr="007559AE">
        <w:rPr>
          <w:rFonts w:ascii="Times New Roman" w:hAnsi="Times New Roman" w:cs="Times New Roman"/>
          <w:b/>
          <w:bCs/>
        </w:rPr>
        <w:br/>
        <w:t>SRN: PES1UG25CS846</w:t>
      </w:r>
    </w:p>
    <w:p w14:paraId="1EF51333" w14:textId="4D687382" w:rsidR="007559AE" w:rsidRPr="007559AE" w:rsidRDefault="007559AE" w:rsidP="007559AE">
      <w:pPr>
        <w:jc w:val="center"/>
        <w:rPr>
          <w:rFonts w:ascii="Times New Roman" w:hAnsi="Times New Roman" w:cs="Times New Roman"/>
          <w:b/>
          <w:bCs/>
        </w:rPr>
      </w:pPr>
      <w:r w:rsidRPr="007559AE">
        <w:rPr>
          <w:rFonts w:ascii="Times New Roman" w:hAnsi="Times New Roman" w:cs="Times New Roman"/>
          <w:b/>
          <w:bCs/>
        </w:rPr>
        <w:t>Problem Statement: Household Carbon Footprint &amp; Target Tracker System</w:t>
      </w:r>
    </w:p>
    <w:p w14:paraId="7A2DC86D"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1. Scenario Review</w:t>
      </w:r>
    </w:p>
    <w:p w14:paraId="496EF329" w14:textId="77777777" w:rsidR="00CE2594" w:rsidRPr="007559AE" w:rsidRDefault="00000000">
      <w:pPr>
        <w:rPr>
          <w:rFonts w:ascii="Times New Roman" w:hAnsi="Times New Roman" w:cs="Times New Roman"/>
        </w:rPr>
      </w:pPr>
      <w:r w:rsidRPr="007559AE">
        <w:rPr>
          <w:rFonts w:ascii="Times New Roman" w:hAnsi="Times New Roman" w:cs="Times New Roman"/>
        </w:rPr>
        <w:t>The system allows a Resident to record monthly electricity, gas and commute consumption, calculate household CO₂e emissions, view historical emissions, set a reduction milestone and track progress. A Sustainability Coach can review a Resident’s emissions history and target progress.</w:t>
      </w:r>
    </w:p>
    <w:p w14:paraId="40734596"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2. Requirements Considered</w:t>
      </w:r>
    </w:p>
    <w:tbl>
      <w:tblPr>
        <w:tblStyle w:val="TableGrid"/>
        <w:tblW w:w="0" w:type="auto"/>
        <w:tblLook w:val="04A0" w:firstRow="1" w:lastRow="0" w:firstColumn="1" w:lastColumn="0" w:noHBand="0" w:noVBand="1"/>
      </w:tblPr>
      <w:tblGrid>
        <w:gridCol w:w="3456"/>
        <w:gridCol w:w="3456"/>
        <w:gridCol w:w="3456"/>
      </w:tblGrid>
      <w:tr w:rsidR="00CE2594" w:rsidRPr="007559AE" w14:paraId="47BD3272" w14:textId="77777777">
        <w:tc>
          <w:tcPr>
            <w:tcW w:w="3456" w:type="dxa"/>
          </w:tcPr>
          <w:p w14:paraId="21414F3B" w14:textId="77777777" w:rsidR="00CE2594" w:rsidRPr="007559AE" w:rsidRDefault="00000000">
            <w:pPr>
              <w:rPr>
                <w:rFonts w:ascii="Times New Roman" w:hAnsi="Times New Roman" w:cs="Times New Roman"/>
              </w:rPr>
            </w:pPr>
            <w:r w:rsidRPr="007559AE">
              <w:rPr>
                <w:rFonts w:ascii="Times New Roman" w:hAnsi="Times New Roman" w:cs="Times New Roman"/>
              </w:rPr>
              <w:t>Type</w:t>
            </w:r>
          </w:p>
        </w:tc>
        <w:tc>
          <w:tcPr>
            <w:tcW w:w="3456" w:type="dxa"/>
          </w:tcPr>
          <w:p w14:paraId="618945B3" w14:textId="77777777" w:rsidR="00CE2594" w:rsidRPr="007559AE" w:rsidRDefault="00000000">
            <w:pPr>
              <w:rPr>
                <w:rFonts w:ascii="Times New Roman" w:hAnsi="Times New Roman" w:cs="Times New Roman"/>
              </w:rPr>
            </w:pPr>
            <w:r w:rsidRPr="007559AE">
              <w:rPr>
                <w:rFonts w:ascii="Times New Roman" w:hAnsi="Times New Roman" w:cs="Times New Roman"/>
              </w:rPr>
              <w:t>ID</w:t>
            </w:r>
          </w:p>
        </w:tc>
        <w:tc>
          <w:tcPr>
            <w:tcW w:w="3456" w:type="dxa"/>
          </w:tcPr>
          <w:p w14:paraId="6A43D7DD" w14:textId="77777777" w:rsidR="00CE2594" w:rsidRPr="007559AE" w:rsidRDefault="00000000">
            <w:pPr>
              <w:rPr>
                <w:rFonts w:ascii="Times New Roman" w:hAnsi="Times New Roman" w:cs="Times New Roman"/>
              </w:rPr>
            </w:pPr>
            <w:r w:rsidRPr="007559AE">
              <w:rPr>
                <w:rFonts w:ascii="Times New Roman" w:hAnsi="Times New Roman" w:cs="Times New Roman"/>
              </w:rPr>
              <w:t>Requirement</w:t>
            </w:r>
          </w:p>
        </w:tc>
      </w:tr>
      <w:tr w:rsidR="00CE2594" w:rsidRPr="007559AE" w14:paraId="0B027411" w14:textId="77777777">
        <w:tc>
          <w:tcPr>
            <w:tcW w:w="3456" w:type="dxa"/>
          </w:tcPr>
          <w:p w14:paraId="40450E3D" w14:textId="77777777" w:rsidR="00CE2594" w:rsidRPr="007559AE" w:rsidRDefault="00000000">
            <w:pPr>
              <w:rPr>
                <w:rFonts w:ascii="Times New Roman" w:hAnsi="Times New Roman" w:cs="Times New Roman"/>
              </w:rPr>
            </w:pPr>
            <w:r w:rsidRPr="007559AE">
              <w:rPr>
                <w:rFonts w:ascii="Times New Roman" w:hAnsi="Times New Roman" w:cs="Times New Roman"/>
              </w:rPr>
              <w:t>Functional</w:t>
            </w:r>
          </w:p>
        </w:tc>
        <w:tc>
          <w:tcPr>
            <w:tcW w:w="3456" w:type="dxa"/>
          </w:tcPr>
          <w:p w14:paraId="3440174C" w14:textId="77777777" w:rsidR="00CE2594" w:rsidRPr="007559AE" w:rsidRDefault="00000000">
            <w:pPr>
              <w:rPr>
                <w:rFonts w:ascii="Times New Roman" w:hAnsi="Times New Roman" w:cs="Times New Roman"/>
              </w:rPr>
            </w:pPr>
            <w:r w:rsidRPr="007559AE">
              <w:rPr>
                <w:rFonts w:ascii="Times New Roman" w:hAnsi="Times New Roman" w:cs="Times New Roman"/>
              </w:rPr>
              <w:t>FR-001</w:t>
            </w:r>
          </w:p>
        </w:tc>
        <w:tc>
          <w:tcPr>
            <w:tcW w:w="3456" w:type="dxa"/>
          </w:tcPr>
          <w:p w14:paraId="19CA8FFC" w14:textId="77777777" w:rsidR="00CE2594" w:rsidRPr="007559AE" w:rsidRDefault="00000000">
            <w:pPr>
              <w:rPr>
                <w:rFonts w:ascii="Times New Roman" w:hAnsi="Times New Roman" w:cs="Times New Roman"/>
              </w:rPr>
            </w:pPr>
            <w:r w:rsidRPr="007559AE">
              <w:rPr>
                <w:rFonts w:ascii="Times New Roman" w:hAnsi="Times New Roman" w:cs="Times New Roman"/>
              </w:rPr>
              <w:t>Calculate total monthly CO₂e from electricity and transport data.</w:t>
            </w:r>
          </w:p>
        </w:tc>
      </w:tr>
      <w:tr w:rsidR="00CE2594" w:rsidRPr="007559AE" w14:paraId="61E8E2E9" w14:textId="77777777">
        <w:tc>
          <w:tcPr>
            <w:tcW w:w="3456" w:type="dxa"/>
          </w:tcPr>
          <w:p w14:paraId="782B6885" w14:textId="77777777" w:rsidR="00CE2594" w:rsidRPr="007559AE" w:rsidRDefault="00000000">
            <w:pPr>
              <w:rPr>
                <w:rFonts w:ascii="Times New Roman" w:hAnsi="Times New Roman" w:cs="Times New Roman"/>
              </w:rPr>
            </w:pPr>
            <w:r w:rsidRPr="007559AE">
              <w:rPr>
                <w:rFonts w:ascii="Times New Roman" w:hAnsi="Times New Roman" w:cs="Times New Roman"/>
              </w:rPr>
              <w:t>Functional</w:t>
            </w:r>
          </w:p>
        </w:tc>
        <w:tc>
          <w:tcPr>
            <w:tcW w:w="3456" w:type="dxa"/>
          </w:tcPr>
          <w:p w14:paraId="3455A6EF" w14:textId="77777777" w:rsidR="00CE2594" w:rsidRPr="007559AE" w:rsidRDefault="00000000">
            <w:pPr>
              <w:rPr>
                <w:rFonts w:ascii="Times New Roman" w:hAnsi="Times New Roman" w:cs="Times New Roman"/>
              </w:rPr>
            </w:pPr>
            <w:r w:rsidRPr="007559AE">
              <w:rPr>
                <w:rFonts w:ascii="Times New Roman" w:hAnsi="Times New Roman" w:cs="Times New Roman"/>
              </w:rPr>
              <w:t>FR-002</w:t>
            </w:r>
          </w:p>
        </w:tc>
        <w:tc>
          <w:tcPr>
            <w:tcW w:w="3456" w:type="dxa"/>
          </w:tcPr>
          <w:p w14:paraId="54F1F8F6" w14:textId="77777777" w:rsidR="00CE2594" w:rsidRPr="007559AE" w:rsidRDefault="00000000">
            <w:pPr>
              <w:rPr>
                <w:rFonts w:ascii="Times New Roman" w:hAnsi="Times New Roman" w:cs="Times New Roman"/>
              </w:rPr>
            </w:pPr>
            <w:r w:rsidRPr="007559AE">
              <w:rPr>
                <w:rFonts w:ascii="Times New Roman" w:hAnsi="Times New Roman" w:cs="Times New Roman"/>
              </w:rPr>
              <w:t>Record monthly electricity, gas and commute consumption.</w:t>
            </w:r>
          </w:p>
        </w:tc>
      </w:tr>
      <w:tr w:rsidR="00CE2594" w:rsidRPr="007559AE" w14:paraId="03210E05" w14:textId="77777777">
        <w:tc>
          <w:tcPr>
            <w:tcW w:w="3456" w:type="dxa"/>
          </w:tcPr>
          <w:p w14:paraId="3E55F3EA" w14:textId="77777777" w:rsidR="00CE2594" w:rsidRPr="007559AE" w:rsidRDefault="00000000">
            <w:pPr>
              <w:rPr>
                <w:rFonts w:ascii="Times New Roman" w:hAnsi="Times New Roman" w:cs="Times New Roman"/>
              </w:rPr>
            </w:pPr>
            <w:r w:rsidRPr="007559AE">
              <w:rPr>
                <w:rFonts w:ascii="Times New Roman" w:hAnsi="Times New Roman" w:cs="Times New Roman"/>
              </w:rPr>
              <w:t>Functional</w:t>
            </w:r>
          </w:p>
        </w:tc>
        <w:tc>
          <w:tcPr>
            <w:tcW w:w="3456" w:type="dxa"/>
          </w:tcPr>
          <w:p w14:paraId="027B27BC" w14:textId="77777777" w:rsidR="00CE2594" w:rsidRPr="007559AE" w:rsidRDefault="00000000">
            <w:pPr>
              <w:rPr>
                <w:rFonts w:ascii="Times New Roman" w:hAnsi="Times New Roman" w:cs="Times New Roman"/>
              </w:rPr>
            </w:pPr>
            <w:r w:rsidRPr="007559AE">
              <w:rPr>
                <w:rFonts w:ascii="Times New Roman" w:hAnsi="Times New Roman" w:cs="Times New Roman"/>
              </w:rPr>
              <w:t>FR-003</w:t>
            </w:r>
          </w:p>
        </w:tc>
        <w:tc>
          <w:tcPr>
            <w:tcW w:w="3456" w:type="dxa"/>
          </w:tcPr>
          <w:p w14:paraId="49B014F6" w14:textId="77777777" w:rsidR="00CE2594" w:rsidRPr="007559AE" w:rsidRDefault="00000000">
            <w:pPr>
              <w:rPr>
                <w:rFonts w:ascii="Times New Roman" w:hAnsi="Times New Roman" w:cs="Times New Roman"/>
              </w:rPr>
            </w:pPr>
            <w:r w:rsidRPr="007559AE">
              <w:rPr>
                <w:rFonts w:ascii="Times New Roman" w:hAnsi="Times New Roman" w:cs="Times New Roman"/>
              </w:rPr>
              <w:t>Display monthly CO₂e emissions and historical trend.</w:t>
            </w:r>
          </w:p>
        </w:tc>
      </w:tr>
      <w:tr w:rsidR="00CE2594" w:rsidRPr="007559AE" w14:paraId="641D8821" w14:textId="77777777">
        <w:tc>
          <w:tcPr>
            <w:tcW w:w="3456" w:type="dxa"/>
          </w:tcPr>
          <w:p w14:paraId="26238878" w14:textId="77777777" w:rsidR="00CE2594" w:rsidRPr="007559AE" w:rsidRDefault="00000000">
            <w:pPr>
              <w:rPr>
                <w:rFonts w:ascii="Times New Roman" w:hAnsi="Times New Roman" w:cs="Times New Roman"/>
              </w:rPr>
            </w:pPr>
            <w:r w:rsidRPr="007559AE">
              <w:rPr>
                <w:rFonts w:ascii="Times New Roman" w:hAnsi="Times New Roman" w:cs="Times New Roman"/>
              </w:rPr>
              <w:t>Functional</w:t>
            </w:r>
          </w:p>
        </w:tc>
        <w:tc>
          <w:tcPr>
            <w:tcW w:w="3456" w:type="dxa"/>
          </w:tcPr>
          <w:p w14:paraId="3C373558" w14:textId="77777777" w:rsidR="00CE2594" w:rsidRPr="007559AE" w:rsidRDefault="00000000">
            <w:pPr>
              <w:rPr>
                <w:rFonts w:ascii="Times New Roman" w:hAnsi="Times New Roman" w:cs="Times New Roman"/>
              </w:rPr>
            </w:pPr>
            <w:r w:rsidRPr="007559AE">
              <w:rPr>
                <w:rFonts w:ascii="Times New Roman" w:hAnsi="Times New Roman" w:cs="Times New Roman"/>
              </w:rPr>
              <w:t>FR-004</w:t>
            </w:r>
          </w:p>
        </w:tc>
        <w:tc>
          <w:tcPr>
            <w:tcW w:w="3456" w:type="dxa"/>
          </w:tcPr>
          <w:p w14:paraId="2D0641F8" w14:textId="77777777" w:rsidR="00CE2594" w:rsidRPr="007559AE" w:rsidRDefault="00000000">
            <w:pPr>
              <w:rPr>
                <w:rFonts w:ascii="Times New Roman" w:hAnsi="Times New Roman" w:cs="Times New Roman"/>
              </w:rPr>
            </w:pPr>
            <w:r w:rsidRPr="007559AE">
              <w:rPr>
                <w:rFonts w:ascii="Times New Roman" w:hAnsi="Times New Roman" w:cs="Times New Roman"/>
              </w:rPr>
              <w:t>Set a CO₂e reduction milestone and show progress.</w:t>
            </w:r>
          </w:p>
        </w:tc>
      </w:tr>
      <w:tr w:rsidR="00CE2594" w:rsidRPr="007559AE" w14:paraId="33AE63C2" w14:textId="77777777">
        <w:tc>
          <w:tcPr>
            <w:tcW w:w="3456" w:type="dxa"/>
          </w:tcPr>
          <w:p w14:paraId="5BFC4D4D" w14:textId="77777777" w:rsidR="00CE2594" w:rsidRPr="007559AE" w:rsidRDefault="00000000">
            <w:pPr>
              <w:rPr>
                <w:rFonts w:ascii="Times New Roman" w:hAnsi="Times New Roman" w:cs="Times New Roman"/>
              </w:rPr>
            </w:pPr>
            <w:r w:rsidRPr="007559AE">
              <w:rPr>
                <w:rFonts w:ascii="Times New Roman" w:hAnsi="Times New Roman" w:cs="Times New Roman"/>
              </w:rPr>
              <w:t>Functional</w:t>
            </w:r>
          </w:p>
        </w:tc>
        <w:tc>
          <w:tcPr>
            <w:tcW w:w="3456" w:type="dxa"/>
          </w:tcPr>
          <w:p w14:paraId="792E71B7" w14:textId="77777777" w:rsidR="00CE2594" w:rsidRPr="007559AE" w:rsidRDefault="00000000">
            <w:pPr>
              <w:rPr>
                <w:rFonts w:ascii="Times New Roman" w:hAnsi="Times New Roman" w:cs="Times New Roman"/>
              </w:rPr>
            </w:pPr>
            <w:r w:rsidRPr="007559AE">
              <w:rPr>
                <w:rFonts w:ascii="Times New Roman" w:hAnsi="Times New Roman" w:cs="Times New Roman"/>
              </w:rPr>
              <w:t>FR-005</w:t>
            </w:r>
          </w:p>
        </w:tc>
        <w:tc>
          <w:tcPr>
            <w:tcW w:w="3456" w:type="dxa"/>
          </w:tcPr>
          <w:p w14:paraId="05CD6528" w14:textId="77777777" w:rsidR="00CE2594" w:rsidRPr="007559AE" w:rsidRDefault="00000000">
            <w:pPr>
              <w:rPr>
                <w:rFonts w:ascii="Times New Roman" w:hAnsi="Times New Roman" w:cs="Times New Roman"/>
              </w:rPr>
            </w:pPr>
            <w:r w:rsidRPr="007559AE">
              <w:rPr>
                <w:rFonts w:ascii="Times New Roman" w:hAnsi="Times New Roman" w:cs="Times New Roman"/>
              </w:rPr>
              <w:t>Allow the Sustainability Coach to review emissions history and target progress.</w:t>
            </w:r>
          </w:p>
        </w:tc>
      </w:tr>
      <w:tr w:rsidR="00CE2594" w:rsidRPr="007559AE" w14:paraId="4F115B05" w14:textId="77777777">
        <w:tc>
          <w:tcPr>
            <w:tcW w:w="3456" w:type="dxa"/>
          </w:tcPr>
          <w:p w14:paraId="4435D41B" w14:textId="77777777" w:rsidR="00CE2594" w:rsidRPr="007559AE" w:rsidRDefault="00000000">
            <w:pPr>
              <w:rPr>
                <w:rFonts w:ascii="Times New Roman" w:hAnsi="Times New Roman" w:cs="Times New Roman"/>
              </w:rPr>
            </w:pPr>
            <w:r w:rsidRPr="007559AE">
              <w:rPr>
                <w:rFonts w:ascii="Times New Roman" w:hAnsi="Times New Roman" w:cs="Times New Roman"/>
              </w:rPr>
              <w:t>Non-functional</w:t>
            </w:r>
          </w:p>
        </w:tc>
        <w:tc>
          <w:tcPr>
            <w:tcW w:w="3456" w:type="dxa"/>
          </w:tcPr>
          <w:p w14:paraId="6016E659" w14:textId="77777777" w:rsidR="00CE2594" w:rsidRPr="007559AE" w:rsidRDefault="00000000">
            <w:pPr>
              <w:rPr>
                <w:rFonts w:ascii="Times New Roman" w:hAnsi="Times New Roman" w:cs="Times New Roman"/>
              </w:rPr>
            </w:pPr>
            <w:r w:rsidRPr="007559AE">
              <w:rPr>
                <w:rFonts w:ascii="Times New Roman" w:hAnsi="Times New Roman" w:cs="Times New Roman"/>
              </w:rPr>
              <w:t>NFR-001</w:t>
            </w:r>
          </w:p>
        </w:tc>
        <w:tc>
          <w:tcPr>
            <w:tcW w:w="3456" w:type="dxa"/>
          </w:tcPr>
          <w:p w14:paraId="698FDCAA" w14:textId="77777777" w:rsidR="00CE2594" w:rsidRPr="007559AE" w:rsidRDefault="00000000">
            <w:pPr>
              <w:rPr>
                <w:rFonts w:ascii="Times New Roman" w:hAnsi="Times New Roman" w:cs="Times New Roman"/>
              </w:rPr>
            </w:pPr>
            <w:r w:rsidRPr="007559AE">
              <w:rPr>
                <w:rFonts w:ascii="Times New Roman" w:hAnsi="Times New Roman" w:cs="Times New Roman"/>
              </w:rPr>
              <w:t>Annual reduction milestone chart renders in under 200 ms.</w:t>
            </w:r>
          </w:p>
        </w:tc>
      </w:tr>
      <w:tr w:rsidR="00CE2594" w:rsidRPr="007559AE" w14:paraId="2F93B2A9" w14:textId="77777777">
        <w:tc>
          <w:tcPr>
            <w:tcW w:w="3456" w:type="dxa"/>
          </w:tcPr>
          <w:p w14:paraId="67DDB2EB" w14:textId="77777777" w:rsidR="00CE2594" w:rsidRPr="007559AE" w:rsidRDefault="00000000">
            <w:pPr>
              <w:rPr>
                <w:rFonts w:ascii="Times New Roman" w:hAnsi="Times New Roman" w:cs="Times New Roman"/>
              </w:rPr>
            </w:pPr>
            <w:r w:rsidRPr="007559AE">
              <w:rPr>
                <w:rFonts w:ascii="Times New Roman" w:hAnsi="Times New Roman" w:cs="Times New Roman"/>
              </w:rPr>
              <w:t>Non-functional</w:t>
            </w:r>
          </w:p>
        </w:tc>
        <w:tc>
          <w:tcPr>
            <w:tcW w:w="3456" w:type="dxa"/>
          </w:tcPr>
          <w:p w14:paraId="3F25D4FC" w14:textId="77777777" w:rsidR="00CE2594" w:rsidRPr="007559AE" w:rsidRDefault="00000000">
            <w:pPr>
              <w:rPr>
                <w:rFonts w:ascii="Times New Roman" w:hAnsi="Times New Roman" w:cs="Times New Roman"/>
              </w:rPr>
            </w:pPr>
            <w:r w:rsidRPr="007559AE">
              <w:rPr>
                <w:rFonts w:ascii="Times New Roman" w:hAnsi="Times New Roman" w:cs="Times New Roman"/>
              </w:rPr>
              <w:t>NFR-002</w:t>
            </w:r>
          </w:p>
        </w:tc>
        <w:tc>
          <w:tcPr>
            <w:tcW w:w="3456" w:type="dxa"/>
          </w:tcPr>
          <w:p w14:paraId="2968ABCD" w14:textId="77777777" w:rsidR="00CE2594" w:rsidRPr="007559AE" w:rsidRDefault="00000000">
            <w:pPr>
              <w:rPr>
                <w:rFonts w:ascii="Times New Roman" w:hAnsi="Times New Roman" w:cs="Times New Roman"/>
              </w:rPr>
            </w:pPr>
            <w:r w:rsidRPr="007559AE">
              <w:rPr>
                <w:rFonts w:ascii="Times New Roman" w:hAnsi="Times New Roman" w:cs="Times New Roman"/>
              </w:rPr>
              <w:t>Only the authorized Resident and assigned Sustainability Coach can access household data.</w:t>
            </w:r>
          </w:p>
        </w:tc>
      </w:tr>
    </w:tbl>
    <w:p w14:paraId="5039D968"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3. Architectural Style Analysis</w:t>
      </w:r>
    </w:p>
    <w:tbl>
      <w:tblPr>
        <w:tblStyle w:val="TableGrid"/>
        <w:tblW w:w="0" w:type="auto"/>
        <w:tblLook w:val="04A0" w:firstRow="1" w:lastRow="0" w:firstColumn="1" w:lastColumn="0" w:noHBand="0" w:noVBand="1"/>
      </w:tblPr>
      <w:tblGrid>
        <w:gridCol w:w="2592"/>
        <w:gridCol w:w="2592"/>
        <w:gridCol w:w="2592"/>
        <w:gridCol w:w="2592"/>
      </w:tblGrid>
      <w:tr w:rsidR="00CE2594" w:rsidRPr="007559AE" w14:paraId="5755DBD6" w14:textId="77777777">
        <w:tc>
          <w:tcPr>
            <w:tcW w:w="2592" w:type="dxa"/>
          </w:tcPr>
          <w:p w14:paraId="565646B8" w14:textId="77777777" w:rsidR="00CE2594" w:rsidRPr="007559AE" w:rsidRDefault="00000000">
            <w:pPr>
              <w:rPr>
                <w:rFonts w:ascii="Times New Roman" w:hAnsi="Times New Roman" w:cs="Times New Roman"/>
              </w:rPr>
            </w:pPr>
            <w:r w:rsidRPr="007559AE">
              <w:rPr>
                <w:rFonts w:ascii="Times New Roman" w:hAnsi="Times New Roman" w:cs="Times New Roman"/>
              </w:rPr>
              <w:t>Architecture</w:t>
            </w:r>
          </w:p>
        </w:tc>
        <w:tc>
          <w:tcPr>
            <w:tcW w:w="2592" w:type="dxa"/>
          </w:tcPr>
          <w:p w14:paraId="46E3D5D0" w14:textId="77777777" w:rsidR="00CE2594" w:rsidRPr="007559AE" w:rsidRDefault="00000000">
            <w:pPr>
              <w:rPr>
                <w:rFonts w:ascii="Times New Roman" w:hAnsi="Times New Roman" w:cs="Times New Roman"/>
              </w:rPr>
            </w:pPr>
            <w:r w:rsidRPr="007559AE">
              <w:rPr>
                <w:rFonts w:ascii="Times New Roman" w:hAnsi="Times New Roman" w:cs="Times New Roman"/>
              </w:rPr>
              <w:t>Advantages</w:t>
            </w:r>
          </w:p>
        </w:tc>
        <w:tc>
          <w:tcPr>
            <w:tcW w:w="2592" w:type="dxa"/>
          </w:tcPr>
          <w:p w14:paraId="2D8E65A7" w14:textId="77777777" w:rsidR="00CE2594" w:rsidRPr="007559AE" w:rsidRDefault="00000000">
            <w:pPr>
              <w:rPr>
                <w:rFonts w:ascii="Times New Roman" w:hAnsi="Times New Roman" w:cs="Times New Roman"/>
              </w:rPr>
            </w:pPr>
            <w:r w:rsidRPr="007559AE">
              <w:rPr>
                <w:rFonts w:ascii="Times New Roman" w:hAnsi="Times New Roman" w:cs="Times New Roman"/>
              </w:rPr>
              <w:t>Limitations</w:t>
            </w:r>
          </w:p>
        </w:tc>
        <w:tc>
          <w:tcPr>
            <w:tcW w:w="2592" w:type="dxa"/>
          </w:tcPr>
          <w:p w14:paraId="4ADE9062" w14:textId="77777777" w:rsidR="00CE2594" w:rsidRPr="007559AE" w:rsidRDefault="00000000">
            <w:pPr>
              <w:rPr>
                <w:rFonts w:ascii="Times New Roman" w:hAnsi="Times New Roman" w:cs="Times New Roman"/>
              </w:rPr>
            </w:pPr>
            <w:r w:rsidRPr="007559AE">
              <w:rPr>
                <w:rFonts w:ascii="Times New Roman" w:hAnsi="Times New Roman" w:cs="Times New Roman"/>
              </w:rPr>
              <w:t>Decision</w:t>
            </w:r>
          </w:p>
        </w:tc>
      </w:tr>
      <w:tr w:rsidR="00CE2594" w:rsidRPr="007559AE" w14:paraId="4C1BB29E" w14:textId="77777777">
        <w:tc>
          <w:tcPr>
            <w:tcW w:w="2592" w:type="dxa"/>
          </w:tcPr>
          <w:p w14:paraId="13DF9196" w14:textId="77777777" w:rsidR="00CE2594" w:rsidRPr="007559AE" w:rsidRDefault="00000000">
            <w:pPr>
              <w:rPr>
                <w:rFonts w:ascii="Times New Roman" w:hAnsi="Times New Roman" w:cs="Times New Roman"/>
              </w:rPr>
            </w:pPr>
            <w:r w:rsidRPr="007559AE">
              <w:rPr>
                <w:rFonts w:ascii="Times New Roman" w:hAnsi="Times New Roman" w:cs="Times New Roman"/>
              </w:rPr>
              <w:t>Layered</w:t>
            </w:r>
          </w:p>
        </w:tc>
        <w:tc>
          <w:tcPr>
            <w:tcW w:w="2592" w:type="dxa"/>
          </w:tcPr>
          <w:p w14:paraId="02E0F01A" w14:textId="77777777" w:rsidR="00CE2594" w:rsidRPr="007559AE" w:rsidRDefault="00000000">
            <w:pPr>
              <w:rPr>
                <w:rFonts w:ascii="Times New Roman" w:hAnsi="Times New Roman" w:cs="Times New Roman"/>
              </w:rPr>
            </w:pPr>
            <w:r w:rsidRPr="007559AE">
              <w:rPr>
                <w:rFonts w:ascii="Times New Roman" w:hAnsi="Times New Roman" w:cs="Times New Roman"/>
              </w:rPr>
              <w:t>Clear separation of presentation, business logic and data; simple to understand and maintain.</w:t>
            </w:r>
          </w:p>
        </w:tc>
        <w:tc>
          <w:tcPr>
            <w:tcW w:w="2592" w:type="dxa"/>
          </w:tcPr>
          <w:p w14:paraId="0A67C94D" w14:textId="77777777" w:rsidR="00CE2594" w:rsidRPr="007559AE" w:rsidRDefault="00000000">
            <w:pPr>
              <w:rPr>
                <w:rFonts w:ascii="Times New Roman" w:hAnsi="Times New Roman" w:cs="Times New Roman"/>
              </w:rPr>
            </w:pPr>
            <w:r w:rsidRPr="007559AE">
              <w:rPr>
                <w:rFonts w:ascii="Times New Roman" w:hAnsi="Times New Roman" w:cs="Times New Roman"/>
              </w:rPr>
              <w:t>Some communication overhead between layers; less independent scaling.</w:t>
            </w:r>
          </w:p>
        </w:tc>
        <w:tc>
          <w:tcPr>
            <w:tcW w:w="2592" w:type="dxa"/>
          </w:tcPr>
          <w:p w14:paraId="4AA236C3" w14:textId="77777777" w:rsidR="00CE2594" w:rsidRPr="007559AE" w:rsidRDefault="00000000">
            <w:pPr>
              <w:rPr>
                <w:rFonts w:ascii="Times New Roman" w:hAnsi="Times New Roman" w:cs="Times New Roman"/>
              </w:rPr>
            </w:pPr>
            <w:r w:rsidRPr="007559AE">
              <w:rPr>
                <w:rFonts w:ascii="Times New Roman" w:hAnsi="Times New Roman" w:cs="Times New Roman"/>
              </w:rPr>
              <w:t>Selected</w:t>
            </w:r>
          </w:p>
        </w:tc>
      </w:tr>
      <w:tr w:rsidR="00CE2594" w:rsidRPr="007559AE" w14:paraId="7BDC0087" w14:textId="77777777">
        <w:tc>
          <w:tcPr>
            <w:tcW w:w="2592" w:type="dxa"/>
          </w:tcPr>
          <w:p w14:paraId="5DA03582" w14:textId="77777777" w:rsidR="00CE2594" w:rsidRPr="007559AE" w:rsidRDefault="00000000">
            <w:pPr>
              <w:rPr>
                <w:rFonts w:ascii="Times New Roman" w:hAnsi="Times New Roman" w:cs="Times New Roman"/>
              </w:rPr>
            </w:pPr>
            <w:r w:rsidRPr="007559AE">
              <w:rPr>
                <w:rFonts w:ascii="Times New Roman" w:hAnsi="Times New Roman" w:cs="Times New Roman"/>
              </w:rPr>
              <w:t>Microservices</w:t>
            </w:r>
          </w:p>
        </w:tc>
        <w:tc>
          <w:tcPr>
            <w:tcW w:w="2592" w:type="dxa"/>
          </w:tcPr>
          <w:p w14:paraId="66319B75" w14:textId="77777777" w:rsidR="00CE2594" w:rsidRPr="007559AE" w:rsidRDefault="00000000">
            <w:pPr>
              <w:rPr>
                <w:rFonts w:ascii="Times New Roman" w:hAnsi="Times New Roman" w:cs="Times New Roman"/>
              </w:rPr>
            </w:pPr>
            <w:r w:rsidRPr="007559AE">
              <w:rPr>
                <w:rFonts w:ascii="Times New Roman" w:hAnsi="Times New Roman" w:cs="Times New Roman"/>
              </w:rPr>
              <w:t>Independent deployment, scaling and fault isolation.</w:t>
            </w:r>
          </w:p>
        </w:tc>
        <w:tc>
          <w:tcPr>
            <w:tcW w:w="2592" w:type="dxa"/>
          </w:tcPr>
          <w:p w14:paraId="1825D28A" w14:textId="77777777" w:rsidR="00CE2594" w:rsidRPr="007559AE" w:rsidRDefault="00000000">
            <w:pPr>
              <w:rPr>
                <w:rFonts w:ascii="Times New Roman" w:hAnsi="Times New Roman" w:cs="Times New Roman"/>
              </w:rPr>
            </w:pPr>
            <w:r w:rsidRPr="007559AE">
              <w:rPr>
                <w:rFonts w:ascii="Times New Roman" w:hAnsi="Times New Roman" w:cs="Times New Roman"/>
              </w:rPr>
              <w:t>Adds operational complexity, network communication and data-consistency issues.</w:t>
            </w:r>
          </w:p>
        </w:tc>
        <w:tc>
          <w:tcPr>
            <w:tcW w:w="2592" w:type="dxa"/>
          </w:tcPr>
          <w:p w14:paraId="7E0AB559" w14:textId="77777777" w:rsidR="00CE2594" w:rsidRPr="007559AE" w:rsidRDefault="00000000">
            <w:pPr>
              <w:rPr>
                <w:rFonts w:ascii="Times New Roman" w:hAnsi="Times New Roman" w:cs="Times New Roman"/>
              </w:rPr>
            </w:pPr>
            <w:r w:rsidRPr="007559AE">
              <w:rPr>
                <w:rFonts w:ascii="Times New Roman" w:hAnsi="Times New Roman" w:cs="Times New Roman"/>
              </w:rPr>
              <w:t>Not selected for this scope</w:t>
            </w:r>
          </w:p>
        </w:tc>
      </w:tr>
      <w:tr w:rsidR="00CE2594" w:rsidRPr="007559AE" w14:paraId="222E6EC4" w14:textId="77777777">
        <w:tc>
          <w:tcPr>
            <w:tcW w:w="2592" w:type="dxa"/>
          </w:tcPr>
          <w:p w14:paraId="420D3C25" w14:textId="77777777" w:rsidR="00CE2594" w:rsidRPr="007559AE" w:rsidRDefault="00000000">
            <w:pPr>
              <w:rPr>
                <w:rFonts w:ascii="Times New Roman" w:hAnsi="Times New Roman" w:cs="Times New Roman"/>
              </w:rPr>
            </w:pPr>
            <w:r w:rsidRPr="007559AE">
              <w:rPr>
                <w:rFonts w:ascii="Times New Roman" w:hAnsi="Times New Roman" w:cs="Times New Roman"/>
              </w:rPr>
              <w:t>Client-Server</w:t>
            </w:r>
          </w:p>
        </w:tc>
        <w:tc>
          <w:tcPr>
            <w:tcW w:w="2592" w:type="dxa"/>
          </w:tcPr>
          <w:p w14:paraId="10C93016" w14:textId="77777777" w:rsidR="00CE2594" w:rsidRPr="007559AE" w:rsidRDefault="00000000">
            <w:pPr>
              <w:rPr>
                <w:rFonts w:ascii="Times New Roman" w:hAnsi="Times New Roman" w:cs="Times New Roman"/>
              </w:rPr>
            </w:pPr>
            <w:r w:rsidRPr="007559AE">
              <w:rPr>
                <w:rFonts w:ascii="Times New Roman" w:hAnsi="Times New Roman" w:cs="Times New Roman"/>
              </w:rPr>
              <w:t>Centralised control and straightforward data consistency.</w:t>
            </w:r>
          </w:p>
        </w:tc>
        <w:tc>
          <w:tcPr>
            <w:tcW w:w="2592" w:type="dxa"/>
          </w:tcPr>
          <w:p w14:paraId="11466AE7" w14:textId="77777777" w:rsidR="00CE2594" w:rsidRPr="007559AE" w:rsidRDefault="00000000">
            <w:pPr>
              <w:rPr>
                <w:rFonts w:ascii="Times New Roman" w:hAnsi="Times New Roman" w:cs="Times New Roman"/>
              </w:rPr>
            </w:pPr>
            <w:r w:rsidRPr="007559AE">
              <w:rPr>
                <w:rFonts w:ascii="Times New Roman" w:hAnsi="Times New Roman" w:cs="Times New Roman"/>
              </w:rPr>
              <w:t>Central server can become a bottleneck and a single point of failure.</w:t>
            </w:r>
          </w:p>
        </w:tc>
        <w:tc>
          <w:tcPr>
            <w:tcW w:w="2592" w:type="dxa"/>
          </w:tcPr>
          <w:p w14:paraId="557FC827" w14:textId="77777777" w:rsidR="00CE2594" w:rsidRPr="007559AE" w:rsidRDefault="00000000">
            <w:pPr>
              <w:rPr>
                <w:rFonts w:ascii="Times New Roman" w:hAnsi="Times New Roman" w:cs="Times New Roman"/>
              </w:rPr>
            </w:pPr>
            <w:r w:rsidRPr="007559AE">
              <w:rPr>
                <w:rFonts w:ascii="Times New Roman" w:hAnsi="Times New Roman" w:cs="Times New Roman"/>
              </w:rPr>
              <w:t>Not selected</w:t>
            </w:r>
          </w:p>
        </w:tc>
      </w:tr>
    </w:tbl>
    <w:p w14:paraId="6A5C0C93"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4. Architecture Selection</w:t>
      </w:r>
    </w:p>
    <w:p w14:paraId="685B4628" w14:textId="77777777" w:rsidR="00CE2594" w:rsidRPr="007559AE" w:rsidRDefault="00000000">
      <w:pPr>
        <w:rPr>
          <w:rFonts w:ascii="Times New Roman" w:hAnsi="Times New Roman" w:cs="Times New Roman"/>
        </w:rPr>
      </w:pPr>
      <w:r w:rsidRPr="007559AE">
        <w:rPr>
          <w:rFonts w:ascii="Times New Roman" w:hAnsi="Times New Roman" w:cs="Times New Roman"/>
        </w:rPr>
        <w:t>Layered Architecture was selected because the system naturally separates into user-facing functions, business processing and persistent data. It gives a practical structure for the current system without introducing the operational complexity of microservices.</w:t>
      </w:r>
    </w:p>
    <w:p w14:paraId="54F68F2E" w14:textId="77777777" w:rsidR="00F97769" w:rsidRPr="007559AE" w:rsidRDefault="00F97769">
      <w:pPr>
        <w:rPr>
          <w:rFonts w:ascii="Times New Roman" w:hAnsi="Times New Roman" w:cs="Times New Roman"/>
        </w:rPr>
      </w:pPr>
    </w:p>
    <w:p w14:paraId="500854A2" w14:textId="77777777" w:rsidR="00F97769" w:rsidRPr="007559AE" w:rsidRDefault="00F97769">
      <w:pPr>
        <w:rPr>
          <w:rFonts w:ascii="Times New Roman" w:hAnsi="Times New Roman" w:cs="Times New Roman"/>
        </w:rPr>
      </w:pPr>
    </w:p>
    <w:p w14:paraId="109F55CF"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5. Components</w:t>
      </w:r>
    </w:p>
    <w:tbl>
      <w:tblPr>
        <w:tblStyle w:val="TableGrid"/>
        <w:tblW w:w="0" w:type="auto"/>
        <w:tblLook w:val="04A0" w:firstRow="1" w:lastRow="0" w:firstColumn="1" w:lastColumn="0" w:noHBand="0" w:noVBand="1"/>
      </w:tblPr>
      <w:tblGrid>
        <w:gridCol w:w="5184"/>
        <w:gridCol w:w="5184"/>
      </w:tblGrid>
      <w:tr w:rsidR="00CE2594" w:rsidRPr="007559AE" w14:paraId="33F95D3A" w14:textId="77777777">
        <w:tc>
          <w:tcPr>
            <w:tcW w:w="5184" w:type="dxa"/>
          </w:tcPr>
          <w:p w14:paraId="4BABA18B" w14:textId="77777777" w:rsidR="00CE2594" w:rsidRPr="007559AE" w:rsidRDefault="00000000">
            <w:pPr>
              <w:rPr>
                <w:rFonts w:ascii="Times New Roman" w:hAnsi="Times New Roman" w:cs="Times New Roman"/>
              </w:rPr>
            </w:pPr>
            <w:r w:rsidRPr="007559AE">
              <w:rPr>
                <w:rFonts w:ascii="Times New Roman" w:hAnsi="Times New Roman" w:cs="Times New Roman"/>
              </w:rPr>
              <w:t>Component</w:t>
            </w:r>
          </w:p>
        </w:tc>
        <w:tc>
          <w:tcPr>
            <w:tcW w:w="5184" w:type="dxa"/>
          </w:tcPr>
          <w:p w14:paraId="126125F2" w14:textId="77777777" w:rsidR="00CE2594" w:rsidRPr="007559AE" w:rsidRDefault="00000000">
            <w:pPr>
              <w:rPr>
                <w:rFonts w:ascii="Times New Roman" w:hAnsi="Times New Roman" w:cs="Times New Roman"/>
              </w:rPr>
            </w:pPr>
            <w:r w:rsidRPr="007559AE">
              <w:rPr>
                <w:rFonts w:ascii="Times New Roman" w:hAnsi="Times New Roman" w:cs="Times New Roman"/>
              </w:rPr>
              <w:t>Responsibility</w:t>
            </w:r>
          </w:p>
        </w:tc>
      </w:tr>
      <w:tr w:rsidR="00CE2594" w:rsidRPr="007559AE" w14:paraId="029BB759" w14:textId="77777777">
        <w:tc>
          <w:tcPr>
            <w:tcW w:w="5184" w:type="dxa"/>
          </w:tcPr>
          <w:p w14:paraId="007A4946" w14:textId="77777777" w:rsidR="00CE2594" w:rsidRPr="007559AE" w:rsidRDefault="00000000">
            <w:pPr>
              <w:rPr>
                <w:rFonts w:ascii="Times New Roman" w:hAnsi="Times New Roman" w:cs="Times New Roman"/>
              </w:rPr>
            </w:pPr>
            <w:r w:rsidRPr="007559AE">
              <w:rPr>
                <w:rFonts w:ascii="Times New Roman" w:hAnsi="Times New Roman" w:cs="Times New Roman"/>
              </w:rPr>
              <w:t>Resident UI</w:t>
            </w:r>
          </w:p>
        </w:tc>
        <w:tc>
          <w:tcPr>
            <w:tcW w:w="5184" w:type="dxa"/>
          </w:tcPr>
          <w:p w14:paraId="6E59B5AE" w14:textId="77777777" w:rsidR="00CE2594" w:rsidRPr="007559AE" w:rsidRDefault="00000000">
            <w:pPr>
              <w:rPr>
                <w:rFonts w:ascii="Times New Roman" w:hAnsi="Times New Roman" w:cs="Times New Roman"/>
              </w:rPr>
            </w:pPr>
            <w:r w:rsidRPr="007559AE">
              <w:rPr>
                <w:rFonts w:ascii="Times New Roman" w:hAnsi="Times New Roman" w:cs="Times New Roman"/>
              </w:rPr>
              <w:t>Resident data entry, emissions and target screens.</w:t>
            </w:r>
          </w:p>
        </w:tc>
      </w:tr>
      <w:tr w:rsidR="00CE2594" w:rsidRPr="007559AE" w14:paraId="7181D70D" w14:textId="77777777">
        <w:tc>
          <w:tcPr>
            <w:tcW w:w="5184" w:type="dxa"/>
          </w:tcPr>
          <w:p w14:paraId="2AD575F9" w14:textId="77777777" w:rsidR="00CE2594" w:rsidRPr="007559AE" w:rsidRDefault="00000000">
            <w:pPr>
              <w:rPr>
                <w:rFonts w:ascii="Times New Roman" w:hAnsi="Times New Roman" w:cs="Times New Roman"/>
              </w:rPr>
            </w:pPr>
            <w:r w:rsidRPr="007559AE">
              <w:rPr>
                <w:rFonts w:ascii="Times New Roman" w:hAnsi="Times New Roman" w:cs="Times New Roman"/>
              </w:rPr>
              <w:t>Coach UI</w:t>
            </w:r>
          </w:p>
        </w:tc>
        <w:tc>
          <w:tcPr>
            <w:tcW w:w="5184" w:type="dxa"/>
          </w:tcPr>
          <w:p w14:paraId="5A1BA47B" w14:textId="77777777" w:rsidR="00CE2594" w:rsidRPr="007559AE" w:rsidRDefault="00000000">
            <w:pPr>
              <w:rPr>
                <w:rFonts w:ascii="Times New Roman" w:hAnsi="Times New Roman" w:cs="Times New Roman"/>
              </w:rPr>
            </w:pPr>
            <w:r w:rsidRPr="007559AE">
              <w:rPr>
                <w:rFonts w:ascii="Times New Roman" w:hAnsi="Times New Roman" w:cs="Times New Roman"/>
              </w:rPr>
              <w:t>Sustainability Coach review screen.</w:t>
            </w:r>
          </w:p>
        </w:tc>
      </w:tr>
      <w:tr w:rsidR="00CE2594" w:rsidRPr="007559AE" w14:paraId="1BB13B4A" w14:textId="77777777">
        <w:tc>
          <w:tcPr>
            <w:tcW w:w="5184" w:type="dxa"/>
          </w:tcPr>
          <w:p w14:paraId="1D23FBCB" w14:textId="77777777" w:rsidR="00CE2594" w:rsidRPr="007559AE" w:rsidRDefault="00000000">
            <w:pPr>
              <w:rPr>
                <w:rFonts w:ascii="Times New Roman" w:hAnsi="Times New Roman" w:cs="Times New Roman"/>
              </w:rPr>
            </w:pPr>
            <w:r w:rsidRPr="007559AE">
              <w:rPr>
                <w:rFonts w:ascii="Times New Roman" w:hAnsi="Times New Roman" w:cs="Times New Roman"/>
              </w:rPr>
              <w:t>Consumption Manager</w:t>
            </w:r>
          </w:p>
        </w:tc>
        <w:tc>
          <w:tcPr>
            <w:tcW w:w="5184" w:type="dxa"/>
          </w:tcPr>
          <w:p w14:paraId="087F6E25" w14:textId="77777777" w:rsidR="00CE2594" w:rsidRPr="007559AE" w:rsidRDefault="00000000">
            <w:pPr>
              <w:rPr>
                <w:rFonts w:ascii="Times New Roman" w:hAnsi="Times New Roman" w:cs="Times New Roman"/>
              </w:rPr>
            </w:pPr>
            <w:r w:rsidRPr="007559AE">
              <w:rPr>
                <w:rFonts w:ascii="Times New Roman" w:hAnsi="Times New Roman" w:cs="Times New Roman"/>
              </w:rPr>
              <w:t>Validates and manages monthly consumption records.</w:t>
            </w:r>
          </w:p>
        </w:tc>
      </w:tr>
      <w:tr w:rsidR="00CE2594" w:rsidRPr="007559AE" w14:paraId="0C027D94" w14:textId="77777777">
        <w:tc>
          <w:tcPr>
            <w:tcW w:w="5184" w:type="dxa"/>
          </w:tcPr>
          <w:p w14:paraId="793C420C" w14:textId="77777777" w:rsidR="00CE2594" w:rsidRPr="007559AE" w:rsidRDefault="00000000">
            <w:pPr>
              <w:rPr>
                <w:rFonts w:ascii="Times New Roman" w:hAnsi="Times New Roman" w:cs="Times New Roman"/>
              </w:rPr>
            </w:pPr>
            <w:r w:rsidRPr="007559AE">
              <w:rPr>
                <w:rFonts w:ascii="Times New Roman" w:hAnsi="Times New Roman" w:cs="Times New Roman"/>
              </w:rPr>
              <w:t>CO₂e Calculation Service</w:t>
            </w:r>
          </w:p>
        </w:tc>
        <w:tc>
          <w:tcPr>
            <w:tcW w:w="5184" w:type="dxa"/>
          </w:tcPr>
          <w:p w14:paraId="17BEC118" w14:textId="77777777" w:rsidR="00CE2594" w:rsidRPr="007559AE" w:rsidRDefault="00000000">
            <w:pPr>
              <w:rPr>
                <w:rFonts w:ascii="Times New Roman" w:hAnsi="Times New Roman" w:cs="Times New Roman"/>
              </w:rPr>
            </w:pPr>
            <w:r w:rsidRPr="007559AE">
              <w:rPr>
                <w:rFonts w:ascii="Times New Roman" w:hAnsi="Times New Roman" w:cs="Times New Roman"/>
              </w:rPr>
              <w:t>Calculates monthly emissions using consumption data and emission factors.</w:t>
            </w:r>
          </w:p>
        </w:tc>
      </w:tr>
      <w:tr w:rsidR="00CE2594" w:rsidRPr="007559AE" w14:paraId="01B390BC" w14:textId="77777777">
        <w:tc>
          <w:tcPr>
            <w:tcW w:w="5184" w:type="dxa"/>
          </w:tcPr>
          <w:p w14:paraId="569851A9" w14:textId="77777777" w:rsidR="00CE2594" w:rsidRPr="007559AE" w:rsidRDefault="00000000">
            <w:pPr>
              <w:rPr>
                <w:rFonts w:ascii="Times New Roman" w:hAnsi="Times New Roman" w:cs="Times New Roman"/>
              </w:rPr>
            </w:pPr>
            <w:r w:rsidRPr="007559AE">
              <w:rPr>
                <w:rFonts w:ascii="Times New Roman" w:hAnsi="Times New Roman" w:cs="Times New Roman"/>
              </w:rPr>
              <w:t>Target &amp; Progress Service</w:t>
            </w:r>
          </w:p>
        </w:tc>
        <w:tc>
          <w:tcPr>
            <w:tcW w:w="5184" w:type="dxa"/>
          </w:tcPr>
          <w:p w14:paraId="2C819165" w14:textId="77777777" w:rsidR="00CE2594" w:rsidRPr="007559AE" w:rsidRDefault="00000000">
            <w:pPr>
              <w:rPr>
                <w:rFonts w:ascii="Times New Roman" w:hAnsi="Times New Roman" w:cs="Times New Roman"/>
              </w:rPr>
            </w:pPr>
            <w:r w:rsidRPr="007559AE">
              <w:rPr>
                <w:rFonts w:ascii="Times New Roman" w:hAnsi="Times New Roman" w:cs="Times New Roman"/>
              </w:rPr>
              <w:t>Manages reduction milestones and progress.</w:t>
            </w:r>
          </w:p>
        </w:tc>
      </w:tr>
      <w:tr w:rsidR="00CE2594" w:rsidRPr="007559AE" w14:paraId="128E2F26" w14:textId="77777777">
        <w:tc>
          <w:tcPr>
            <w:tcW w:w="5184" w:type="dxa"/>
          </w:tcPr>
          <w:p w14:paraId="60C422E2" w14:textId="77777777" w:rsidR="00CE2594" w:rsidRPr="007559AE" w:rsidRDefault="00000000">
            <w:pPr>
              <w:rPr>
                <w:rFonts w:ascii="Times New Roman" w:hAnsi="Times New Roman" w:cs="Times New Roman"/>
              </w:rPr>
            </w:pPr>
            <w:r w:rsidRPr="007559AE">
              <w:rPr>
                <w:rFonts w:ascii="Times New Roman" w:hAnsi="Times New Roman" w:cs="Times New Roman"/>
              </w:rPr>
              <w:t>Household Data Repository</w:t>
            </w:r>
          </w:p>
        </w:tc>
        <w:tc>
          <w:tcPr>
            <w:tcW w:w="5184" w:type="dxa"/>
          </w:tcPr>
          <w:p w14:paraId="5F7B26D9" w14:textId="77777777" w:rsidR="00CE2594" w:rsidRPr="007559AE" w:rsidRDefault="00000000">
            <w:pPr>
              <w:rPr>
                <w:rFonts w:ascii="Times New Roman" w:hAnsi="Times New Roman" w:cs="Times New Roman"/>
              </w:rPr>
            </w:pPr>
            <w:r w:rsidRPr="007559AE">
              <w:rPr>
                <w:rFonts w:ascii="Times New Roman" w:hAnsi="Times New Roman" w:cs="Times New Roman"/>
              </w:rPr>
              <w:t>Stores consumption, emissions and target information.</w:t>
            </w:r>
          </w:p>
        </w:tc>
      </w:tr>
      <w:tr w:rsidR="00CE2594" w:rsidRPr="007559AE" w14:paraId="1474D1CE" w14:textId="77777777">
        <w:tc>
          <w:tcPr>
            <w:tcW w:w="5184" w:type="dxa"/>
          </w:tcPr>
          <w:p w14:paraId="73B36FE3" w14:textId="77777777" w:rsidR="00CE2594" w:rsidRPr="007559AE" w:rsidRDefault="00000000">
            <w:pPr>
              <w:rPr>
                <w:rFonts w:ascii="Times New Roman" w:hAnsi="Times New Roman" w:cs="Times New Roman"/>
              </w:rPr>
            </w:pPr>
            <w:r w:rsidRPr="007559AE">
              <w:rPr>
                <w:rFonts w:ascii="Times New Roman" w:hAnsi="Times New Roman" w:cs="Times New Roman"/>
              </w:rPr>
              <w:t>Emission Factor Service</w:t>
            </w:r>
          </w:p>
        </w:tc>
        <w:tc>
          <w:tcPr>
            <w:tcW w:w="5184" w:type="dxa"/>
          </w:tcPr>
          <w:p w14:paraId="45D84250" w14:textId="77777777" w:rsidR="00CE2594" w:rsidRPr="007559AE" w:rsidRDefault="00000000">
            <w:pPr>
              <w:rPr>
                <w:rFonts w:ascii="Times New Roman" w:hAnsi="Times New Roman" w:cs="Times New Roman"/>
              </w:rPr>
            </w:pPr>
            <w:r w:rsidRPr="007559AE">
              <w:rPr>
                <w:rFonts w:ascii="Times New Roman" w:hAnsi="Times New Roman" w:cs="Times New Roman"/>
              </w:rPr>
              <w:t>External service providing conversion/emission factors.</w:t>
            </w:r>
          </w:p>
        </w:tc>
      </w:tr>
    </w:tbl>
    <w:p w14:paraId="60A17E09"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6. Component Diagram</w:t>
      </w:r>
    </w:p>
    <w:p w14:paraId="2E6D13EF" w14:textId="77777777" w:rsidR="00CE2594" w:rsidRPr="007559AE" w:rsidRDefault="00000000">
      <w:pPr>
        <w:rPr>
          <w:rFonts w:ascii="Times New Roman" w:hAnsi="Times New Roman" w:cs="Times New Roman"/>
        </w:rPr>
      </w:pPr>
      <w:r w:rsidRPr="007559AE">
        <w:rPr>
          <w:rFonts w:ascii="Times New Roman" w:hAnsi="Times New Roman" w:cs="Times New Roman"/>
        </w:rPr>
        <w:t>The diagram contains seven components and the main interfaces between them.</w:t>
      </w:r>
    </w:p>
    <w:p w14:paraId="29A28A8C" w14:textId="1A28B50A" w:rsidR="00CE2594" w:rsidRPr="007559AE" w:rsidRDefault="00F97769">
      <w:pPr>
        <w:jc w:val="center"/>
        <w:rPr>
          <w:rFonts w:ascii="Times New Roman" w:hAnsi="Times New Roman" w:cs="Times New Roman"/>
        </w:rPr>
      </w:pPr>
      <w:r w:rsidRPr="007559AE">
        <w:rPr>
          <w:rFonts w:ascii="Times New Roman" w:hAnsi="Times New Roman" w:cs="Times New Roman"/>
          <w:noProof/>
        </w:rPr>
        <w:drawing>
          <wp:inline distT="0" distB="0" distL="0" distR="0" wp14:anchorId="4E047AF0" wp14:editId="64639171">
            <wp:extent cx="6313170" cy="3775447"/>
            <wp:effectExtent l="0" t="0" r="0" b="0"/>
            <wp:docPr id="52952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8383" cy="3796505"/>
                    </a:xfrm>
                    <a:prstGeom prst="rect">
                      <a:avLst/>
                    </a:prstGeom>
                    <a:noFill/>
                  </pic:spPr>
                </pic:pic>
              </a:graphicData>
            </a:graphic>
          </wp:inline>
        </w:drawing>
      </w:r>
    </w:p>
    <w:p w14:paraId="5BA9E4B7"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7. Interfaces and Interactions</w:t>
      </w:r>
    </w:p>
    <w:tbl>
      <w:tblPr>
        <w:tblStyle w:val="TableGrid"/>
        <w:tblW w:w="0" w:type="auto"/>
        <w:tblLook w:val="04A0" w:firstRow="1" w:lastRow="0" w:firstColumn="1" w:lastColumn="0" w:noHBand="0" w:noVBand="1"/>
      </w:tblPr>
      <w:tblGrid>
        <w:gridCol w:w="3456"/>
        <w:gridCol w:w="3456"/>
        <w:gridCol w:w="3456"/>
      </w:tblGrid>
      <w:tr w:rsidR="00CE2594" w:rsidRPr="007559AE" w14:paraId="196ED347" w14:textId="77777777">
        <w:tc>
          <w:tcPr>
            <w:tcW w:w="3456" w:type="dxa"/>
          </w:tcPr>
          <w:p w14:paraId="1FB821BD" w14:textId="77777777" w:rsidR="00CE2594" w:rsidRPr="007559AE" w:rsidRDefault="00000000">
            <w:pPr>
              <w:rPr>
                <w:rFonts w:ascii="Times New Roman" w:hAnsi="Times New Roman" w:cs="Times New Roman"/>
              </w:rPr>
            </w:pPr>
            <w:r w:rsidRPr="007559AE">
              <w:rPr>
                <w:rFonts w:ascii="Times New Roman" w:hAnsi="Times New Roman" w:cs="Times New Roman"/>
              </w:rPr>
              <w:t>Interface</w:t>
            </w:r>
          </w:p>
        </w:tc>
        <w:tc>
          <w:tcPr>
            <w:tcW w:w="3456" w:type="dxa"/>
          </w:tcPr>
          <w:p w14:paraId="75F320A8" w14:textId="77777777" w:rsidR="00CE2594" w:rsidRPr="007559AE" w:rsidRDefault="00000000">
            <w:pPr>
              <w:rPr>
                <w:rFonts w:ascii="Times New Roman" w:hAnsi="Times New Roman" w:cs="Times New Roman"/>
              </w:rPr>
            </w:pPr>
            <w:r w:rsidRPr="007559AE">
              <w:rPr>
                <w:rFonts w:ascii="Times New Roman" w:hAnsi="Times New Roman" w:cs="Times New Roman"/>
              </w:rPr>
              <w:t>Direction</w:t>
            </w:r>
          </w:p>
        </w:tc>
        <w:tc>
          <w:tcPr>
            <w:tcW w:w="3456" w:type="dxa"/>
          </w:tcPr>
          <w:p w14:paraId="0B38B470" w14:textId="77777777" w:rsidR="00CE2594" w:rsidRPr="007559AE" w:rsidRDefault="00000000">
            <w:pPr>
              <w:rPr>
                <w:rFonts w:ascii="Times New Roman" w:hAnsi="Times New Roman" w:cs="Times New Roman"/>
              </w:rPr>
            </w:pPr>
            <w:r w:rsidRPr="007559AE">
              <w:rPr>
                <w:rFonts w:ascii="Times New Roman" w:hAnsi="Times New Roman" w:cs="Times New Roman"/>
              </w:rPr>
              <w:t>Purpose</w:t>
            </w:r>
          </w:p>
        </w:tc>
      </w:tr>
      <w:tr w:rsidR="00CE2594" w:rsidRPr="007559AE" w14:paraId="16398386" w14:textId="77777777">
        <w:tc>
          <w:tcPr>
            <w:tcW w:w="3456" w:type="dxa"/>
          </w:tcPr>
          <w:p w14:paraId="4BAC132C" w14:textId="77777777" w:rsidR="00CE2594" w:rsidRPr="007559AE" w:rsidRDefault="00000000">
            <w:pPr>
              <w:rPr>
                <w:rFonts w:ascii="Times New Roman" w:hAnsi="Times New Roman" w:cs="Times New Roman"/>
              </w:rPr>
            </w:pPr>
            <w:r w:rsidRPr="007559AE">
              <w:rPr>
                <w:rFonts w:ascii="Times New Roman" w:hAnsi="Times New Roman" w:cs="Times New Roman"/>
              </w:rPr>
              <w:t>Consumption API</w:t>
            </w:r>
          </w:p>
        </w:tc>
        <w:tc>
          <w:tcPr>
            <w:tcW w:w="3456" w:type="dxa"/>
          </w:tcPr>
          <w:p w14:paraId="23686AA9" w14:textId="77777777" w:rsidR="00CE2594" w:rsidRPr="007559AE" w:rsidRDefault="00000000">
            <w:pPr>
              <w:rPr>
                <w:rFonts w:ascii="Times New Roman" w:hAnsi="Times New Roman" w:cs="Times New Roman"/>
              </w:rPr>
            </w:pPr>
            <w:r w:rsidRPr="007559AE">
              <w:rPr>
                <w:rFonts w:ascii="Times New Roman" w:hAnsi="Times New Roman" w:cs="Times New Roman"/>
              </w:rPr>
              <w:t>Resident UI → Consumption Manager</w:t>
            </w:r>
          </w:p>
        </w:tc>
        <w:tc>
          <w:tcPr>
            <w:tcW w:w="3456" w:type="dxa"/>
          </w:tcPr>
          <w:p w14:paraId="77D0898B" w14:textId="77777777" w:rsidR="00CE2594" w:rsidRPr="007559AE" w:rsidRDefault="00000000">
            <w:pPr>
              <w:rPr>
                <w:rFonts w:ascii="Times New Roman" w:hAnsi="Times New Roman" w:cs="Times New Roman"/>
              </w:rPr>
            </w:pPr>
            <w:r w:rsidRPr="007559AE">
              <w:rPr>
                <w:rFonts w:ascii="Times New Roman" w:hAnsi="Times New Roman" w:cs="Times New Roman"/>
              </w:rPr>
              <w:t>Monthly electricity, gas and commute data.</w:t>
            </w:r>
          </w:p>
        </w:tc>
      </w:tr>
      <w:tr w:rsidR="00CE2594" w:rsidRPr="007559AE" w14:paraId="236519E4" w14:textId="77777777">
        <w:tc>
          <w:tcPr>
            <w:tcW w:w="3456" w:type="dxa"/>
          </w:tcPr>
          <w:p w14:paraId="3777600E" w14:textId="77777777" w:rsidR="00CE2594" w:rsidRPr="007559AE" w:rsidRDefault="00000000">
            <w:pPr>
              <w:rPr>
                <w:rFonts w:ascii="Times New Roman" w:hAnsi="Times New Roman" w:cs="Times New Roman"/>
              </w:rPr>
            </w:pPr>
            <w:r w:rsidRPr="007559AE">
              <w:rPr>
                <w:rFonts w:ascii="Times New Roman" w:hAnsi="Times New Roman" w:cs="Times New Roman"/>
              </w:rPr>
              <w:t>Target API</w:t>
            </w:r>
          </w:p>
        </w:tc>
        <w:tc>
          <w:tcPr>
            <w:tcW w:w="3456" w:type="dxa"/>
          </w:tcPr>
          <w:p w14:paraId="79ACD1A6" w14:textId="77777777" w:rsidR="00CE2594" w:rsidRPr="007559AE" w:rsidRDefault="00000000">
            <w:pPr>
              <w:rPr>
                <w:rFonts w:ascii="Times New Roman" w:hAnsi="Times New Roman" w:cs="Times New Roman"/>
              </w:rPr>
            </w:pPr>
            <w:r w:rsidRPr="007559AE">
              <w:rPr>
                <w:rFonts w:ascii="Times New Roman" w:hAnsi="Times New Roman" w:cs="Times New Roman"/>
              </w:rPr>
              <w:t>Resident UI → Target &amp; Progress Service</w:t>
            </w:r>
          </w:p>
        </w:tc>
        <w:tc>
          <w:tcPr>
            <w:tcW w:w="3456" w:type="dxa"/>
          </w:tcPr>
          <w:p w14:paraId="75F3C1F7" w14:textId="77777777" w:rsidR="00CE2594" w:rsidRPr="007559AE" w:rsidRDefault="00000000">
            <w:pPr>
              <w:rPr>
                <w:rFonts w:ascii="Times New Roman" w:hAnsi="Times New Roman" w:cs="Times New Roman"/>
              </w:rPr>
            </w:pPr>
            <w:r w:rsidRPr="007559AE">
              <w:rPr>
                <w:rFonts w:ascii="Times New Roman" w:hAnsi="Times New Roman" w:cs="Times New Roman"/>
              </w:rPr>
              <w:t>Target and progress requests.</w:t>
            </w:r>
          </w:p>
        </w:tc>
      </w:tr>
      <w:tr w:rsidR="00CE2594" w:rsidRPr="007559AE" w14:paraId="47C19656" w14:textId="77777777">
        <w:tc>
          <w:tcPr>
            <w:tcW w:w="3456" w:type="dxa"/>
          </w:tcPr>
          <w:p w14:paraId="789F0EB9" w14:textId="77777777" w:rsidR="00CE2594" w:rsidRPr="007559AE" w:rsidRDefault="00000000">
            <w:pPr>
              <w:rPr>
                <w:rFonts w:ascii="Times New Roman" w:hAnsi="Times New Roman" w:cs="Times New Roman"/>
              </w:rPr>
            </w:pPr>
            <w:r w:rsidRPr="007559AE">
              <w:rPr>
                <w:rFonts w:ascii="Times New Roman" w:hAnsi="Times New Roman" w:cs="Times New Roman"/>
              </w:rPr>
              <w:t>Review API</w:t>
            </w:r>
          </w:p>
        </w:tc>
        <w:tc>
          <w:tcPr>
            <w:tcW w:w="3456" w:type="dxa"/>
          </w:tcPr>
          <w:p w14:paraId="0904D9AE" w14:textId="77777777" w:rsidR="00CE2594" w:rsidRPr="007559AE" w:rsidRDefault="00000000">
            <w:pPr>
              <w:rPr>
                <w:rFonts w:ascii="Times New Roman" w:hAnsi="Times New Roman" w:cs="Times New Roman"/>
              </w:rPr>
            </w:pPr>
            <w:r w:rsidRPr="007559AE">
              <w:rPr>
                <w:rFonts w:ascii="Times New Roman" w:hAnsi="Times New Roman" w:cs="Times New Roman"/>
              </w:rPr>
              <w:t>Coach UI → Target &amp; Progress Service</w:t>
            </w:r>
          </w:p>
        </w:tc>
        <w:tc>
          <w:tcPr>
            <w:tcW w:w="3456" w:type="dxa"/>
          </w:tcPr>
          <w:p w14:paraId="1A1F8F1A" w14:textId="77777777" w:rsidR="00CE2594" w:rsidRPr="007559AE" w:rsidRDefault="00000000">
            <w:pPr>
              <w:rPr>
                <w:rFonts w:ascii="Times New Roman" w:hAnsi="Times New Roman" w:cs="Times New Roman"/>
              </w:rPr>
            </w:pPr>
            <w:r w:rsidRPr="007559AE">
              <w:rPr>
                <w:rFonts w:ascii="Times New Roman" w:hAnsi="Times New Roman" w:cs="Times New Roman"/>
              </w:rPr>
              <w:t>Review household progress.</w:t>
            </w:r>
          </w:p>
        </w:tc>
      </w:tr>
      <w:tr w:rsidR="00CE2594" w:rsidRPr="007559AE" w14:paraId="41786EBC" w14:textId="77777777">
        <w:tc>
          <w:tcPr>
            <w:tcW w:w="3456" w:type="dxa"/>
          </w:tcPr>
          <w:p w14:paraId="68B13C6E" w14:textId="77777777" w:rsidR="00CE2594" w:rsidRPr="007559AE" w:rsidRDefault="00000000">
            <w:pPr>
              <w:rPr>
                <w:rFonts w:ascii="Times New Roman" w:hAnsi="Times New Roman" w:cs="Times New Roman"/>
              </w:rPr>
            </w:pPr>
            <w:r w:rsidRPr="007559AE">
              <w:rPr>
                <w:rFonts w:ascii="Times New Roman" w:hAnsi="Times New Roman" w:cs="Times New Roman"/>
              </w:rPr>
              <w:t>Calculation Request</w:t>
            </w:r>
          </w:p>
        </w:tc>
        <w:tc>
          <w:tcPr>
            <w:tcW w:w="3456" w:type="dxa"/>
          </w:tcPr>
          <w:p w14:paraId="726823F8" w14:textId="77777777" w:rsidR="00CE2594" w:rsidRPr="007559AE" w:rsidRDefault="00000000">
            <w:pPr>
              <w:rPr>
                <w:rFonts w:ascii="Times New Roman" w:hAnsi="Times New Roman" w:cs="Times New Roman"/>
              </w:rPr>
            </w:pPr>
            <w:r w:rsidRPr="007559AE">
              <w:rPr>
                <w:rFonts w:ascii="Times New Roman" w:hAnsi="Times New Roman" w:cs="Times New Roman"/>
              </w:rPr>
              <w:t>Consumption Manager → CO₂e Calculation Service</w:t>
            </w:r>
          </w:p>
        </w:tc>
        <w:tc>
          <w:tcPr>
            <w:tcW w:w="3456" w:type="dxa"/>
          </w:tcPr>
          <w:p w14:paraId="2038E365" w14:textId="77777777" w:rsidR="00CE2594" w:rsidRPr="007559AE" w:rsidRDefault="00000000">
            <w:pPr>
              <w:rPr>
                <w:rFonts w:ascii="Times New Roman" w:hAnsi="Times New Roman" w:cs="Times New Roman"/>
              </w:rPr>
            </w:pPr>
            <w:r w:rsidRPr="007559AE">
              <w:rPr>
                <w:rFonts w:ascii="Times New Roman" w:hAnsi="Times New Roman" w:cs="Times New Roman"/>
              </w:rPr>
              <w:t>Request monthly CO₂e calculation.</w:t>
            </w:r>
          </w:p>
        </w:tc>
      </w:tr>
      <w:tr w:rsidR="00CE2594" w:rsidRPr="007559AE" w14:paraId="56F0811D" w14:textId="77777777">
        <w:tc>
          <w:tcPr>
            <w:tcW w:w="3456" w:type="dxa"/>
          </w:tcPr>
          <w:p w14:paraId="443D025B" w14:textId="77777777" w:rsidR="00CE2594" w:rsidRPr="007559AE" w:rsidRDefault="00000000">
            <w:pPr>
              <w:rPr>
                <w:rFonts w:ascii="Times New Roman" w:hAnsi="Times New Roman" w:cs="Times New Roman"/>
              </w:rPr>
            </w:pPr>
            <w:r w:rsidRPr="007559AE">
              <w:rPr>
                <w:rFonts w:ascii="Times New Roman" w:hAnsi="Times New Roman" w:cs="Times New Roman"/>
              </w:rPr>
              <w:t>Emission Record</w:t>
            </w:r>
          </w:p>
        </w:tc>
        <w:tc>
          <w:tcPr>
            <w:tcW w:w="3456" w:type="dxa"/>
          </w:tcPr>
          <w:p w14:paraId="739031A6" w14:textId="77777777" w:rsidR="00CE2594" w:rsidRPr="007559AE" w:rsidRDefault="00000000">
            <w:pPr>
              <w:rPr>
                <w:rFonts w:ascii="Times New Roman" w:hAnsi="Times New Roman" w:cs="Times New Roman"/>
              </w:rPr>
            </w:pPr>
            <w:r w:rsidRPr="007559AE">
              <w:rPr>
                <w:rFonts w:ascii="Times New Roman" w:hAnsi="Times New Roman" w:cs="Times New Roman"/>
              </w:rPr>
              <w:t>CO₂e Calculation Service → Data Repository</w:t>
            </w:r>
          </w:p>
        </w:tc>
        <w:tc>
          <w:tcPr>
            <w:tcW w:w="3456" w:type="dxa"/>
          </w:tcPr>
          <w:p w14:paraId="7DCDB047" w14:textId="77777777" w:rsidR="00CE2594" w:rsidRPr="007559AE" w:rsidRDefault="00000000">
            <w:pPr>
              <w:rPr>
                <w:rFonts w:ascii="Times New Roman" w:hAnsi="Times New Roman" w:cs="Times New Roman"/>
              </w:rPr>
            </w:pPr>
            <w:r w:rsidRPr="007559AE">
              <w:rPr>
                <w:rFonts w:ascii="Times New Roman" w:hAnsi="Times New Roman" w:cs="Times New Roman"/>
              </w:rPr>
              <w:t>Store calculated emissions.</w:t>
            </w:r>
          </w:p>
        </w:tc>
      </w:tr>
      <w:tr w:rsidR="00CE2594" w:rsidRPr="007559AE" w14:paraId="4AA10A19" w14:textId="77777777">
        <w:tc>
          <w:tcPr>
            <w:tcW w:w="3456" w:type="dxa"/>
          </w:tcPr>
          <w:p w14:paraId="63960FF9" w14:textId="77777777" w:rsidR="00CE2594" w:rsidRPr="007559AE" w:rsidRDefault="00000000">
            <w:pPr>
              <w:rPr>
                <w:rFonts w:ascii="Times New Roman" w:hAnsi="Times New Roman" w:cs="Times New Roman"/>
              </w:rPr>
            </w:pPr>
            <w:r w:rsidRPr="007559AE">
              <w:rPr>
                <w:rFonts w:ascii="Times New Roman" w:hAnsi="Times New Roman" w:cs="Times New Roman"/>
              </w:rPr>
              <w:t>Target Data</w:t>
            </w:r>
          </w:p>
        </w:tc>
        <w:tc>
          <w:tcPr>
            <w:tcW w:w="3456" w:type="dxa"/>
          </w:tcPr>
          <w:p w14:paraId="0EEFA684" w14:textId="77777777" w:rsidR="00CE2594" w:rsidRPr="007559AE" w:rsidRDefault="00000000">
            <w:pPr>
              <w:rPr>
                <w:rFonts w:ascii="Times New Roman" w:hAnsi="Times New Roman" w:cs="Times New Roman"/>
              </w:rPr>
            </w:pPr>
            <w:r w:rsidRPr="007559AE">
              <w:rPr>
                <w:rFonts w:ascii="Times New Roman" w:hAnsi="Times New Roman" w:cs="Times New Roman"/>
              </w:rPr>
              <w:t xml:space="preserve">Target &amp; Progress Service → Data </w:t>
            </w:r>
            <w:r w:rsidRPr="007559AE">
              <w:rPr>
                <w:rFonts w:ascii="Times New Roman" w:hAnsi="Times New Roman" w:cs="Times New Roman"/>
              </w:rPr>
              <w:lastRenderedPageBreak/>
              <w:t>Repository</w:t>
            </w:r>
          </w:p>
        </w:tc>
        <w:tc>
          <w:tcPr>
            <w:tcW w:w="3456" w:type="dxa"/>
          </w:tcPr>
          <w:p w14:paraId="1AD3CE60" w14:textId="77777777" w:rsidR="00CE2594" w:rsidRPr="007559AE" w:rsidRDefault="00000000">
            <w:pPr>
              <w:rPr>
                <w:rFonts w:ascii="Times New Roman" w:hAnsi="Times New Roman" w:cs="Times New Roman"/>
              </w:rPr>
            </w:pPr>
            <w:r w:rsidRPr="007559AE">
              <w:rPr>
                <w:rFonts w:ascii="Times New Roman" w:hAnsi="Times New Roman" w:cs="Times New Roman"/>
              </w:rPr>
              <w:lastRenderedPageBreak/>
              <w:t>Read/write target and progress data.</w:t>
            </w:r>
          </w:p>
        </w:tc>
      </w:tr>
      <w:tr w:rsidR="00CE2594" w:rsidRPr="007559AE" w14:paraId="3C7B77AB" w14:textId="77777777">
        <w:tc>
          <w:tcPr>
            <w:tcW w:w="3456" w:type="dxa"/>
          </w:tcPr>
          <w:p w14:paraId="1F0D3707" w14:textId="77777777" w:rsidR="00CE2594" w:rsidRPr="007559AE" w:rsidRDefault="00000000">
            <w:pPr>
              <w:rPr>
                <w:rFonts w:ascii="Times New Roman" w:hAnsi="Times New Roman" w:cs="Times New Roman"/>
              </w:rPr>
            </w:pPr>
            <w:r w:rsidRPr="007559AE">
              <w:rPr>
                <w:rFonts w:ascii="Times New Roman" w:hAnsi="Times New Roman" w:cs="Times New Roman"/>
              </w:rPr>
              <w:t>Factor Query</w:t>
            </w:r>
          </w:p>
        </w:tc>
        <w:tc>
          <w:tcPr>
            <w:tcW w:w="3456" w:type="dxa"/>
          </w:tcPr>
          <w:p w14:paraId="5904C821" w14:textId="77777777" w:rsidR="00CE2594" w:rsidRPr="007559AE" w:rsidRDefault="00000000">
            <w:pPr>
              <w:rPr>
                <w:rFonts w:ascii="Times New Roman" w:hAnsi="Times New Roman" w:cs="Times New Roman"/>
              </w:rPr>
            </w:pPr>
            <w:r w:rsidRPr="007559AE">
              <w:rPr>
                <w:rFonts w:ascii="Times New Roman" w:hAnsi="Times New Roman" w:cs="Times New Roman"/>
              </w:rPr>
              <w:t>CO₂e Calculation Service → Emission Factor Service</w:t>
            </w:r>
          </w:p>
        </w:tc>
        <w:tc>
          <w:tcPr>
            <w:tcW w:w="3456" w:type="dxa"/>
          </w:tcPr>
          <w:p w14:paraId="277E89DC" w14:textId="77777777" w:rsidR="00CE2594" w:rsidRPr="007559AE" w:rsidRDefault="00000000">
            <w:pPr>
              <w:rPr>
                <w:rFonts w:ascii="Times New Roman" w:hAnsi="Times New Roman" w:cs="Times New Roman"/>
              </w:rPr>
            </w:pPr>
            <w:r w:rsidRPr="007559AE">
              <w:rPr>
                <w:rFonts w:ascii="Times New Roman" w:hAnsi="Times New Roman" w:cs="Times New Roman"/>
              </w:rPr>
              <w:t>Obtain emission factors.</w:t>
            </w:r>
          </w:p>
        </w:tc>
      </w:tr>
    </w:tbl>
    <w:p w14:paraId="67AA9E2E" w14:textId="77777777" w:rsidR="00CE2594" w:rsidRPr="007559AE" w:rsidRDefault="00000000">
      <w:pPr>
        <w:pStyle w:val="Heading1"/>
        <w:rPr>
          <w:rFonts w:ascii="Times New Roman" w:hAnsi="Times New Roman" w:cs="Times New Roman"/>
          <w:color w:val="auto"/>
        </w:rPr>
      </w:pPr>
      <w:r w:rsidRPr="007559AE">
        <w:rPr>
          <w:rFonts w:ascii="Times New Roman" w:hAnsi="Times New Roman" w:cs="Times New Roman"/>
          <w:color w:val="auto"/>
        </w:rPr>
        <w:t>8. Security and Performance</w:t>
      </w:r>
    </w:p>
    <w:p w14:paraId="2F0EB144" w14:textId="674BB692" w:rsidR="00CE2594" w:rsidRPr="007559AE" w:rsidRDefault="00000000" w:rsidP="00F97769">
      <w:pPr>
        <w:rPr>
          <w:rFonts w:ascii="Times New Roman" w:hAnsi="Times New Roman" w:cs="Times New Roman"/>
        </w:rPr>
      </w:pPr>
      <w:r w:rsidRPr="007559AE">
        <w:rPr>
          <w:rFonts w:ascii="Times New Roman" w:hAnsi="Times New Roman" w:cs="Times New Roman"/>
        </w:rPr>
        <w:t>Security is addressed by keeping household data behind application components and applying authorization before protected records are returned to the Resident or assigned Sustainability Coach. Performance is supported by separating calculation and data-access responsibilities, helping the system meet the under-200-ms chart-rendering requirement.</w:t>
      </w:r>
    </w:p>
    <w:sectPr w:rsidR="00CE2594" w:rsidRPr="007559A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624890">
    <w:abstractNumId w:val="8"/>
  </w:num>
  <w:num w:numId="2" w16cid:durableId="522208519">
    <w:abstractNumId w:val="6"/>
  </w:num>
  <w:num w:numId="3" w16cid:durableId="433330458">
    <w:abstractNumId w:val="5"/>
  </w:num>
  <w:num w:numId="4" w16cid:durableId="430323194">
    <w:abstractNumId w:val="4"/>
  </w:num>
  <w:num w:numId="5" w16cid:durableId="773131517">
    <w:abstractNumId w:val="7"/>
  </w:num>
  <w:num w:numId="6" w16cid:durableId="210383140">
    <w:abstractNumId w:val="3"/>
  </w:num>
  <w:num w:numId="7" w16cid:durableId="1532457814">
    <w:abstractNumId w:val="2"/>
  </w:num>
  <w:num w:numId="8" w16cid:durableId="2105152208">
    <w:abstractNumId w:val="1"/>
  </w:num>
  <w:num w:numId="9" w16cid:durableId="43335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65E"/>
    <w:rsid w:val="007559AE"/>
    <w:rsid w:val="00AA1D8D"/>
    <w:rsid w:val="00B47730"/>
    <w:rsid w:val="00CB0664"/>
    <w:rsid w:val="00CE2594"/>
    <w:rsid w:val="00F97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BD297"/>
  <w14:defaultImageDpi w14:val="300"/>
  <w15:docId w15:val="{ABBDDE44-B9E0-47E0-AEDF-A2875991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SIDDU SHIRASAGI</cp:lastModifiedBy>
  <cp:revision>3</cp:revision>
  <cp:lastPrinted>2026-09-10T08:34:00Z</cp:lastPrinted>
  <dcterms:created xsi:type="dcterms:W3CDTF">2013-12-23T23:15:00Z</dcterms:created>
  <dcterms:modified xsi:type="dcterms:W3CDTF">2026-09-10T08:35:00Z</dcterms:modified>
  <cp:category/>
</cp:coreProperties>
</file>