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F3864"/>
          <w:sz w:val="60"/>
          <w:szCs w:val="60"/>
        </w:rPr>
        <w:t xml:space="preserve">BANK LOAN REPORT</w:t>
      </w:r>
    </w:p>
    <w:p>
      <w:pPr>
        <w:spacing w:before="200"/>
        <w:jc w:val="center"/>
      </w:pPr>
      <w:r>
        <w:rPr>
          <w:color w:val="2E75B6"/>
          <w:sz w:val="30"/>
          <w:szCs w:val="30"/>
        </w:rPr>
        <w:t xml:space="preserve">Power BI Analytics &amp; Dashboard Project</w:t>
      </w:r>
    </w:p>
    <w:p>
      <w:pPr>
        <w:spacing w:before="100"/>
        <w:jc w:val="center"/>
      </w:pPr>
      <w:r>
        <w:rPr>
          <w:i/>
          <w:iCs/>
          <w:color w:val="595959"/>
          <w:sz w:val="26"/>
          <w:szCs w:val="26"/>
        </w:rPr>
        <w:t xml:space="preserve">Project Documentation Report</w:t>
      </w:r>
    </w:p>
    <w:p>
      <w:pPr>
        <w:spacing w:before="1600"/>
      </w:pPr>
    </w:p>
    <w:p>
      <w:pPr>
        <w:jc w:val="center"/>
      </w:pPr>
      <w:r>
        <w:rPr>
          <w:b/>
          <w:bCs/>
          <w:color w:val="262626"/>
          <w:sz w:val="24"/>
          <w:szCs w:val="24"/>
        </w:rPr>
        <w:t xml:space="preserve">Prepared by: Siddu Varikuppala</w:t>
      </w:r>
    </w:p>
    <w:p>
      <w:pPr>
        <w:spacing w:before="80"/>
        <w:jc w:val="center"/>
      </w:pPr>
      <w:r>
        <w:rPr>
          <w:color w:val="2E75B6"/>
          <w:sz w:val="22"/>
          <w:szCs w:val="22"/>
        </w:rPr>
        <w:t xml:space="preserve">LinkedIn: linkedin.com/in/siddu-data</w:t>
      </w:r>
    </w:p>
    <w:p>
      <w:pPr>
        <w:spacing w:before="40"/>
        <w:jc w:val="center"/>
      </w:pPr>
      <w:r>
        <w:rPr>
          <w:color w:val="2E75B6"/>
          <w:sz w:val="22"/>
          <w:szCs w:val="22"/>
        </w:rPr>
        <w:t xml:space="preserve">GitHub: github.com/sidducv0528</w:t>
      </w:r>
    </w:p>
    <w:p>
      <w:pPr>
        <w:spacing w:before="400"/>
        <w:jc w:val="center"/>
      </w:pPr>
      <w:r>
        <w:rPr>
          <w:color w:val="595959"/>
          <w:sz w:val="22"/>
          <w:szCs w:val="22"/>
        </w:rPr>
        <w:t xml:space="preserve">Tools Used: Microsoft Power BI  |  SQL  |  Microsoft Excel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This project analyzes a portfolio of 38,576 consumer loan applications issued by a bank throughout 2021, using SQL for data extraction and KPI calculation and Microsoft Power BI for interactive dashboard reporting. The objective is to give the bank's leadership a clear, at-a-glance view of lending performance — how much has been lent, how much has been collected, and how healthy the loan book is — while enabling drill-down analysis across time, geography, and borrower characteristics.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The dashboard is built around three connected report pages — Summary, Overview, and Details — backed by a single fact table (bank_loan_data) and a set of SQL queries that define every KPI, month-to-date (MTD) comparison, and categorical breakdown used on the report.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Headline Numbers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00"/>
      </w:tblGrid>
      <w:tr>
        <w:trPr>
          <w:tblHeader/>
        </w:trPr>
        <w:tc>
          <w:tcPr>
            <w:tcW w:type="dxa" w:w="5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Total Loan Applications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38,576</w:t>
            </w:r>
          </w:p>
        </w:tc>
      </w:tr>
      <w:tr>
        <w:tc>
          <w:tcPr>
            <w:tcW w:type="dxa" w:w="5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Total Funded Amount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$435.76 Million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Total Amount Received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$473.07 Million</w:t>
            </w:r>
          </w:p>
        </w:tc>
      </w:tr>
      <w:tr>
        <w:tc>
          <w:tcPr>
            <w:tcW w:type="dxa" w:w="5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Average Interest Rate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12.05%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Average Debt-to-Income (DTI)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13.33%</w:t>
            </w:r>
          </w:p>
        </w:tc>
      </w:tr>
      <w:tr>
        <w:tc>
          <w:tcPr>
            <w:tcW w:type="dxa" w:w="5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Good Loan Percentage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86.18%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Bad Loan Percentage (Charged Off)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13.82%</w:t>
            </w:r>
          </w:p>
        </w:tc>
      </w:tr>
      <w:tr>
        <w:tc>
          <w:tcPr>
            <w:tcW w:type="dxa" w:w="5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States Covered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Reporting Period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Jan 2021 – Dec 2021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Project Objectives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Consolidate raw loan-level data into a single trusted source for reporting.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Design and validate KPI logic in SQL before visualizing it, so every number on the dashboard is traceable to a query.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Build an interactive, multi-page Power BI report covering summary KPIs, month-over-month trends, and applicant-level detail.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Classify loans as "Good" (Fully Paid / Current) or "Bad" (Charged Off) to help the bank quantify credit risk.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Surface actionable insights on lending patterns — by state, purpose, term, home ownership, and employment length — to support credit policy decisions.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Tools &amp;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Microsoft Excel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Source data storage (bank_loan_data, 38,576 rows × 24 columns)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SQL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Data querying, KPI calculation, MTD/PMTD comparisons, category breakdowns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Microsoft Power BI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Data modeling, DAX measures, interactive dashboard &amp; visualization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Power Query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Data loading and transformation into the Power BI model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Dataset Overview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The core dataset is bank_loan_data, containing one row per loan application with 24 fields spanning borrower demographics, loan terms, and repayment outcomes.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4.1 Key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id / member_id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Unique identifiers for the loan and the borrower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issue_date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Date the loan was issued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loan_status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Fully Paid / Current / Charged Off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loan_amount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Amount funded to the borrower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total_payment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Total amount repaid to date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int_rate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Interest rate on the loan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dti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Debt-to-income ratio of the borrower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term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Loan term — 36 months or 60 months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grade / sub_grade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Internal credit risk grading (A–G)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purpose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Stated reason for the loan (debt consolidation, car, medical, etc.)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home_ownership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RENT / MORTGAGE / OWN / OTHER / NONE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emp_length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Borrower's length of employment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address_state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U.S. state of the borrower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annual_income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Borrower's stated annual income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4.2 Data Scope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38,576 loan records across 50 U.S. states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Loan terms: 36 months and 60 months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14 loan purposes and 7 credit grades (A through G)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Loan issue dates spanning January 2021 to December 2021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Methodology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5.1 SQL Layer — KPI Definition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Every metric shown on the dashboard was first defined and validated in SQL against the bank_loan_data table before being rebuilt as a Power BI measure. This ensured the logic (e.g. what counts as a "Good Loan", how MTD vs PMTD periods are filtered) was correct at the source. The full query set is organized into four groups: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Summary KPIs — Total Applications, Total Funded Amount, Total Amount Received, Average Interest Rate, Average DTI (each with Month-to-Date and Previous-Month-to-Date variants).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Good Loan metrics — count, percentage, funded amount, and amount received for loans with status "Fully Paid" or "Current".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Bad Loan metrics — the same four metrics for loans with status "Charged Off".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Overview breakdowns — applications, funded amount, and amount received grouped by month, state, term, employee length, purpose, and home ownership.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Example — Good Loan Percentage query: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200" w:before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SELECT (COUNT(CASE WHEN loan_status = 'Fully Paid' OR loan_status = 'Current' THEN id END) * 100.0) / COUNT(id) AS Good_Loan_Percentage FROM bank_loan_data;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5.2 Power BI Layer — Modeling &amp; Visualization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The Excel source was imported and loaded into Power BI via Power Query.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DAX measures replicated the validated SQL KPI logic (totals, MTD/PMTD, good/bad loan classification).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Three report pages were designed: Summary (KPI cards + loan-status breakdown), Overview (trend and category analysis), and Details (loan-level grid for drill-through).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Slicers and cross-filtering were added so every visual responds to state, term, purpose, and grade selections.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Dashboard Walkthrough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6.1 Summary Page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The Summary page is the executive landing view. It presents the core lending KPIs as cards, each with a Month-to-Date figure and a Month-over-Month change indicator, alongside a Good Loan vs Bad Loan breakdown and a loan-status distribution.</w:t>
      </w:r>
    </w:p>
    <w:p>
      <w:pPr>
        <w:spacing w:before="200"/>
        <w:jc w:val="center"/>
      </w:pPr>
      <w:r>
        <w:drawing>
          <wp:inline distT="0" distB="0" distL="0" distR="0">
            <wp:extent cx="5800000" cy="326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3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595959"/>
          <w:sz w:val="20"/>
          <w:szCs w:val="20"/>
        </w:rPr>
        <w:t xml:space="preserve">Figure 1 — Summary Page: KPI cards, Good vs Bad Loan split, and loan status breakdown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What it shows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Total Loan Applications: 38,576 | Total Funded Amount: $435.76M | Total Amount Received: $473.07M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Average Interest Rate: 12.05% | Average DTI: 13.33%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Good Loans: 86.18% of applications (33,243 loans) — funded $370.22M, collected $435.79M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Bad Loans (Charged Off): 13.82% of applications (5,333 loans) — funded $65.53M, collected only $37.28M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This page lets management immediately see that repayment collections ($473.07M) exceed the amount funded ($435.76M) at the portfolio level, while flagging that Charged Off loans recovered only about 57% of what was funded to them.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6.2 Overview Page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The Overview page breaks the portfolio down across time and borrower dimensions, helping identify where lending volume and risk concentrate.</w:t>
      </w:r>
    </w:p>
    <w:p>
      <w:pPr>
        <w:spacing w:before="200"/>
        <w:jc w:val="center"/>
      </w:pPr>
      <w:r>
        <w:drawing>
          <wp:inline distT="0" distB="0" distL="0" distR="0">
            <wp:extent cx="5800000" cy="326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3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595959"/>
          <w:sz w:val="20"/>
          <w:szCs w:val="20"/>
        </w:rPr>
        <w:t xml:space="preserve">Figure 2 — Overview Page: monthly trend, and breakdowns by state, term, purpose, and home ownership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What it shows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Monthly trend of applications, funded amount, and amount received across 2021, showing growth trajectory month over month.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A U.S. map / bar view of loan volume and funded amount by state (all 50 states represented).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Loan term split (36 months vs 60 months) and its effect on funded amount and collections.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Breakdown by loan purpose (14 categories, e.g. debt consolidation, credit card, car, home improvement) and by home ownership status (RENT, MORTGAGE, OWN, OTHER, NONE).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6.3 Details Page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The Details page provides a loan-level (record-level) grid view for analysts who need to inspect or export individual applications, complete with borrower, loan, and repayment attributes and filterable by grade, state, or purpose.</w:t>
      </w:r>
    </w:p>
    <w:p>
      <w:pPr>
        <w:spacing w:before="200"/>
        <w:jc w:val="center"/>
      </w:pPr>
      <w:r>
        <w:drawing>
          <wp:inline distT="0" distB="0" distL="0" distR="0">
            <wp:extent cx="5800000" cy="33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3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595959"/>
          <w:sz w:val="20"/>
          <w:szCs w:val="20"/>
        </w:rPr>
        <w:t xml:space="preserve">Figure 3 — Details Page: loan-level data grid with borrower and repayment attributes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What it shows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A tabular, filterable view of individual loan records — id, issue date, borrower state, purpose, term, grade, interest rate, loan amount, and total payment.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Supports ad-hoc investigation, e.g. isolating all Grade A loans by purpose (a query specifically included in the SQL set for this use case).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Acts as the audit / drill-through layer beneath the aggregated Summary and Overview pages.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Key Insights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The portfolio is healthy overall: 86.18% of loans are classified "Good" (Fully Paid or Current), against 13.82% Charged Off.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Charged Off loans destroy value — they recovered only ~57% of the amount funded ($37.28M received vs $65.53M funded), while Good loans recovered more than 100% of principal through interest ($435.79M received vs $370.22M funded).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Total amount received ($473.07M) exceeds total amount funded ($435.76M) portfolio-wide, indicating the loan book is net profitable before accounting for charge-off losses.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Average interest rate (12.05%) and average DTI (13.33%) provide a baseline for evaluating risk-adjusted pricing going forward.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Debt consolidation and credit card refinancing are the dominant stated purposes, consistent with typical unsecured consumer lending patterns.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Conclusion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This project demonstrates an end-to-end BI workflow: extracting and validating KPI logic in SQL, then translating that logic into a governed Power BI data model and a three-page interactive report. The resulting dashboard equips decision-makers to monitor lending volume, collection performance, and portfolio risk (Good vs Bad loans) at a glance, while retaining the ability to drill into state-level, purpose-level, and individual loan-level detail. The consistent 86:14 good-to-bad loan ratio and the shortfall in recovery on Charged Off loans are the two findings most relevant to credit policy review.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Future Scope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Add borrower credit-grade trend analysis over time to detect shifts in portfolio risk.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Incorporate a forecasting model (e.g. time-series) to predict future funded amounts and expected charge-off rates.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Automate data refresh from a live database instead of a static Excel extract.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Add a risk-scoring visual that flags states or purposes with above-average charge-off rates.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10. Project Links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LinkedIn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linkedin.com/in/siddu-data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GitHub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github.com/sidducv0528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Power BI dashboard (.pbix/screens), SQL query set, source Excel data, demo video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Bank Loan Report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4" w:hanging="288"/>
      </w:pPr>
    </w:lvl>
    <w:lvl w:ilvl="1" w15:tentative="1">
      <w:start w:val="1"/>
      <w:numFmt w:val="bullet"/>
      <w:lvlText w:val="○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56bb37e738268d7f36a16d39bee7c2419ef0054.png"/><Relationship Id="rId10" Type="http://schemas.openxmlformats.org/officeDocument/2006/relationships/image" Target="media/46a156d2993e1c2ff912ac30312df764802728f9.png"/><Relationship Id="rId11" Type="http://schemas.openxmlformats.org/officeDocument/2006/relationships/image" Target="media/4d36627ffb27372d13dc2faf6665a5a48641ae8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2026-07-12T13:24:13.286Z</dcterms:created>
  <dcterms:modified xsi:type="dcterms:W3CDTF">2026-07-12T13:24:13.296Z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