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92" w:rsidRPr="003B0913" w:rsidRDefault="003B0913" w:rsidP="003B0913">
      <w:pPr>
        <w:pStyle w:val="NormalWeb"/>
        <w:jc w:val="center"/>
        <w:rPr>
          <w:rFonts w:hAnsi="Symbol"/>
          <w:b/>
          <w:sz w:val="28"/>
          <w:szCs w:val="28"/>
        </w:rPr>
      </w:pPr>
      <w:r w:rsidRPr="003B0913">
        <w:rPr>
          <w:rFonts w:hAnsi="Symbol"/>
          <w:b/>
          <w:sz w:val="28"/>
          <w:szCs w:val="28"/>
        </w:rPr>
        <w:t>Which Charity I Should Select?</w:t>
      </w:r>
    </w:p>
    <w:p w:rsidR="00647292" w:rsidRDefault="003B0913" w:rsidP="00647292">
      <w:pPr>
        <w:pStyle w:val="NormalWeb"/>
      </w:pPr>
      <w:r>
        <w:rPr>
          <w:rFonts w:hAnsi="Symbol"/>
        </w:rPr>
        <w:t></w:t>
      </w:r>
      <w:r>
        <w:t xml:space="preserve"> Select</w:t>
      </w:r>
      <w:r w:rsidR="00647292">
        <w:rPr>
          <w:rStyle w:val="Strong"/>
        </w:rPr>
        <w:t xml:space="preserve"> Charity Tab</w:t>
      </w:r>
      <w:r w:rsidR="00647292">
        <w:t xml:space="preserve">: </w:t>
      </w:r>
      <w:r w:rsidR="00647292">
        <w:t xml:space="preserve">It </w:t>
      </w:r>
      <w:r w:rsidR="00647292">
        <w:t xml:space="preserve">provides a quick overview of </w:t>
      </w:r>
      <w:r w:rsidR="00647292">
        <w:t xml:space="preserve">Top 10 </w:t>
      </w:r>
      <w:r w:rsidR="00647292">
        <w:t>charities along with their financial details</w:t>
      </w:r>
      <w:r w:rsidR="00647292">
        <w:t xml:space="preserve"> on Total Donation Made and Total Expenses</w:t>
      </w:r>
      <w:r w:rsidR="00647292">
        <w:t xml:space="preserve">. This helps users easily compare </w:t>
      </w:r>
      <w:r w:rsidR="00647292">
        <w:t>how much a charity has made as donation compared to Total Expenses.</w:t>
      </w:r>
    </w:p>
    <w:p w:rsidR="00647292" w:rsidRDefault="003B0913" w:rsidP="00647292">
      <w:pPr>
        <w:pStyle w:val="NormalWeb"/>
      </w:pPr>
      <w:r>
        <w:rPr>
          <w:rFonts w:hAnsi="Symbol"/>
        </w:rPr>
        <w:t></w:t>
      </w:r>
      <w:r>
        <w:t xml:space="preserve"> Staff</w:t>
      </w:r>
      <w:r w:rsidR="00647292">
        <w:rPr>
          <w:rStyle w:val="Strong"/>
        </w:rPr>
        <w:t xml:space="preserve"> Count </w:t>
      </w:r>
      <w:r w:rsidR="00647292">
        <w:rPr>
          <w:rStyle w:val="Strong"/>
        </w:rPr>
        <w:t>Details Tab</w:t>
      </w:r>
      <w:r w:rsidR="00647292">
        <w:t xml:space="preserve">: The bar chart representing staff count details </w:t>
      </w:r>
      <w:r w:rsidR="00647292">
        <w:t>of selected ABN from “Select Charity” tab,</w:t>
      </w:r>
      <w:r w:rsidR="00647292">
        <w:t xml:space="preserve"> </w:t>
      </w:r>
      <w:r w:rsidR="00647292">
        <w:t>shows</w:t>
      </w:r>
      <w:r w:rsidR="00647292">
        <w:t xml:space="preserve"> visual breakdown of different staff categories, </w:t>
      </w:r>
      <w:r w:rsidR="00647292">
        <w:t>to</w:t>
      </w:r>
      <w:r w:rsidR="00647292">
        <w:t xml:space="preserve"> understand the organization's workforce structure.</w:t>
      </w:r>
    </w:p>
    <w:p w:rsidR="00647292" w:rsidRDefault="003B0913" w:rsidP="00647292">
      <w:pPr>
        <w:pStyle w:val="NormalWeb"/>
      </w:pPr>
      <w:r>
        <w:rPr>
          <w:rFonts w:hAnsi="Symbol"/>
        </w:rPr>
        <w:t></w:t>
      </w:r>
      <w:r>
        <w:t xml:space="preserve"> Program</w:t>
      </w:r>
      <w:r w:rsidR="00647292">
        <w:rPr>
          <w:rStyle w:val="Strong"/>
        </w:rPr>
        <w:t xml:space="preserve"> Details</w:t>
      </w:r>
      <w:r w:rsidR="00647292">
        <w:rPr>
          <w:rStyle w:val="Strong"/>
        </w:rPr>
        <w:t xml:space="preserve"> Tab</w:t>
      </w:r>
      <w:r w:rsidR="00647292">
        <w:t>: Listing programs</w:t>
      </w:r>
      <w:r w:rsidR="00647292">
        <w:t xml:space="preserve"> for</w:t>
      </w:r>
      <w:r w:rsidR="00647292">
        <w:t xml:space="preserve"> selected ABN from </w:t>
      </w:r>
      <w:r w:rsidR="00B94689">
        <w:t>“Select Charity” chart</w:t>
      </w:r>
      <w:r w:rsidR="00647292">
        <w:t xml:space="preserve">, along with their classifications and purposes, helps users understand the </w:t>
      </w:r>
      <w:r w:rsidR="009543F3">
        <w:t>focus areas</w:t>
      </w:r>
      <w:r w:rsidR="00647292">
        <w:t xml:space="preserve"> of charity.</w:t>
      </w:r>
    </w:p>
    <w:p w:rsidR="00647292" w:rsidRDefault="00647292" w:rsidP="00647292">
      <w:pPr>
        <w:pStyle w:val="NormalWeb"/>
      </w:pPr>
      <w:r>
        <w:rPr>
          <w:rFonts w:hAnsi="Symbol"/>
        </w:rPr>
        <w:t></w:t>
      </w:r>
      <w:r>
        <w:t xml:space="preserve">  </w:t>
      </w:r>
      <w:r>
        <w:rPr>
          <w:rStyle w:val="Strong"/>
        </w:rPr>
        <w:t>Where It Operates Tab</w:t>
      </w:r>
      <w:r>
        <w:t>: The map showing where the charity operates (</w:t>
      </w:r>
      <w:proofErr w:type="spellStart"/>
      <w:r>
        <w:t>Ex:</w:t>
      </w:r>
      <w:r>
        <w:t>NSW</w:t>
      </w:r>
      <w:proofErr w:type="spellEnd"/>
      <w:r>
        <w:t xml:space="preserve">, WA, QLD) provides a geographic </w:t>
      </w:r>
      <w:r>
        <w:t>view</w:t>
      </w:r>
      <w:r>
        <w:t xml:space="preserve">, which </w:t>
      </w:r>
      <w:r>
        <w:t>helps understand</w:t>
      </w:r>
      <w:r>
        <w:t xml:space="preserve"> the</w:t>
      </w:r>
      <w:r>
        <w:t xml:space="preserve"> geographical</w:t>
      </w:r>
      <w:r>
        <w:t xml:space="preserve"> reach and impact of the charity's activities.</w:t>
      </w:r>
      <w:r>
        <w:t xml:space="preserve">(shows details of </w:t>
      </w:r>
      <w:r>
        <w:t xml:space="preserve">selected ABN from </w:t>
      </w:r>
      <w:r w:rsidR="00B94689">
        <w:t>“Select Charity” chart</w:t>
      </w:r>
      <w:r>
        <w:t>)</w:t>
      </w:r>
    </w:p>
    <w:p w:rsidR="00647292" w:rsidRDefault="003B0913" w:rsidP="00647292">
      <w:pPr>
        <w:pStyle w:val="NormalWeb"/>
      </w:pPr>
      <w:r>
        <w:rPr>
          <w:rFonts w:hAnsi="Symbol"/>
        </w:rPr>
        <w:t></w:t>
      </w:r>
      <w:r>
        <w:t xml:space="preserve"> Entity</w:t>
      </w:r>
      <w:r w:rsidR="00647292">
        <w:rPr>
          <w:rStyle w:val="Strong"/>
        </w:rPr>
        <w:t xml:space="preserve"> Details</w:t>
      </w:r>
      <w:r w:rsidR="00647292">
        <w:t xml:space="preserve">: The section detailing the ABN status, entity type, GST registration, and main business location of selected ABN from </w:t>
      </w:r>
      <w:r w:rsidR="00B94689">
        <w:t>“Select Charity” chart</w:t>
      </w:r>
      <w:r w:rsidR="00647292">
        <w:t xml:space="preserve"> presents full details from official ACNC website.</w:t>
      </w:r>
    </w:p>
    <w:p w:rsidR="00647292" w:rsidRDefault="00647292" w:rsidP="00647292">
      <w:pPr>
        <w:pStyle w:val="NormalWeb"/>
      </w:pPr>
      <w:r>
        <w:rPr>
          <w:rFonts w:hAnsi="Symbol"/>
        </w:rPr>
        <w:t></w:t>
      </w:r>
      <w:r>
        <w:t xml:space="preserve">  </w:t>
      </w:r>
      <w:r>
        <w:rPr>
          <w:rStyle w:val="Strong"/>
        </w:rPr>
        <w:t>Filters and Options</w:t>
      </w:r>
      <w:r>
        <w:t>: The various filters, such as size selection, number of charities to display, number of years in existence, charity services, and number of volunteers, offer users the flexibility to customize their view based on their specific needs.</w:t>
      </w:r>
    </w:p>
    <w:p w:rsidR="00647292" w:rsidRPr="00647292" w:rsidRDefault="00647292" w:rsidP="003B0913">
      <w:pPr>
        <w:spacing w:before="100" w:beforeAutospacing="1" w:after="100" w:afterAutospacing="1" w:line="240" w:lineRule="auto"/>
        <w:ind w:left="720"/>
        <w:outlineLvl w:val="2"/>
        <w:rPr>
          <w:rFonts w:ascii="Times New Roman" w:eastAsia="Times New Roman" w:hAnsi="Times New Roman" w:cs="Times New Roman"/>
          <w:lang w:eastAsia="en-IN"/>
        </w:rPr>
      </w:pPr>
      <w:r w:rsidRPr="00647292">
        <w:rPr>
          <w:rFonts w:ascii="Times New Roman" w:eastAsia="Times New Roman" w:hAnsi="Times New Roman" w:cs="Times New Roman"/>
          <w:b/>
          <w:bCs/>
          <w:lang w:eastAsia="en-IN"/>
        </w:rPr>
        <w:t xml:space="preserve">1. Size </w:t>
      </w:r>
      <w:r w:rsidR="003B0913" w:rsidRPr="00647292">
        <w:rPr>
          <w:rFonts w:ascii="Times New Roman" w:eastAsia="Times New Roman" w:hAnsi="Times New Roman" w:cs="Times New Roman"/>
          <w:b/>
          <w:bCs/>
          <w:lang w:eastAsia="en-IN"/>
        </w:rPr>
        <w:t>Selection:</w:t>
      </w:r>
      <w:r w:rsidR="003B0913" w:rsidRPr="00647292">
        <w:rPr>
          <w:rFonts w:ascii="Times New Roman" w:eastAsia="Times New Roman" w:hAnsi="Times New Roman" w:cs="Times New Roman"/>
          <w:lang w:eastAsia="en-IN"/>
        </w:rPr>
        <w:t xml:space="preserve"> This</w:t>
      </w:r>
      <w:r w:rsidRPr="00647292">
        <w:rPr>
          <w:rFonts w:ascii="Times New Roman" w:eastAsia="Times New Roman" w:hAnsi="Times New Roman" w:cs="Times New Roman"/>
          <w:lang w:eastAsia="en-IN"/>
        </w:rPr>
        <w:t xml:space="preserve"> filter allows users to select charities based on their size. </w:t>
      </w:r>
    </w:p>
    <w:p w:rsidR="00647292" w:rsidRPr="003B0913" w:rsidRDefault="00647292" w:rsidP="003B0913">
      <w:pPr>
        <w:pStyle w:val="Heading3"/>
        <w:ind w:left="720"/>
        <w:rPr>
          <w:b w:val="0"/>
          <w:sz w:val="22"/>
          <w:szCs w:val="22"/>
        </w:rPr>
      </w:pPr>
      <w:r w:rsidRPr="00647292">
        <w:rPr>
          <w:rStyle w:val="Strong"/>
          <w:b/>
          <w:bCs/>
          <w:sz w:val="22"/>
          <w:szCs w:val="22"/>
        </w:rPr>
        <w:t xml:space="preserve">2. </w:t>
      </w:r>
      <w:r w:rsidRPr="00647292">
        <w:rPr>
          <w:rStyle w:val="Strong"/>
          <w:b/>
          <w:bCs/>
          <w:sz w:val="22"/>
          <w:szCs w:val="22"/>
        </w:rPr>
        <w:t xml:space="preserve">Number of Charities to </w:t>
      </w:r>
      <w:r w:rsidR="003B0913" w:rsidRPr="00647292">
        <w:rPr>
          <w:rStyle w:val="Strong"/>
          <w:b/>
          <w:bCs/>
          <w:sz w:val="22"/>
          <w:szCs w:val="22"/>
        </w:rPr>
        <w:t>Display</w:t>
      </w:r>
      <w:r w:rsidR="003B0913" w:rsidRPr="00647292">
        <w:rPr>
          <w:sz w:val="22"/>
          <w:szCs w:val="22"/>
        </w:rPr>
        <w:t>:</w:t>
      </w:r>
      <w:r w:rsidR="003B0913" w:rsidRPr="003B0913">
        <w:rPr>
          <w:b w:val="0"/>
          <w:sz w:val="22"/>
          <w:szCs w:val="22"/>
        </w:rPr>
        <w:t xml:space="preserve"> Users</w:t>
      </w:r>
      <w:r w:rsidRPr="003B0913">
        <w:rPr>
          <w:b w:val="0"/>
          <w:sz w:val="22"/>
          <w:szCs w:val="22"/>
        </w:rPr>
        <w:t xml:space="preserve"> can set the number of charities they want to view at a time, providing flexibility </w:t>
      </w:r>
      <w:r w:rsidRPr="003B0913">
        <w:rPr>
          <w:b w:val="0"/>
          <w:sz w:val="22"/>
          <w:szCs w:val="22"/>
        </w:rPr>
        <w:t xml:space="preserve">of </w:t>
      </w:r>
      <w:r w:rsidRPr="003B0913">
        <w:rPr>
          <w:b w:val="0"/>
          <w:sz w:val="22"/>
          <w:szCs w:val="22"/>
        </w:rPr>
        <w:t>quick overviews.</w:t>
      </w:r>
    </w:p>
    <w:p w:rsidR="00647292" w:rsidRPr="003B0913" w:rsidRDefault="00647292" w:rsidP="003B0913">
      <w:pPr>
        <w:pStyle w:val="Heading3"/>
        <w:ind w:left="720"/>
        <w:rPr>
          <w:b w:val="0"/>
          <w:sz w:val="22"/>
          <w:szCs w:val="22"/>
        </w:rPr>
      </w:pPr>
      <w:r w:rsidRPr="00647292">
        <w:rPr>
          <w:sz w:val="22"/>
          <w:szCs w:val="22"/>
        </w:rPr>
        <w:t xml:space="preserve">3. </w:t>
      </w:r>
      <w:r w:rsidRPr="00647292">
        <w:rPr>
          <w:rStyle w:val="Strong"/>
          <w:b/>
          <w:bCs/>
          <w:sz w:val="22"/>
          <w:szCs w:val="22"/>
        </w:rPr>
        <w:t xml:space="preserve">Number of Years in </w:t>
      </w:r>
      <w:r w:rsidR="003B0913" w:rsidRPr="00647292">
        <w:rPr>
          <w:rStyle w:val="Strong"/>
          <w:b/>
          <w:bCs/>
          <w:sz w:val="22"/>
          <w:szCs w:val="22"/>
        </w:rPr>
        <w:t>Existence</w:t>
      </w:r>
      <w:r w:rsidR="003B0913" w:rsidRPr="00647292">
        <w:rPr>
          <w:sz w:val="22"/>
          <w:szCs w:val="22"/>
        </w:rPr>
        <w:t>:</w:t>
      </w:r>
      <w:r w:rsidR="003B0913" w:rsidRPr="003B0913">
        <w:rPr>
          <w:b w:val="0"/>
          <w:sz w:val="22"/>
          <w:szCs w:val="22"/>
        </w:rPr>
        <w:t xml:space="preserve"> This</w:t>
      </w:r>
      <w:r w:rsidRPr="003B0913">
        <w:rPr>
          <w:b w:val="0"/>
          <w:sz w:val="22"/>
          <w:szCs w:val="22"/>
        </w:rPr>
        <w:t xml:space="preserve"> filter enables users to view charities based on their longevity.</w:t>
      </w:r>
    </w:p>
    <w:p w:rsidR="00647292" w:rsidRPr="003B0913" w:rsidRDefault="00647292" w:rsidP="003B0913">
      <w:pPr>
        <w:pStyle w:val="Heading3"/>
        <w:ind w:left="720"/>
        <w:rPr>
          <w:b w:val="0"/>
          <w:sz w:val="22"/>
          <w:szCs w:val="22"/>
        </w:rPr>
      </w:pPr>
      <w:r w:rsidRPr="00647292">
        <w:rPr>
          <w:sz w:val="22"/>
          <w:szCs w:val="22"/>
        </w:rPr>
        <w:t xml:space="preserve">4. </w:t>
      </w:r>
      <w:r w:rsidRPr="00647292">
        <w:rPr>
          <w:rStyle w:val="Strong"/>
          <w:b/>
          <w:bCs/>
          <w:sz w:val="22"/>
          <w:szCs w:val="22"/>
        </w:rPr>
        <w:t xml:space="preserve">Charity </w:t>
      </w:r>
      <w:r w:rsidR="003B0913" w:rsidRPr="00647292">
        <w:rPr>
          <w:rStyle w:val="Strong"/>
          <w:b/>
          <w:bCs/>
          <w:sz w:val="22"/>
          <w:szCs w:val="22"/>
        </w:rPr>
        <w:t>Services</w:t>
      </w:r>
      <w:r w:rsidR="003B0913" w:rsidRPr="00647292">
        <w:rPr>
          <w:sz w:val="22"/>
          <w:szCs w:val="22"/>
        </w:rPr>
        <w:t>:</w:t>
      </w:r>
      <w:r w:rsidR="003B0913" w:rsidRPr="003B0913">
        <w:rPr>
          <w:b w:val="0"/>
          <w:sz w:val="22"/>
          <w:szCs w:val="22"/>
        </w:rPr>
        <w:t xml:space="preserve"> Users</w:t>
      </w:r>
      <w:r w:rsidRPr="003B0913">
        <w:rPr>
          <w:b w:val="0"/>
          <w:sz w:val="22"/>
          <w:szCs w:val="22"/>
        </w:rPr>
        <w:t xml:space="preserve"> can choose to filter charities based on the services they provide.</w:t>
      </w:r>
      <w:r w:rsidRPr="003B0913">
        <w:rPr>
          <w:b w:val="0"/>
          <w:sz w:val="22"/>
          <w:szCs w:val="22"/>
        </w:rPr>
        <w:t xml:space="preserve"> This is customized using Microsoft Co-Pilot.</w:t>
      </w:r>
    </w:p>
    <w:p w:rsidR="00647292" w:rsidRPr="003B0913" w:rsidRDefault="00647292" w:rsidP="003B0913">
      <w:pPr>
        <w:pStyle w:val="Heading3"/>
        <w:ind w:left="720"/>
        <w:rPr>
          <w:b w:val="0"/>
          <w:sz w:val="22"/>
          <w:szCs w:val="22"/>
        </w:rPr>
      </w:pPr>
      <w:r w:rsidRPr="00647292">
        <w:rPr>
          <w:sz w:val="22"/>
          <w:szCs w:val="22"/>
        </w:rPr>
        <w:t xml:space="preserve">5. </w:t>
      </w:r>
      <w:r w:rsidRPr="00647292">
        <w:rPr>
          <w:rStyle w:val="Strong"/>
          <w:b/>
          <w:bCs/>
          <w:sz w:val="22"/>
          <w:szCs w:val="22"/>
        </w:rPr>
        <w:t xml:space="preserve">Number of </w:t>
      </w:r>
      <w:r w:rsidR="003B0913" w:rsidRPr="00647292">
        <w:rPr>
          <w:rStyle w:val="Strong"/>
          <w:b/>
          <w:bCs/>
          <w:sz w:val="22"/>
          <w:szCs w:val="22"/>
        </w:rPr>
        <w:t>Volunteers</w:t>
      </w:r>
      <w:r w:rsidR="003B0913" w:rsidRPr="00647292">
        <w:rPr>
          <w:sz w:val="22"/>
          <w:szCs w:val="22"/>
        </w:rPr>
        <w:t>:</w:t>
      </w:r>
      <w:r w:rsidR="003B0913" w:rsidRPr="003B0913">
        <w:rPr>
          <w:b w:val="0"/>
          <w:sz w:val="22"/>
          <w:szCs w:val="22"/>
        </w:rPr>
        <w:t xml:space="preserve"> This</w:t>
      </w:r>
      <w:r w:rsidRPr="003B0913">
        <w:rPr>
          <w:b w:val="0"/>
          <w:sz w:val="22"/>
          <w:szCs w:val="22"/>
        </w:rPr>
        <w:t xml:space="preserve"> filter allows users to view charities based on the number of volunteers they have</w:t>
      </w:r>
      <w:r w:rsidRPr="003B0913">
        <w:rPr>
          <w:b w:val="0"/>
          <w:sz w:val="22"/>
          <w:szCs w:val="22"/>
        </w:rPr>
        <w:t>.</w:t>
      </w:r>
    </w:p>
    <w:p w:rsidR="00647292" w:rsidRPr="00647292" w:rsidRDefault="00647292" w:rsidP="00647292">
      <w:pPr>
        <w:pStyle w:val="NormalWeb"/>
        <w:ind w:left="720"/>
        <w:rPr>
          <w:b/>
          <w:sz w:val="22"/>
          <w:szCs w:val="22"/>
        </w:rPr>
      </w:pPr>
      <w:r w:rsidRPr="00647292">
        <w:rPr>
          <w:rStyle w:val="Strong"/>
          <w:sz w:val="22"/>
          <w:szCs w:val="22"/>
        </w:rPr>
        <w:t xml:space="preserve">6. </w:t>
      </w:r>
      <w:r w:rsidRPr="00647292">
        <w:rPr>
          <w:rStyle w:val="Strong"/>
          <w:sz w:val="22"/>
          <w:szCs w:val="22"/>
        </w:rPr>
        <w:t xml:space="preserve">Financial </w:t>
      </w:r>
      <w:r w:rsidR="003B0913">
        <w:rPr>
          <w:rStyle w:val="Strong"/>
          <w:sz w:val="22"/>
          <w:szCs w:val="22"/>
        </w:rPr>
        <w:t>Report Submitted:</w:t>
      </w:r>
      <w:r w:rsidR="003B0913" w:rsidRPr="00647292">
        <w:rPr>
          <w:rStyle w:val="Strong"/>
          <w:b w:val="0"/>
          <w:sz w:val="22"/>
          <w:szCs w:val="22"/>
        </w:rPr>
        <w:t xml:space="preserve"> This</w:t>
      </w:r>
      <w:r w:rsidRPr="00647292">
        <w:rPr>
          <w:rStyle w:val="Strong"/>
          <w:b w:val="0"/>
          <w:sz w:val="22"/>
          <w:szCs w:val="22"/>
        </w:rPr>
        <w:t xml:space="preserve"> filter helps user to view only charities which have submitted financial report in recent years</w:t>
      </w:r>
    </w:p>
    <w:p w:rsidR="00647292" w:rsidRDefault="00647292" w:rsidP="00647292">
      <w:pPr>
        <w:pStyle w:val="NormalWeb"/>
      </w:pPr>
    </w:p>
    <w:p w:rsidR="00B94689" w:rsidRDefault="00B94689">
      <w:pPr>
        <w:rPr>
          <w:rFonts w:ascii="Times New Roman" w:eastAsia="Times New Roman" w:hAnsi="Times New Roman" w:cs="Times New Roman"/>
          <w:sz w:val="24"/>
          <w:szCs w:val="24"/>
          <w:lang w:eastAsia="en-IN"/>
        </w:rPr>
      </w:pPr>
      <w:r>
        <w:br w:type="page"/>
      </w:r>
    </w:p>
    <w:p w:rsidR="003B0913" w:rsidRPr="00B94689" w:rsidRDefault="00B94689" w:rsidP="00B94689">
      <w:pPr>
        <w:pStyle w:val="NormalWeb"/>
        <w:jc w:val="center"/>
        <w:rPr>
          <w:b/>
          <w:sz w:val="28"/>
          <w:szCs w:val="28"/>
        </w:rPr>
      </w:pPr>
      <w:r w:rsidRPr="00B94689">
        <w:rPr>
          <w:b/>
          <w:sz w:val="28"/>
          <w:szCs w:val="28"/>
        </w:rPr>
        <w:lastRenderedPageBreak/>
        <w:t>Individual Charity Financials</w:t>
      </w:r>
    </w:p>
    <w:p w:rsidR="00B94689" w:rsidRDefault="00B94689" w:rsidP="00647292">
      <w:pPr>
        <w:pStyle w:val="NormalWeb"/>
      </w:pPr>
      <w:r>
        <w:t>These detailed statements provide a comprehensive view of the charity's financial health, including its revenue, expenses, and assets</w:t>
      </w:r>
      <w:r>
        <w:t xml:space="preserve">. This tab is filtered based on the selection from </w:t>
      </w:r>
      <w:r>
        <w:t xml:space="preserve">selected ABN from “Select Charity” </w:t>
      </w:r>
      <w:r>
        <w:t>chart from first tab.</w:t>
      </w:r>
    </w:p>
    <w:p w:rsidR="00B94689" w:rsidRDefault="00B94689" w:rsidP="00647292">
      <w:pPr>
        <w:pStyle w:val="NormalWeb"/>
      </w:pPr>
    </w:p>
    <w:p w:rsidR="00923435" w:rsidRDefault="00923435" w:rsidP="00923435">
      <w:pPr>
        <w:pStyle w:val="NormalWeb"/>
        <w:jc w:val="center"/>
        <w:rPr>
          <w:b/>
          <w:sz w:val="28"/>
          <w:szCs w:val="28"/>
        </w:rPr>
      </w:pPr>
      <w:r w:rsidRPr="00923435">
        <w:rPr>
          <w:b/>
          <w:sz w:val="28"/>
          <w:szCs w:val="28"/>
        </w:rPr>
        <w:t>All Charity Financials</w:t>
      </w:r>
    </w:p>
    <w:p w:rsidR="001D3E49" w:rsidRDefault="001D3E49" w:rsidP="00647292">
      <w:pPr>
        <w:pStyle w:val="NormalWeb"/>
      </w:pPr>
      <w:r>
        <w:t xml:space="preserve">These views provide </w:t>
      </w:r>
      <w:proofErr w:type="spellStart"/>
      <w:proofErr w:type="gramStart"/>
      <w:r>
        <w:t>a</w:t>
      </w:r>
      <w:proofErr w:type="spellEnd"/>
      <w:proofErr w:type="gramEnd"/>
      <w:r>
        <w:t xml:space="preserve"> </w:t>
      </w:r>
      <w:r w:rsidR="00923435">
        <w:t>overall view</w:t>
      </w:r>
      <w:r>
        <w:t xml:space="preserve"> of the financial status of the charities, offering insights into their revenue sources, expense allocations, asset holdings, liabilities, and human resources.</w:t>
      </w:r>
    </w:p>
    <w:p w:rsidR="00923435" w:rsidRPr="00923435" w:rsidRDefault="00923435" w:rsidP="009234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Top Summary Section</w:t>
      </w:r>
      <w:r w:rsidRPr="00923435">
        <w:rPr>
          <w:rFonts w:ascii="Times New Roman" w:eastAsia="Times New Roman" w:hAnsi="Times New Roman" w:cs="Times New Roman"/>
          <w:sz w:val="24"/>
          <w:szCs w:val="24"/>
          <w:lang w:eastAsia="en-IN"/>
        </w:rPr>
        <w:t>:</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Registered Charities</w:t>
      </w:r>
      <w:r>
        <w:rPr>
          <w:rFonts w:ascii="Times New Roman" w:eastAsia="Times New Roman" w:hAnsi="Times New Roman" w:cs="Times New Roman"/>
          <w:b/>
          <w:bCs/>
          <w:sz w:val="24"/>
          <w:szCs w:val="24"/>
          <w:lang w:eastAsia="en-IN"/>
        </w:rPr>
        <w:t xml:space="preserve">: </w:t>
      </w:r>
      <w:r w:rsidRPr="00923435">
        <w:rPr>
          <w:rFonts w:ascii="Times New Roman" w:eastAsia="Times New Roman" w:hAnsi="Times New Roman" w:cs="Times New Roman"/>
          <w:sz w:val="24"/>
          <w:szCs w:val="24"/>
          <w:lang w:eastAsia="en-IN"/>
        </w:rPr>
        <w:t>This provides an overall count of all registered charities included in the analysis.</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Revenue</w:t>
      </w:r>
      <w:r>
        <w:rPr>
          <w:rFonts w:ascii="Times New Roman" w:eastAsia="Times New Roman" w:hAnsi="Times New Roman" w:cs="Times New Roman"/>
          <w:b/>
          <w:bCs/>
          <w:sz w:val="24"/>
          <w:szCs w:val="24"/>
          <w:lang w:eastAsia="en-IN"/>
        </w:rPr>
        <w:t>:</w:t>
      </w:r>
      <w:r w:rsidRPr="00923435">
        <w:rPr>
          <w:rFonts w:ascii="Times New Roman" w:eastAsia="Times New Roman" w:hAnsi="Times New Roman" w:cs="Times New Roman"/>
          <w:sz w:val="24"/>
          <w:szCs w:val="24"/>
          <w:lang w:eastAsia="en-IN"/>
        </w:rPr>
        <w:t xml:space="preserve"> Sum of all income generated by these charities.</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Expenses</w:t>
      </w:r>
      <w:r>
        <w:rPr>
          <w:rFonts w:ascii="Times New Roman" w:eastAsia="Times New Roman" w:hAnsi="Times New Roman" w:cs="Times New Roman"/>
          <w:b/>
          <w:bCs/>
          <w:sz w:val="24"/>
          <w:szCs w:val="24"/>
          <w:lang w:eastAsia="en-IN"/>
        </w:rPr>
        <w:t>:</w:t>
      </w:r>
      <w:r w:rsidRPr="00923435">
        <w:rPr>
          <w:rFonts w:ascii="Times New Roman" w:eastAsia="Times New Roman" w:hAnsi="Times New Roman" w:cs="Times New Roman"/>
          <w:sz w:val="24"/>
          <w:szCs w:val="24"/>
          <w:lang w:eastAsia="en-IN"/>
        </w:rPr>
        <w:t xml:space="preserve"> Sum of all expenditures incurred by the charities.</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Assets</w:t>
      </w:r>
      <w:r>
        <w:rPr>
          <w:rFonts w:ascii="Times New Roman" w:eastAsia="Times New Roman" w:hAnsi="Times New Roman" w:cs="Times New Roman"/>
          <w:b/>
          <w:bCs/>
          <w:sz w:val="24"/>
          <w:szCs w:val="24"/>
          <w:lang w:eastAsia="en-IN"/>
        </w:rPr>
        <w:t xml:space="preserve">: </w:t>
      </w:r>
      <w:r w:rsidRPr="00923435">
        <w:rPr>
          <w:rFonts w:ascii="Times New Roman" w:eastAsia="Times New Roman" w:hAnsi="Times New Roman" w:cs="Times New Roman"/>
          <w:sz w:val="24"/>
          <w:szCs w:val="24"/>
          <w:lang w:eastAsia="en-IN"/>
        </w:rPr>
        <w:t>Total value of assets held by these charities.</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Liabilities</w:t>
      </w:r>
      <w:r w:rsidRPr="00923435">
        <w:rPr>
          <w:rFonts w:ascii="Times New Roman" w:eastAsia="Times New Roman" w:hAnsi="Times New Roman" w:cs="Times New Roman"/>
          <w:sz w:val="24"/>
          <w:szCs w:val="24"/>
          <w:lang w:eastAsia="en-IN"/>
        </w:rPr>
        <w:t>: Total amount of liabilities or obligations.</w:t>
      </w:r>
    </w:p>
    <w:p w:rsidR="00923435" w:rsidRP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Staff</w:t>
      </w:r>
      <w:r w:rsidRPr="00923435">
        <w:rPr>
          <w:rFonts w:ascii="Times New Roman" w:eastAsia="Times New Roman" w:hAnsi="Times New Roman" w:cs="Times New Roman"/>
          <w:sz w:val="24"/>
          <w:szCs w:val="24"/>
          <w:lang w:eastAsia="en-IN"/>
        </w:rPr>
        <w:t>: Number of paid staff members employed.</w:t>
      </w:r>
    </w:p>
    <w:p w:rsidR="00923435" w:rsidRDefault="00923435" w:rsidP="00923435">
      <w:pPr>
        <w:numPr>
          <w:ilvl w:val="2"/>
          <w:numId w:val="1"/>
        </w:numPr>
        <w:tabs>
          <w:tab w:val="clear" w:pos="2160"/>
          <w:tab w:val="num" w:pos="1134"/>
        </w:tabs>
        <w:spacing w:before="100" w:beforeAutospacing="1" w:after="100" w:afterAutospacing="1" w:line="240" w:lineRule="auto"/>
        <w:ind w:hanging="1309"/>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Total Volunteers</w:t>
      </w:r>
      <w:r w:rsidRPr="00923435">
        <w:rPr>
          <w:rFonts w:ascii="Times New Roman" w:eastAsia="Times New Roman" w:hAnsi="Times New Roman" w:cs="Times New Roman"/>
          <w:sz w:val="24"/>
          <w:szCs w:val="24"/>
          <w:lang w:eastAsia="en-IN"/>
        </w:rPr>
        <w:t>: Number of volunteers supporting these charities.</w:t>
      </w:r>
    </w:p>
    <w:p w:rsidR="00923435" w:rsidRPr="00923435" w:rsidRDefault="00923435" w:rsidP="009234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Distribution of Total Revenue</w:t>
      </w:r>
      <w:r w:rsidRPr="00923435">
        <w:rPr>
          <w:rFonts w:ascii="Times New Roman" w:eastAsia="Times New Roman" w:hAnsi="Times New Roman" w:cs="Times New Roman"/>
          <w:sz w:val="24"/>
          <w:szCs w:val="24"/>
          <w:lang w:eastAsia="en-IN"/>
        </w:rPr>
        <w:t xml:space="preserve">: This provides revenue break up from various sources. Which includes </w:t>
      </w:r>
      <w:r w:rsidRPr="00923435">
        <w:rPr>
          <w:rFonts w:ascii="Times New Roman" w:eastAsia="Times New Roman" w:hAnsi="Times New Roman" w:cs="Times New Roman"/>
          <w:bCs/>
          <w:sz w:val="24"/>
          <w:szCs w:val="24"/>
          <w:lang w:eastAsia="en-IN"/>
        </w:rPr>
        <w:t>Revenue from Government, Revenue from Goods and Services</w:t>
      </w:r>
      <w:r w:rsidRPr="00923435">
        <w:rPr>
          <w:rFonts w:ascii="Times New Roman" w:eastAsia="Times New Roman" w:hAnsi="Times New Roman" w:cs="Times New Roman"/>
          <w:sz w:val="24"/>
          <w:szCs w:val="24"/>
          <w:lang w:eastAsia="en-IN"/>
        </w:rPr>
        <w:t xml:space="preserve">, </w:t>
      </w:r>
      <w:r w:rsidRPr="00923435">
        <w:rPr>
          <w:rFonts w:ascii="Times New Roman" w:eastAsia="Times New Roman" w:hAnsi="Times New Roman" w:cs="Times New Roman"/>
          <w:bCs/>
          <w:sz w:val="24"/>
          <w:szCs w:val="24"/>
          <w:lang w:eastAsia="en-IN"/>
        </w:rPr>
        <w:t>Revenue from Investments</w:t>
      </w:r>
      <w:r w:rsidRPr="00923435">
        <w:rPr>
          <w:rFonts w:ascii="Times New Roman" w:eastAsia="Times New Roman" w:hAnsi="Times New Roman" w:cs="Times New Roman"/>
          <w:sz w:val="24"/>
          <w:szCs w:val="24"/>
          <w:lang w:eastAsia="en-IN"/>
        </w:rPr>
        <w:t xml:space="preserve">. </w:t>
      </w:r>
    </w:p>
    <w:p w:rsidR="00923435" w:rsidRPr="00923435" w:rsidRDefault="00923435" w:rsidP="009234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Distribution of Total Expenses</w:t>
      </w:r>
      <w:r w:rsidRPr="00923435">
        <w:rPr>
          <w:rFonts w:ascii="Times New Roman" w:eastAsia="Times New Roman" w:hAnsi="Times New Roman" w:cs="Times New Roman"/>
          <w:sz w:val="24"/>
          <w:szCs w:val="24"/>
          <w:lang w:eastAsia="en-IN"/>
        </w:rPr>
        <w:t xml:space="preserve">: </w:t>
      </w:r>
      <w:r w:rsidRPr="00923435">
        <w:rPr>
          <w:rFonts w:ascii="Times New Roman" w:eastAsia="Times New Roman" w:hAnsi="Times New Roman" w:cs="Times New Roman"/>
          <w:sz w:val="24"/>
          <w:szCs w:val="24"/>
          <w:lang w:eastAsia="en-IN"/>
        </w:rPr>
        <w:t xml:space="preserve">This provides </w:t>
      </w:r>
      <w:r w:rsidRPr="00923435">
        <w:rPr>
          <w:rFonts w:ascii="Times New Roman" w:eastAsia="Times New Roman" w:hAnsi="Times New Roman" w:cs="Times New Roman"/>
          <w:sz w:val="24"/>
          <w:szCs w:val="24"/>
          <w:lang w:eastAsia="en-IN"/>
        </w:rPr>
        <w:t>expenses</w:t>
      </w:r>
      <w:r w:rsidRPr="00923435">
        <w:rPr>
          <w:rFonts w:ascii="Times New Roman" w:eastAsia="Times New Roman" w:hAnsi="Times New Roman" w:cs="Times New Roman"/>
          <w:sz w:val="24"/>
          <w:szCs w:val="24"/>
          <w:lang w:eastAsia="en-IN"/>
        </w:rPr>
        <w:t xml:space="preserve"> break up </w:t>
      </w:r>
      <w:r w:rsidRPr="00923435">
        <w:rPr>
          <w:rFonts w:ascii="Times New Roman" w:eastAsia="Times New Roman" w:hAnsi="Times New Roman" w:cs="Times New Roman"/>
          <w:sz w:val="24"/>
          <w:szCs w:val="24"/>
          <w:lang w:eastAsia="en-IN"/>
        </w:rPr>
        <w:t>towards</w:t>
      </w:r>
      <w:r w:rsidRPr="00923435">
        <w:rPr>
          <w:rFonts w:ascii="Times New Roman" w:eastAsia="Times New Roman" w:hAnsi="Times New Roman" w:cs="Times New Roman"/>
          <w:sz w:val="24"/>
          <w:szCs w:val="24"/>
          <w:lang w:eastAsia="en-IN"/>
        </w:rPr>
        <w:t xml:space="preserve"> various </w:t>
      </w:r>
      <w:r w:rsidRPr="00923435">
        <w:rPr>
          <w:rFonts w:ascii="Times New Roman" w:eastAsia="Times New Roman" w:hAnsi="Times New Roman" w:cs="Times New Roman"/>
          <w:sz w:val="24"/>
          <w:szCs w:val="24"/>
          <w:lang w:eastAsia="en-IN"/>
        </w:rPr>
        <w:t>type of expenses</w:t>
      </w:r>
      <w:r w:rsidRPr="00923435">
        <w:rPr>
          <w:rFonts w:ascii="Times New Roman" w:eastAsia="Times New Roman" w:hAnsi="Times New Roman" w:cs="Times New Roman"/>
          <w:sz w:val="24"/>
          <w:szCs w:val="24"/>
          <w:lang w:eastAsia="en-IN"/>
        </w:rPr>
        <w:t>. Which includes</w:t>
      </w:r>
      <w:r w:rsidRPr="00923435">
        <w:rPr>
          <w:rFonts w:ascii="Times New Roman" w:eastAsia="Times New Roman" w:hAnsi="Times New Roman" w:cs="Times New Roman"/>
          <w:sz w:val="24"/>
          <w:szCs w:val="24"/>
          <w:lang w:eastAsia="en-IN"/>
        </w:rPr>
        <w:t xml:space="preserve"> </w:t>
      </w:r>
      <w:r w:rsidRPr="00923435">
        <w:rPr>
          <w:rFonts w:ascii="Times New Roman" w:eastAsia="Times New Roman" w:hAnsi="Times New Roman" w:cs="Times New Roman"/>
          <w:bCs/>
          <w:sz w:val="24"/>
          <w:szCs w:val="24"/>
          <w:lang w:eastAsia="en-IN"/>
        </w:rPr>
        <w:t>Employee Expenses</w:t>
      </w:r>
      <w:r w:rsidRPr="00923435">
        <w:rPr>
          <w:rFonts w:ascii="Times New Roman" w:eastAsia="Times New Roman" w:hAnsi="Times New Roman" w:cs="Times New Roman"/>
          <w:sz w:val="24"/>
          <w:szCs w:val="24"/>
          <w:lang w:eastAsia="en-IN"/>
        </w:rPr>
        <w:t xml:space="preserve">, </w:t>
      </w:r>
      <w:r w:rsidRPr="00923435">
        <w:rPr>
          <w:rFonts w:ascii="Times New Roman" w:eastAsia="Times New Roman" w:hAnsi="Times New Roman" w:cs="Times New Roman"/>
          <w:bCs/>
          <w:sz w:val="24"/>
          <w:szCs w:val="24"/>
          <w:lang w:eastAsia="en-IN"/>
        </w:rPr>
        <w:t>Grants and Donations Made for Use Outside Australia</w:t>
      </w:r>
      <w:r w:rsidRPr="00923435">
        <w:rPr>
          <w:rFonts w:ascii="Times New Roman" w:eastAsia="Times New Roman" w:hAnsi="Times New Roman" w:cs="Times New Roman"/>
          <w:sz w:val="24"/>
          <w:szCs w:val="24"/>
          <w:lang w:eastAsia="en-IN"/>
        </w:rPr>
        <w:t xml:space="preserve"> and </w:t>
      </w:r>
      <w:r w:rsidRPr="00923435">
        <w:rPr>
          <w:rFonts w:ascii="Times New Roman" w:eastAsia="Times New Roman" w:hAnsi="Times New Roman" w:cs="Times New Roman"/>
          <w:bCs/>
          <w:sz w:val="24"/>
          <w:szCs w:val="24"/>
          <w:lang w:eastAsia="en-IN"/>
        </w:rPr>
        <w:t xml:space="preserve">Grants and Donations Made for Use </w:t>
      </w:r>
      <w:r w:rsidRPr="00923435">
        <w:rPr>
          <w:rFonts w:ascii="Times New Roman" w:eastAsia="Times New Roman" w:hAnsi="Times New Roman" w:cs="Times New Roman"/>
          <w:bCs/>
          <w:sz w:val="24"/>
          <w:szCs w:val="24"/>
          <w:lang w:eastAsia="en-IN"/>
        </w:rPr>
        <w:t>Within</w:t>
      </w:r>
      <w:r w:rsidRPr="00923435">
        <w:rPr>
          <w:rFonts w:ascii="Times New Roman" w:eastAsia="Times New Roman" w:hAnsi="Times New Roman" w:cs="Times New Roman"/>
          <w:bCs/>
          <w:sz w:val="24"/>
          <w:szCs w:val="24"/>
          <w:lang w:eastAsia="en-IN"/>
        </w:rPr>
        <w:t xml:space="preserve"> Australia</w:t>
      </w:r>
    </w:p>
    <w:p w:rsidR="00923435" w:rsidRPr="00923435" w:rsidRDefault="00923435" w:rsidP="009234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435">
        <w:rPr>
          <w:rFonts w:ascii="Times New Roman" w:eastAsia="Times New Roman" w:hAnsi="Times New Roman" w:cs="Times New Roman"/>
          <w:b/>
          <w:bCs/>
          <w:sz w:val="24"/>
          <w:szCs w:val="24"/>
          <w:lang w:eastAsia="en-IN"/>
        </w:rPr>
        <w:t>Distribution of Assets</w:t>
      </w:r>
      <w:r w:rsidRPr="00923435">
        <w:rPr>
          <w:rFonts w:ascii="Times New Roman" w:eastAsia="Times New Roman" w:hAnsi="Times New Roman" w:cs="Times New Roman"/>
          <w:sz w:val="24"/>
          <w:szCs w:val="24"/>
          <w:lang w:eastAsia="en-IN"/>
        </w:rPr>
        <w:t xml:space="preserve">: This provides break up of assets by </w:t>
      </w:r>
      <w:r w:rsidRPr="00923435">
        <w:rPr>
          <w:rFonts w:ascii="Times New Roman" w:eastAsia="Times New Roman" w:hAnsi="Times New Roman" w:cs="Times New Roman"/>
          <w:bCs/>
          <w:sz w:val="24"/>
          <w:szCs w:val="24"/>
          <w:lang w:eastAsia="en-IN"/>
        </w:rPr>
        <w:t>Total Current Assets</w:t>
      </w:r>
      <w:r w:rsidRPr="00923435">
        <w:rPr>
          <w:rFonts w:ascii="Times New Roman" w:eastAsia="Times New Roman" w:hAnsi="Times New Roman" w:cs="Times New Roman"/>
          <w:sz w:val="24"/>
          <w:szCs w:val="24"/>
          <w:lang w:eastAsia="en-IN"/>
        </w:rPr>
        <w:t xml:space="preserve">, </w:t>
      </w:r>
      <w:r w:rsidRPr="00923435">
        <w:rPr>
          <w:rFonts w:ascii="Times New Roman" w:eastAsia="Times New Roman" w:hAnsi="Times New Roman" w:cs="Times New Roman"/>
          <w:bCs/>
          <w:sz w:val="24"/>
          <w:szCs w:val="24"/>
          <w:lang w:eastAsia="en-IN"/>
        </w:rPr>
        <w:t xml:space="preserve">Other Non-Current Assets, </w:t>
      </w:r>
      <w:r w:rsidR="00414DC7" w:rsidRPr="00923435">
        <w:rPr>
          <w:rFonts w:ascii="Times New Roman" w:eastAsia="Times New Roman" w:hAnsi="Times New Roman" w:cs="Times New Roman"/>
          <w:bCs/>
          <w:sz w:val="24"/>
          <w:szCs w:val="24"/>
          <w:lang w:eastAsia="en-IN"/>
        </w:rPr>
        <w:t>and Non</w:t>
      </w:r>
      <w:r w:rsidRPr="00923435">
        <w:rPr>
          <w:rFonts w:ascii="Times New Roman" w:eastAsia="Times New Roman" w:hAnsi="Times New Roman" w:cs="Times New Roman"/>
          <w:bCs/>
          <w:sz w:val="24"/>
          <w:szCs w:val="24"/>
          <w:lang w:eastAsia="en-IN"/>
        </w:rPr>
        <w:t>-Current Loans Receivable</w:t>
      </w:r>
      <w:r w:rsidR="00414DC7">
        <w:rPr>
          <w:rFonts w:ascii="Times New Roman" w:eastAsia="Times New Roman" w:hAnsi="Times New Roman" w:cs="Times New Roman"/>
          <w:bCs/>
          <w:sz w:val="24"/>
          <w:szCs w:val="24"/>
          <w:lang w:eastAsia="en-IN"/>
        </w:rPr>
        <w:t>.</w:t>
      </w:r>
    </w:p>
    <w:p w:rsidR="00923435" w:rsidRPr="00414DC7" w:rsidRDefault="00923435" w:rsidP="00414DC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DC7">
        <w:rPr>
          <w:rFonts w:ascii="Times New Roman" w:eastAsia="Times New Roman" w:hAnsi="Times New Roman" w:cs="Times New Roman"/>
          <w:b/>
          <w:bCs/>
          <w:sz w:val="24"/>
          <w:szCs w:val="24"/>
          <w:lang w:eastAsia="en-IN"/>
        </w:rPr>
        <w:t>Distribution of Liabilities</w:t>
      </w:r>
      <w:r w:rsidRPr="00414DC7">
        <w:rPr>
          <w:rFonts w:ascii="Times New Roman" w:eastAsia="Times New Roman" w:hAnsi="Times New Roman" w:cs="Times New Roman"/>
          <w:sz w:val="24"/>
          <w:szCs w:val="24"/>
          <w:lang w:eastAsia="en-IN"/>
        </w:rPr>
        <w:t>: T</w:t>
      </w:r>
      <w:bookmarkStart w:id="0" w:name="_GoBack"/>
      <w:bookmarkEnd w:id="0"/>
      <w:r w:rsidRPr="00414DC7">
        <w:rPr>
          <w:rFonts w:ascii="Times New Roman" w:eastAsia="Times New Roman" w:hAnsi="Times New Roman" w:cs="Times New Roman"/>
          <w:sz w:val="24"/>
          <w:szCs w:val="24"/>
          <w:lang w:eastAsia="en-IN"/>
        </w:rPr>
        <w:t xml:space="preserve">his provides break up of liabilities based on </w:t>
      </w:r>
      <w:r w:rsidRPr="00414DC7">
        <w:rPr>
          <w:rFonts w:ascii="Times New Roman" w:eastAsia="Times New Roman" w:hAnsi="Times New Roman" w:cs="Times New Roman"/>
          <w:bCs/>
          <w:sz w:val="24"/>
          <w:szCs w:val="24"/>
          <w:lang w:eastAsia="en-IN"/>
        </w:rPr>
        <w:t>Total Current Liabilities</w:t>
      </w:r>
      <w:r w:rsidR="00414DC7" w:rsidRPr="00414DC7">
        <w:rPr>
          <w:rFonts w:ascii="Times New Roman" w:eastAsia="Times New Roman" w:hAnsi="Times New Roman" w:cs="Times New Roman"/>
          <w:sz w:val="24"/>
          <w:szCs w:val="24"/>
          <w:lang w:eastAsia="en-IN"/>
        </w:rPr>
        <w:t xml:space="preserve">, </w:t>
      </w:r>
      <w:r w:rsidRPr="00414DC7">
        <w:rPr>
          <w:rFonts w:ascii="Times New Roman" w:eastAsia="Times New Roman" w:hAnsi="Times New Roman" w:cs="Times New Roman"/>
          <w:bCs/>
          <w:sz w:val="24"/>
          <w:szCs w:val="24"/>
          <w:lang w:eastAsia="en-IN"/>
        </w:rPr>
        <w:t>Other Non-Current Liabilities</w:t>
      </w:r>
      <w:r w:rsidR="00414DC7" w:rsidRPr="00414DC7">
        <w:rPr>
          <w:rFonts w:ascii="Times New Roman" w:eastAsia="Times New Roman" w:hAnsi="Times New Roman" w:cs="Times New Roman"/>
          <w:sz w:val="24"/>
          <w:szCs w:val="24"/>
          <w:lang w:eastAsia="en-IN"/>
        </w:rPr>
        <w:t xml:space="preserve">, and </w:t>
      </w:r>
      <w:r w:rsidRPr="00414DC7">
        <w:rPr>
          <w:rFonts w:ascii="Times New Roman" w:eastAsia="Times New Roman" w:hAnsi="Times New Roman" w:cs="Times New Roman"/>
          <w:bCs/>
          <w:sz w:val="24"/>
          <w:szCs w:val="24"/>
          <w:lang w:eastAsia="en-IN"/>
        </w:rPr>
        <w:t>Non-Current Loans Payable</w:t>
      </w:r>
    </w:p>
    <w:p w:rsidR="00923435" w:rsidRPr="00414DC7" w:rsidRDefault="00923435" w:rsidP="00414DC7">
      <w:pPr>
        <w:pStyle w:val="ListParagraph"/>
        <w:numPr>
          <w:ilvl w:val="0"/>
          <w:numId w:val="1"/>
        </w:numPr>
        <w:spacing w:before="100" w:beforeAutospacing="1" w:after="100" w:afterAutospacing="1" w:line="240" w:lineRule="auto"/>
      </w:pPr>
      <w:r w:rsidRPr="00414DC7">
        <w:rPr>
          <w:rFonts w:ascii="Times New Roman" w:eastAsia="Times New Roman" w:hAnsi="Times New Roman" w:cs="Times New Roman"/>
          <w:b/>
          <w:bCs/>
          <w:sz w:val="24"/>
          <w:szCs w:val="24"/>
          <w:lang w:eastAsia="en-IN"/>
        </w:rPr>
        <w:t>Distribution of Total Staff &amp; Volunteers</w:t>
      </w:r>
      <w:r w:rsidRPr="00414DC7">
        <w:rPr>
          <w:rFonts w:ascii="Times New Roman" w:eastAsia="Times New Roman" w:hAnsi="Times New Roman" w:cs="Times New Roman"/>
          <w:sz w:val="24"/>
          <w:szCs w:val="24"/>
          <w:lang w:eastAsia="en-IN"/>
        </w:rPr>
        <w:t>:</w:t>
      </w:r>
      <w:r w:rsidR="00414DC7" w:rsidRPr="00414DC7">
        <w:rPr>
          <w:rFonts w:ascii="Times New Roman" w:eastAsia="Times New Roman" w:hAnsi="Times New Roman" w:cs="Times New Roman"/>
          <w:sz w:val="24"/>
          <w:szCs w:val="24"/>
          <w:lang w:eastAsia="en-IN"/>
        </w:rPr>
        <w:t xml:space="preserve"> This provides break of staff based on </w:t>
      </w:r>
      <w:r w:rsidRPr="00414DC7">
        <w:rPr>
          <w:rFonts w:ascii="Times New Roman" w:eastAsia="Times New Roman" w:hAnsi="Times New Roman" w:cs="Times New Roman"/>
          <w:bCs/>
          <w:sz w:val="24"/>
          <w:szCs w:val="24"/>
          <w:lang w:eastAsia="en-IN"/>
        </w:rPr>
        <w:t xml:space="preserve">Staff </w:t>
      </w:r>
      <w:r w:rsidR="00414DC7" w:rsidRPr="00414DC7">
        <w:rPr>
          <w:rFonts w:ascii="Times New Roman" w:eastAsia="Times New Roman" w:hAnsi="Times New Roman" w:cs="Times New Roman"/>
          <w:bCs/>
          <w:sz w:val="24"/>
          <w:szCs w:val="24"/>
          <w:lang w:eastAsia="en-IN"/>
        </w:rPr>
        <w:t>–</w:t>
      </w:r>
      <w:r w:rsidRPr="00414DC7">
        <w:rPr>
          <w:rFonts w:ascii="Times New Roman" w:eastAsia="Times New Roman" w:hAnsi="Times New Roman" w:cs="Times New Roman"/>
          <w:bCs/>
          <w:sz w:val="24"/>
          <w:szCs w:val="24"/>
          <w:lang w:eastAsia="en-IN"/>
        </w:rPr>
        <w:t xml:space="preserve"> Volunteers</w:t>
      </w:r>
      <w:r w:rsidR="00414DC7" w:rsidRPr="00414DC7">
        <w:rPr>
          <w:rFonts w:ascii="Times New Roman" w:eastAsia="Times New Roman" w:hAnsi="Times New Roman" w:cs="Times New Roman"/>
          <w:sz w:val="24"/>
          <w:szCs w:val="24"/>
          <w:lang w:eastAsia="en-IN"/>
        </w:rPr>
        <w:t xml:space="preserve">, </w:t>
      </w:r>
      <w:r w:rsidRPr="00414DC7">
        <w:rPr>
          <w:rFonts w:ascii="Times New Roman" w:eastAsia="Times New Roman" w:hAnsi="Times New Roman" w:cs="Times New Roman"/>
          <w:bCs/>
          <w:sz w:val="24"/>
          <w:szCs w:val="24"/>
          <w:lang w:eastAsia="en-IN"/>
        </w:rPr>
        <w:t>Staff - Full Time</w:t>
      </w:r>
      <w:r w:rsidR="00414DC7" w:rsidRPr="00414DC7">
        <w:rPr>
          <w:rFonts w:ascii="Times New Roman" w:eastAsia="Times New Roman" w:hAnsi="Times New Roman" w:cs="Times New Roman"/>
          <w:bCs/>
          <w:sz w:val="24"/>
          <w:szCs w:val="24"/>
          <w:lang w:eastAsia="en-IN"/>
        </w:rPr>
        <w:t xml:space="preserve"> and </w:t>
      </w:r>
      <w:r w:rsidRPr="00414DC7">
        <w:rPr>
          <w:rFonts w:ascii="Times New Roman" w:eastAsia="Times New Roman" w:hAnsi="Times New Roman" w:cs="Times New Roman"/>
          <w:bCs/>
          <w:sz w:val="24"/>
          <w:szCs w:val="24"/>
          <w:lang w:eastAsia="en-IN"/>
        </w:rPr>
        <w:t>Staff - Part Time</w:t>
      </w:r>
      <w:r w:rsidR="00414DC7" w:rsidRPr="00414DC7">
        <w:rPr>
          <w:rFonts w:ascii="Times New Roman" w:eastAsia="Times New Roman" w:hAnsi="Times New Roman" w:cs="Times New Roman"/>
          <w:sz w:val="24"/>
          <w:szCs w:val="24"/>
          <w:lang w:eastAsia="en-IN"/>
        </w:rPr>
        <w:t>.</w:t>
      </w:r>
    </w:p>
    <w:p w:rsidR="00923435" w:rsidRPr="00647292" w:rsidRDefault="00923435" w:rsidP="00647292">
      <w:pPr>
        <w:pStyle w:val="NormalWeb"/>
      </w:pPr>
    </w:p>
    <w:p w:rsidR="00647292" w:rsidRPr="00647292" w:rsidRDefault="00647292" w:rsidP="00647292">
      <w:pPr>
        <w:spacing w:before="100" w:beforeAutospacing="1" w:after="100" w:afterAutospacing="1" w:line="240" w:lineRule="auto"/>
        <w:rPr>
          <w:rFonts w:ascii="Times New Roman" w:eastAsia="Times New Roman" w:hAnsi="Times New Roman" w:cs="Times New Roman"/>
          <w:sz w:val="24"/>
          <w:szCs w:val="24"/>
          <w:lang w:eastAsia="en-IN"/>
        </w:rPr>
      </w:pPr>
    </w:p>
    <w:p w:rsidR="00AB14F8" w:rsidRDefault="00AB14F8"/>
    <w:sectPr w:rsidR="00AB1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27E0E"/>
    <w:multiLevelType w:val="multilevel"/>
    <w:tmpl w:val="5D9C8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92"/>
    <w:rsid w:val="001D3E49"/>
    <w:rsid w:val="003B0913"/>
    <w:rsid w:val="00414DC7"/>
    <w:rsid w:val="00647292"/>
    <w:rsid w:val="00923435"/>
    <w:rsid w:val="009543F3"/>
    <w:rsid w:val="00AB14F8"/>
    <w:rsid w:val="00B9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5B33-130E-4BA9-91CB-3262F505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72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2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7292"/>
    <w:rPr>
      <w:b/>
      <w:bCs/>
    </w:rPr>
  </w:style>
  <w:style w:type="character" w:customStyle="1" w:styleId="Heading3Char">
    <w:name w:val="Heading 3 Char"/>
    <w:basedOn w:val="DefaultParagraphFont"/>
    <w:link w:val="Heading3"/>
    <w:uiPriority w:val="9"/>
    <w:rsid w:val="0064729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2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400">
      <w:bodyDiv w:val="1"/>
      <w:marLeft w:val="0"/>
      <w:marRight w:val="0"/>
      <w:marTop w:val="0"/>
      <w:marBottom w:val="0"/>
      <w:divBdr>
        <w:top w:val="none" w:sz="0" w:space="0" w:color="auto"/>
        <w:left w:val="none" w:sz="0" w:space="0" w:color="auto"/>
        <w:bottom w:val="none" w:sz="0" w:space="0" w:color="auto"/>
        <w:right w:val="none" w:sz="0" w:space="0" w:color="auto"/>
      </w:divBdr>
    </w:div>
    <w:div w:id="437530494">
      <w:bodyDiv w:val="1"/>
      <w:marLeft w:val="0"/>
      <w:marRight w:val="0"/>
      <w:marTop w:val="0"/>
      <w:marBottom w:val="0"/>
      <w:divBdr>
        <w:top w:val="none" w:sz="0" w:space="0" w:color="auto"/>
        <w:left w:val="none" w:sz="0" w:space="0" w:color="auto"/>
        <w:bottom w:val="none" w:sz="0" w:space="0" w:color="auto"/>
        <w:right w:val="none" w:sz="0" w:space="0" w:color="auto"/>
      </w:divBdr>
    </w:div>
    <w:div w:id="586618534">
      <w:bodyDiv w:val="1"/>
      <w:marLeft w:val="0"/>
      <w:marRight w:val="0"/>
      <w:marTop w:val="0"/>
      <w:marBottom w:val="0"/>
      <w:divBdr>
        <w:top w:val="none" w:sz="0" w:space="0" w:color="auto"/>
        <w:left w:val="none" w:sz="0" w:space="0" w:color="auto"/>
        <w:bottom w:val="none" w:sz="0" w:space="0" w:color="auto"/>
        <w:right w:val="none" w:sz="0" w:space="0" w:color="auto"/>
      </w:divBdr>
    </w:div>
    <w:div w:id="756563328">
      <w:bodyDiv w:val="1"/>
      <w:marLeft w:val="0"/>
      <w:marRight w:val="0"/>
      <w:marTop w:val="0"/>
      <w:marBottom w:val="0"/>
      <w:divBdr>
        <w:top w:val="none" w:sz="0" w:space="0" w:color="auto"/>
        <w:left w:val="none" w:sz="0" w:space="0" w:color="auto"/>
        <w:bottom w:val="none" w:sz="0" w:space="0" w:color="auto"/>
        <w:right w:val="none" w:sz="0" w:space="0" w:color="auto"/>
      </w:divBdr>
    </w:div>
    <w:div w:id="1356955595">
      <w:bodyDiv w:val="1"/>
      <w:marLeft w:val="0"/>
      <w:marRight w:val="0"/>
      <w:marTop w:val="0"/>
      <w:marBottom w:val="0"/>
      <w:divBdr>
        <w:top w:val="none" w:sz="0" w:space="0" w:color="auto"/>
        <w:left w:val="none" w:sz="0" w:space="0" w:color="auto"/>
        <w:bottom w:val="none" w:sz="0" w:space="0" w:color="auto"/>
        <w:right w:val="none" w:sz="0" w:space="0" w:color="auto"/>
      </w:divBdr>
    </w:div>
    <w:div w:id="1990788858">
      <w:bodyDiv w:val="1"/>
      <w:marLeft w:val="0"/>
      <w:marRight w:val="0"/>
      <w:marTop w:val="0"/>
      <w:marBottom w:val="0"/>
      <w:divBdr>
        <w:top w:val="none" w:sz="0" w:space="0" w:color="auto"/>
        <w:left w:val="none" w:sz="0" w:space="0" w:color="auto"/>
        <w:bottom w:val="none" w:sz="0" w:space="0" w:color="auto"/>
        <w:right w:val="none" w:sz="0" w:space="0" w:color="auto"/>
      </w:divBdr>
    </w:div>
    <w:div w:id="208942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Kori</dc:creator>
  <cp:keywords/>
  <dc:description/>
  <cp:lastModifiedBy>Siddu Kori</cp:lastModifiedBy>
  <cp:revision>4</cp:revision>
  <dcterms:created xsi:type="dcterms:W3CDTF">2025-01-12T06:19:00Z</dcterms:created>
  <dcterms:modified xsi:type="dcterms:W3CDTF">2025-01-12T06:55:00Z</dcterms:modified>
</cp:coreProperties>
</file>