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Atropia's neighbor and historical enemy, Limaria</w:t>
      </w:r>
    </w:p>
    <w:p>
      <w:pPr>
        <w:jc w:val="left"/>
      </w:pPr>
      <w:r>
        <w:rPr>
          <w:b w:val="false"/>
          <w:i w:val="false"/>
          <w:u w:val="none"/>
        </w:rPr>
        <w:t>(U) Atropia's neighbor and historical enemy, Limaria, typically attempts to remain neutral in the growing regional tension. While broadly aligned with Donovia despite their religious differences, Limaria continually maneuvers to stay clear of the fight between Atropia and its neighbors. Unlike Atropia, Limaria does not export hydrocarbons but desires to become involved in the hydrocarbon export business, primarily through new pipelines. Limaria enjoys an unspoken but enduring security and economic relationship with Donovia, and a frosty relationship-punctuated by violence and ethnic tension-with Atropia.</w:t>
      </w:r>
    </w:p>
    <w:p>
      <w:pPr>
        <w:jc w:val="left"/>
      </w:pPr>
      <w:r>
        <w:rPr>
          <w:b w:val="true"/>
          <w:i w:val="false"/>
          <w:u w:val="none"/>
        </w:rPr>
        <w:t>(U) Ariana and Donovia Politically support each other's regional interests</w:t>
      </w:r>
    </w:p>
    <w:p>
      <w:pPr>
        <w:jc w:val="left"/>
      </w:pPr>
      <w:r>
        <w:rPr>
          <w:b w:val="false"/>
          <w:i w:val="false"/>
          <w:u w:val="none"/>
        </w:rPr>
        <w:t>(U) Politically, Ariana and Donovia broadly support each other's specific Caucasian regional interests, despite differences in social and religious makeup. While the majority of both nations practice Islam, Ariana has a dominant Persian culture while Donovia is primarily Arabic. Both Ariana and Donovia view the existence of the hydrocarbon-rich Atropia as an outpost of the "colonialist West," and both covet control of Atropia's natural resources. Economically, Atropia serves as one of the largest oil and gas producers in the world, with much of its hydrocarbon products used by Western countries. Atropian independence in setting its own gas/oil prices and policies has angered Ariana, who is also upset by the political independence that such oil and gas production and its accompanying hard currency income gives Atropia. Atropia also has a largely secular government (though not, strictly speaking, a democratic one). All things considered, Atropia is generally a less repressive state than its Arianian neighbor, although Ariana likes to claim that Atropia is quite repressive.</w:t>
      </w:r>
    </w:p>
    <w:p>
      <w:pPr>
        <w:jc w:val="left"/>
      </w:pPr>
      <w:r>
        <w:rPr>
          <w:b w:val="true"/>
          <w:i w:val="false"/>
          <w:u w:val="none"/>
        </w:rPr>
        <w:t>(U) Increasingly hostile area of operations (AO)</w:t>
      </w:r>
    </w:p>
    <w:p>
      <w:pPr>
        <w:jc w:val="left"/>
      </w:pPr>
      <w:r>
        <w:rPr>
          <w:b w:val="false"/>
          <w:i w:val="false"/>
          <w:u w:val="none"/>
        </w:rPr>
        <w:t>(U) US operations in the Caucasus occur in an increasingly hostile area of operations (AO). The current situation involves a broad political alliance of Ariana and Donovia to redraw the geopolitical map of the Caucasus to the exclusion of Western powers, and the functional end of currently independent states such as Gorgas and Atropia. The continuing competition by both Ariana and Donovia with Atropia in the international oil and gas markets, the latent ethnic tensions within Atropia, and other regional flashpoints continue to defy permanent diplomatic solutions. Should deterrence fail, US-led coalition forces may need to defeat aggressor nations militarily to support critical national and regional security objectives.</w:t>
      </w:r>
    </w:p>
    <w:p>
      <w:pPr>
        <w:jc w:val="left"/>
      </w:pPr>
      <w:r>
        <w:rPr>
          <w:b w:val="true"/>
          <w:i w:val="false"/>
          <w:u w:val="none"/>
        </w:rPr>
        <w:t>(U) Atropia determined to maintain indepencence</w:t>
      </w:r>
    </w:p>
    <w:p>
      <w:pPr>
        <w:jc w:val="left"/>
      </w:pPr>
      <w:r>
        <w:rPr>
          <w:b w:val="false"/>
          <w:i w:val="false"/>
          <w:u w:val="none"/>
        </w:rPr>
        <w:t>(U) Atropia remains determined to maintain its independence and ensure the safe export of its hydrocarbon resources, primarily through pipeline traversing its neighbor, Gorgas. Both Atropia and Gorgas continue, with varying levels of success, to placate or balance the demands of Donovia and Ariana, while Atropia and Gorgas vigorously court European and US diplomatic support; possible inclusion in NATO; and, specifically, US security guarantees. The Atropians attempt to balance these diplomatic links to the West in a way that is less likely to inflame regional tensions, feed Arianian or Donovian perception management operations, or give either Ariana or Donovia a causus belli to attack Atropia.</w:t>
      </w:r>
    </w:p>
    <w:p>
      <w:pPr>
        <w:jc w:val="left"/>
      </w:pPr>
      <w:r>
        <w:rPr>
          <w:b w:val="true"/>
          <w:i w:val="false"/>
          <w:u w:val="none"/>
        </w:rPr>
        <w:t>(U) Gorgans Welcome US Involvment</w:t>
      </w:r>
    </w:p>
    <w:p>
      <w:pPr>
        <w:jc w:val="left"/>
      </w:pPr>
      <w:r>
        <w:rPr>
          <w:b w:val="false"/>
          <w:i w:val="false"/>
          <w:u w:val="none"/>
        </w:rPr>
        <w:t>(U) The Gorgans, on the other hand, willingly welcome US Government involvement in their country, including diplomatic and military "advisory groups" to build Gorgan military capability and interoperability with NATO forces. Gorgas has a frosty relationship with Donovia, and cooperation built on mutual need with Atropia. Ultimately, Gorgas remains Atropia's best outlet for its resources, and this relationship with Atropia gives Gorgas geopolitical value to the West.</w:t>
      </w:r>
    </w:p>
    <w:p>
      <w:pPr>
        <w:jc w:val="left"/>
      </w:pPr>
      <w:r>
        <w:rPr>
          <w:b w:val="true"/>
          <w:i w:val="false"/>
          <w:u w:val="none"/>
        </w:rPr>
        <w:t>(U) Terrorist groups and other non-state actors</w:t>
      </w:r>
    </w:p>
    <w:p>
      <w:pPr>
        <w:jc w:val="left"/>
      </w:pPr>
      <w:r>
        <w:rPr>
          <w:b w:val="false"/>
          <w:i w:val="false"/>
          <w:u w:val="none"/>
        </w:rPr>
        <w:t>(U) In addition to an unstable diplomatic situation, a variety of terrorist groups and other non-state actors are operating within the AO,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Over the last 24 months</w:t>
      </w:r>
    </w:p>
    <w:p>
      <w:pPr>
        <w:jc w:val="left"/>
      </w:pPr>
      <w:r>
        <w:rPr>
          <w:b w:val="false"/>
          <w:i w:val="false"/>
          <w:u w:val="none"/>
        </w:rPr>
        <w:t>(U)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Over the last 12 months</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In the last six months</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10 kilometers into Atropian territory before being chased back into Ariana.</w:t>
      </w:r>
    </w:p>
    <w:p>
      <w:pPr>
        <w:jc w:val="left"/>
      </w:pPr>
      <w:r>
        <w:rPr>
          <w:b w:val="true"/>
          <w:i w:val="false"/>
          <w:u w:val="none"/>
        </w:rPr>
        <w:t>(U) Last Week</w:t>
      </w:r>
    </w:p>
    <w:p>
      <w:pPr>
        <w:jc w:val="left"/>
      </w:pPr>
      <w:r>
        <w:rPr>
          <w:b w:val="false"/>
          <w:i w:val="false"/>
          <w:u w:val="none"/>
        </w:rPr>
        <w:t>(U)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620BB2ED85948A06C358D1EDC1445" ma:contentTypeVersion="15" ma:contentTypeDescription="Create a new document." ma:contentTypeScope="" ma:versionID="bfe81b07088045639899614a9dedd967">
  <xsd:schema xmlns:xsd="http://www.w3.org/2001/XMLSchema" xmlns:xs="http://www.w3.org/2001/XMLSchema" xmlns:p="http://schemas.microsoft.com/office/2006/metadata/properties" xmlns:ns2="aa85c053-9503-4e88-8bd1-09826f667afa" xmlns:ns3="eefa6167-1546-4c65-bed1-a65649a388f4" targetNamespace="http://schemas.microsoft.com/office/2006/metadata/properties" ma:root="true" ma:fieldsID="3b2edac5dc21093d458aee446882d338" ns2:_="" ns3:_="">
    <xsd:import namespace="aa85c053-9503-4e88-8bd1-09826f667afa"/>
    <xsd:import namespace="eefa6167-1546-4c65-bed1-a65649a388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c053-9503-4e88-8bd1-09826f667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ate" ma:index="21" nillable="true" ma:displayName="Event Year" ma:format="Dropdown" ma:internalName="Date">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85c053-9503-4e88-8bd1-09826f667afa">
      <Terms xmlns="http://schemas.microsoft.com/office/infopath/2007/PartnerControls"/>
    </lcf76f155ced4ddcb4097134ff3c332f>
    <TaxCatchAll xmlns="eefa6167-1546-4c65-bed1-a65649a388f4" xsi:nil="true"/>
    <Date xmlns="aa85c053-9503-4e88-8bd1-09826f667afa" xsi:nil="true"/>
  </documentManagement>
</p:properties>
</file>

<file path=customXml/itemProps1.xml><?xml version="1.0" encoding="utf-8"?>
<ds:datastoreItem xmlns:ds="http://schemas.openxmlformats.org/officeDocument/2006/customXml" ds:itemID="{C90247A2-079E-4B4A-B908-49F629E3510B}"/>
</file>

<file path=customXml/itemProps2.xml><?xml version="1.0" encoding="utf-8"?>
<ds:datastoreItem xmlns:ds="http://schemas.openxmlformats.org/officeDocument/2006/customXml" ds:itemID="{BA6D45FD-556B-4EDB-9E5D-692286A7FEB4}"/>
</file>

<file path=customXml/itemProps3.xml><?xml version="1.0" encoding="utf-8"?>
<ds:datastoreItem xmlns:ds="http://schemas.openxmlformats.org/officeDocument/2006/customXml" ds:itemID="{B9068E3B-FE91-4797-AB36-68DA5E2593CD}"/>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0x010100545620BB2ED85948A06C358D1EDC1445</vt:lpwstr>
  </property>
</Properties>
</file>