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52"/>
          <w:szCs w:val="52"/>
        </w:rPr>
        <w:t xml:space="preserve">台股 Alpha 策略</w:t>
      </w:r>
    </w:p>
    <w:p>
      <w:pPr>
        <w:spacing w:after="1200"/>
        <w:jc w:val="center"/>
      </w:pPr>
      <w:r>
        <w:rPr>
          <w:color w:val="555555"/>
          <w:sz w:val="32"/>
          <w:szCs w:val="32"/>
        </w:rPr>
        <w:t xml:space="preserve">開發紀錄 (Development Log)</w:t>
      </w:r>
    </w:p>
    <w:p>
      <w:pPr>
        <w:jc w:val="center"/>
      </w:pPr>
      <w:r>
        <w:rPr>
          <w:sz w:val="24"/>
          <w:szCs w:val="24"/>
        </w:rPr>
        <w:t xml:space="preserve">作者：Sider　|　den35222@gmail.com</w:t>
      </w:r>
    </w:p>
    <w:p>
      <w:pPr>
        <w:spacing w:after="400"/>
        <w:jc w:val="center"/>
      </w:pPr>
      <w:r>
        <w:rPr>
          <w:sz w:val="24"/>
          <w:szCs w:val="24"/>
        </w:rPr>
        <w:t xml:space="preserve">建立日期：2026-06-20</w:t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2026-06-20 版本更新 — 資料管線初版建置</w:t>
      </w:r>
    </w:p>
    <w:p>
      <w:r>
        <w:rPr>
          <w:b/>
          <w:bCs/>
        </w:rPr>
        <w:t xml:space="preserve">摘要：</w:t>
      </w:r>
      <w:r>
        <w:t xml:space="preserve">建立四大產業（半導體、電子、生技、金融）台股 Alpha 策略的資料下載與品質檢查管線；確立資料來源分工（股價與基本面皆採 FinMind，TEJ 退居診斷）；修正三項資料正確性問題。</w:t>
      </w:r>
    </w:p>
    <w:p>
      <w:pPr>
        <w:pStyle w:val="Heading2"/>
      </w:pPr>
      <w:r>
        <w:t xml:space="preserve">新增功能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專案骨架與設定（config/.env/.gitignore/requirements）：</w:t>
      </w:r>
      <w:r>
        <w:t xml:space="preserve">集中管理金鑰、四產業關鍵字、日期範圍、贊助會員開關。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FinMind 客戶端（finmind_client.py）：</w:t>
      </w:r>
      <w:r>
        <w:t xml:space="preserve">封裝股價/除權息/月營收/財報抓取與限速重試，並自製後復權還原。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抓取與檢查腳本：</w:t>
      </w:r>
      <w:r>
        <w:t xml:space="preserve">fetch_universe / fetch_prices / fetch_fundamentals（續抓、--limit）、inspect_data、diagnose/probe 診斷工具。</w:t>
      </w:r>
    </w:p>
    <w:p>
      <w:pPr>
        <w:pStyle w:val="Heading2"/>
      </w:pPr>
      <w:r>
        <w:t xml:space="preserve">刪減功能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移除 TEJ 作為財報主來源</w:t>
      </w:r>
      <w:r>
        <w:t xml:space="preserve">：試用財報 long 格式、無發布日、歷史短、涵蓋不全，改用 FinMind。</w:t>
      </w:r>
    </w:p>
    <w:p>
      <w:pPr>
        <w:pStyle w:val="Heading2"/>
      </w:pPr>
      <w:r>
        <w:t xml:space="preserve">Bug 修復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無 token 歷史截斷→補 FINMIND_TOKEN；停牌日 close=0 污染→剔除；後復權係數錯誤→改用 after_price/before_price。</w:t>
      </w:r>
      <w:r>
        <w:t xml:space="preserve"/>
      </w:r>
    </w:p>
    <w:p>
      <w:pPr>
        <w:pStyle w:val="Heading2"/>
      </w:pPr>
      <w:r>
        <w:t xml:space="preserve">重構/優化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inspect_data 改摘要統計、抓取腳本加 --limit 取樣。</w:t>
      </w:r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</w:pPr>
      <w:r>
        <w:t xml:space="preserve">2026-06-23 版本更新 — 特徵工程、因子海選(DFS/GP)與回測</w:t>
      </w:r>
    </w:p>
    <w:p>
      <w:r>
        <w:rPr>
          <w:b/>
          <w:bCs/>
        </w:rPr>
        <w:t xml:space="preserve">摘要：</w:t>
      </w:r>
      <w:r>
        <w:t xml:space="preserve">完成發布日對齊後建立月頻因子評估骨架；以 DFS 機械式海選找到穩健因子（成功）；嘗試 GP 符號回歸但最終棄用；建立因子正交化與產業內回測。所有海選嚴格切訓練期(2018–2023)/測試期(2024–2026)以防過擬合。</w:t>
      </w:r>
    </w:p>
    <w:p>
      <w:pPr>
        <w:pStyle w:val="Heading2"/>
      </w:pPr>
      <w:r>
        <w:t xml:space="preserve">新增功能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發布日對齊 align_data.py（Point-in-Time）：</w:t>
      </w:r>
      <w:r>
        <w:t xml:space="preserve">月營收以次月10日保守 lag、財報以法定申報期限近似公告日，merge_asof(backward) 對齊每日面板，產出 panel.parquet。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原因：</w:t>
      </w:r>
      <w:r>
        <w:t xml:space="preserve">確保基本面只在實際可得日後才使用，避免預知未來；已用合成資料驗證。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月頻因子面板 build_factors.py：</w:t>
      </w:r>
      <w:r>
        <w:t xml:space="preserve">月底快照算 13 個經典因子＋未來1月報酬標的，逐月 winsorize 壓制極端值(含減資假跳空)。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因子評估 factor_eval.py：</w:t>
      </w:r>
      <w:r>
        <w:t xml:space="preserve">逐月在同產業內算 rank IC，彙總 IC 平均/ICIR/t值/勝率；加分產業版 monthly_ic_groups。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原因：</w:t>
      </w:r>
      <w:r>
        <w:t xml:space="preserve">產業內計算消除不同產業基本面水準差異對顯著度的污染。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DFS 機械式因子生成 mine_dfs.py：</w:t>
      </w:r>
      <w:r>
        <w:t xml:space="preserve">系統生成數十候選(獲利率/殖利率/成長率/動能/波動/週轉)，訓練期產業內 ICIR 海選，並報告各產業 ICIR 與 train/test 一致性。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原因：</w:t>
      </w:r>
      <w:r>
        <w:t xml:space="preserve">分產業報告避免只在單一產業有效的因子被跨產業平均稀釋而漏掉。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因子正交化+回測 backtest.py：</w:t>
      </w:r>
      <w:r>
        <w:t xml:space="preserve">產業內中性化→對稱正交化(Löwdin)去重→等權合成→各產業內選前30%做多(產業中性)→扣成本、計多空、含動能加權選項；績效分全期/訓練/測試。</w:t>
      </w:r>
    </w:p>
    <w:p>
      <w:pPr>
        <w:pStyle w:val="Heading2"/>
      </w:pPr>
      <w:r>
        <w:t xml:space="preserve">DFS 開發結果（成功）</w:t>
      </w:r>
    </w:p>
    <w:p>
      <w:pPr>
        <w:pStyle w:val="ListParagraph"/>
        <w:numPr>
          <w:ilvl w:val="0"/>
          <w:numId w:val="2"/>
        </w:numPr>
      </w:pPr>
      <w:r>
        <w:t xml:space="preserve">DFS 海選成功且樣本外穩健：價值/獲利最強（gp_to_px 訓練0.53/測試0.84；eps_to_px 0.77/0.61）、成長(g_eps_12 0.56/0.56)、低波動(neg_vol 於生技/電子尤強)、52週高點動能(dist_high) 皆於測試期維持有效。分產業另見金融偏 EPS 成長與短動能、半導體偏價值+營收成長等專屬訊號。</w:t>
      </w:r>
    </w:p>
    <w:p>
      <w:pPr>
        <w:pStyle w:val="Heading2"/>
      </w:pPr>
      <w:r>
        <w:t xml:space="preserve">刪減/棄用功能（重點：GP 棄用始末）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GP 符號回歸最終棄用。</w:t>
      </w:r>
      <w:r>
        <w:t xml:space="preserve">開發與棄用歷程：</w:t>
      </w:r>
    </w:p>
    <w:p>
      <w:pPr>
        <w:pStyle w:val="ListParagraph"/>
        <w:numPr>
          <w:ilvl w:val="0"/>
          <w:numId w:val="2"/>
        </w:numPr>
      </w:pPr>
      <w:r>
        <w:t xml:space="preserve">(1) 初版用 gplearn，因其與新版 scikit-learn 不相容（_validate_data 移除）、make_fitness 長度探測與全域對齊長度不符而報錯。</w:t>
      </w:r>
    </w:p>
    <w:p>
      <w:pPr>
        <w:pStyle w:val="ListParagraph"/>
        <w:numPr>
          <w:ilvl w:val="0"/>
          <w:numId w:val="2"/>
        </w:numPr>
      </w:pPr>
      <w:r>
        <w:t xml:space="preserve">(2) 改寫為自製輕量 GP 引擎（運算式樹、交叉/突變/錦標賽/菁英、parsimony 懲罰），適應度＝訓練期產業內 ICIR，多種子穩定性篩選。</w:t>
      </w:r>
    </w:p>
    <w:p>
      <w:pPr>
        <w:pStyle w:val="ListParagraph"/>
        <w:numPr>
          <w:ilvl w:val="0"/>
          <w:numId w:val="2"/>
        </w:numPr>
      </w:pPr>
      <w:r>
        <w:t xml:space="preserve">(3) 首輪 5 種子：跨種子完全不穩定，訓練 ICIR 僅 0.04–0.42、遠低於 DFS 單因子，測試期多翻負——典型過擬合。</w:t>
      </w:r>
    </w:p>
    <w:p>
      <w:pPr>
        <w:pStyle w:val="ListParagraph"/>
        <w:numPr>
          <w:ilvl w:val="0"/>
          <w:numId w:val="2"/>
        </w:numPr>
      </w:pPr>
      <w:r>
        <w:t xml:space="preserve">(4) warm-start 改良（單因子起跑、放寬 parsimony、加長世代）後再試，即便初始族群已含 eps_to_px(測試0.61) 等強因子，5 種子 GP 最佳仍全數輸給單因子基準(GP 0.04–0.19 vs eps_to_px 訓練0.76)。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結論：</w:t>
      </w:r>
      <w:r>
        <w:t xml:space="preserve">此資料有效訊號本質為單調的價值/成長/低波動，GP 非線性組合僅過擬合雜訊、樣本外站不住。為貫徹『驗證不過不採用、避免把不穩定帶入策略』，棄用 GP，改以 DFS 驗證過的因子建構策略。</w:t>
      </w:r>
    </w:p>
    <w:p>
      <w:pPr>
        <w:pStyle w:val="Heading2"/>
      </w:pPr>
      <w:r>
        <w:t xml:space="preserve">Bug 修復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基本面全量抓取不完整</w:t>
      </w:r>
      <w:r>
        <w:t xml:space="preserve">：漏抓約 34 檔(含 2330)，續抓補齊後重對齊。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pct_change FutureWarning→fill_method=None；IC 零變異組 divide warning→計算前跳過；GP fitness 加長度/有效樣本防護。</w:t>
      </w:r>
      <w:r>
        <w:t xml:space="preserve"/>
      </w:r>
    </w:p>
    <w:p>
      <w:pPr>
        <w:pStyle w:val="Heading2"/>
      </w:pPr>
      <w:r>
        <w:t xml:space="preserve">重構/優化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mine_dfs 與 factor_eval 增加分產業 ICIR 報告；回測採對稱正交化去除重複曝險。</w:t>
      </w:r>
      <w:r>
        <w:t xml:space="preserve"/>
      </w:r>
    </w:p>
    <w:p>
      <w:pPr>
        <w:pStyle w:val="Heading2"/>
      </w:pPr>
      <w:r>
        <w:t xml:space="preserve">後續待辦</w:t>
      </w:r>
    </w:p>
    <w:p>
      <w:pPr>
        <w:pStyle w:val="ListParagraph"/>
        <w:numPr>
          <w:ilvl w:val="0"/>
          <w:numId w:val="2"/>
        </w:numPr>
      </w:pPr>
      <w:r>
        <w:t xml:space="preserve">執行 backtest.py 檢視樣本外績效；嘗試動能加權、調整 TOP_Q 與因子組合。</w:t>
      </w:r>
    </w:p>
    <w:p>
      <w:pPr>
        <w:pStyle w:val="ListParagraph"/>
        <w:numPr>
          <w:ilvl w:val="0"/>
          <w:numId w:val="2"/>
        </w:numPr>
      </w:pPr>
      <w:r>
        <w:t xml:space="preserve">進階：減資還原、walk-forward 滾動回測、交易成本敏感度、風險加權。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  <w:lvl w:ilvl="1" w15:tentative="1">
      <w:start w:val="1"/>
      <w:numFmt w:val="bullet"/>
      <w:lvlText w:val="–"/>
      <w:lvlJc w:val="left"/>
      <w:pPr>
        <w:ind w:left="9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24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2026-06-23T11:38:39.925Z</dcterms:created>
  <dcterms:modified xsi:type="dcterms:W3CDTF">2026-06-23T11:38:39.925Z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