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022EBE" w:rsidRPr="00554B8D" w:rsidTr="00F05848">
        <w:tc>
          <w:tcPr>
            <w:tcW w:w="5000" w:type="pct"/>
            <w:gridSpan w:val="5"/>
            <w:shd w:val="clear" w:color="auto" w:fill="5B9BD5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USE CASE- 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WARNING </w:t>
            </w: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SPECIFICATION</w:t>
            </w: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022EBE" w:rsidRPr="00554B8D" w:rsidTr="00F05848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No.</w:t>
            </w:r>
          </w:p>
        </w:tc>
        <w:tc>
          <w:tcPr>
            <w:tcW w:w="133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22EBE" w:rsidRPr="00554B8D" w:rsidRDefault="00022EBE" w:rsidP="00F058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 WAR</w:t>
            </w:r>
            <w:r w:rsidRPr="00554B8D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1053" w:type="pct"/>
            <w:gridSpan w:val="2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tcW w:w="1162" w:type="pct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1.0</w:t>
            </w:r>
          </w:p>
        </w:tc>
      </w:tr>
      <w:tr w:rsidR="00022EBE" w:rsidRPr="00554B8D" w:rsidTr="00F05848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Name</w:t>
            </w:r>
          </w:p>
        </w:tc>
        <w:tc>
          <w:tcPr>
            <w:tcW w:w="3554" w:type="pct"/>
            <w:gridSpan w:val="4"/>
            <w:tcBorders>
              <w:left w:val="nil"/>
            </w:tcBorders>
            <w:shd w:val="clear" w:color="auto" w:fill="FFFFFF"/>
          </w:tcPr>
          <w:p w:rsidR="00022EBE" w:rsidRPr="00554B8D" w:rsidRDefault="00861F5A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</w:t>
            </w:r>
            <w:bookmarkStart w:id="0" w:name="_GoBack"/>
            <w:bookmarkEnd w:id="0"/>
            <w:r w:rsidR="00022EBE">
              <w:rPr>
                <w:rFonts w:ascii="Times New Roman" w:hAnsi="Times New Roman"/>
                <w:b/>
                <w:bCs/>
                <w:sz w:val="24"/>
                <w:szCs w:val="24"/>
              </w:rPr>
              <w:t>arning</w:t>
            </w:r>
          </w:p>
        </w:tc>
      </w:tr>
      <w:tr w:rsidR="00022EBE" w:rsidRPr="00554B8D" w:rsidTr="00F05848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Author </w:t>
            </w:r>
          </w:p>
        </w:tc>
        <w:tc>
          <w:tcPr>
            <w:tcW w:w="3554" w:type="pct"/>
            <w:gridSpan w:val="4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LinhLLL</w:t>
            </w:r>
          </w:p>
        </w:tc>
      </w:tr>
      <w:tr w:rsidR="00022EBE" w:rsidRPr="00554B8D" w:rsidTr="00F05848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39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22EBE" w:rsidRPr="00554B8D" w:rsidRDefault="00022EBE" w:rsidP="00F058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</w:t>
            </w:r>
            <w:r w:rsidRPr="00554B8D">
              <w:rPr>
                <w:rFonts w:ascii="Times New Roman" w:hAnsi="Times New Roman"/>
                <w:sz w:val="24"/>
                <w:szCs w:val="24"/>
              </w:rPr>
              <w:t>/2012</w:t>
            </w:r>
          </w:p>
        </w:tc>
        <w:tc>
          <w:tcPr>
            <w:tcW w:w="631" w:type="pct"/>
            <w:shd w:val="clear" w:color="auto" w:fill="auto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584" w:type="pct"/>
            <w:gridSpan w:val="2"/>
            <w:tcBorders>
              <w:left w:val="nil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High</w:t>
            </w:r>
          </w:p>
        </w:tc>
      </w:tr>
      <w:tr w:rsidR="00022EBE" w:rsidRPr="00554B8D" w:rsidTr="00F05848">
        <w:trPr>
          <w:trHeight w:val="8640"/>
        </w:trPr>
        <w:tc>
          <w:tcPr>
            <w:tcW w:w="5000" w:type="pct"/>
            <w:gridSpan w:val="5"/>
            <w:shd w:val="clear" w:color="auto" w:fill="FFFFFF"/>
          </w:tcPr>
          <w:p w:rsidR="00022EBE" w:rsidRPr="00554B8D" w:rsidRDefault="00022EBE" w:rsidP="00F05848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Actor:</w:t>
            </w:r>
          </w:p>
          <w:p w:rsidR="00022EBE" w:rsidRPr="00554B8D" w:rsidRDefault="00022EBE" w:rsidP="00F05848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Cs/>
                <w:sz w:val="24"/>
                <w:szCs w:val="24"/>
              </w:rPr>
              <w:t>User</w:t>
            </w: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Summary:</w:t>
            </w:r>
          </w:p>
          <w:p w:rsidR="00022EBE" w:rsidRPr="00A95A36" w:rsidRDefault="00022EBE" w:rsidP="00F05848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User can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view general weekly or monthly report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Besides, users can view detail report or chart which can compare income or expense between months. </w:t>
            </w: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Goal:</w:t>
            </w:r>
          </w:p>
          <w:p w:rsidR="00022EBE" w:rsidRPr="00A95A36" w:rsidRDefault="00022EBE" w:rsidP="00F0584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ab/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Allow user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view report and compare income or expense between weeks/ months.</w:t>
            </w: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Triggers</w:t>
            </w:r>
          </w:p>
          <w:p w:rsidR="00022EBE" w:rsidRPr="00A95A36" w:rsidRDefault="00022EBE" w:rsidP="00F0584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95A36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  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Touch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report icon, fourth icon at the bottom of screen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Preconditions:</w:t>
            </w:r>
          </w:p>
          <w:p w:rsidR="00022EBE" w:rsidRPr="00A95A36" w:rsidRDefault="00022EBE" w:rsidP="00F0584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>Accessed to application</w:t>
            </w: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22EBE" w:rsidRPr="00554B8D" w:rsidTr="00F05848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DEEAF6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fourth icon at the bottom of screen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Báo cáo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default focus “Tháng” screen includes list of month which have information 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auto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one item of list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efault d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isplay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“Chi tiết” screen of this item includes detail information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DEEAF6" w:themeFill="accent1" w:themeFillTint="33"/>
                </w:tcPr>
                <w:p w:rsidR="00022EBE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022EBE" w:rsidRPr="00554B8D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“Đồ thị” tab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022EBE" w:rsidRPr="00554B8D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“Đồ thị” screen includes pie chart which descripts income/expense of this item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auto"/>
                </w:tcPr>
                <w:p w:rsidR="00022EBE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022EBE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compare icon on screen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022EBE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list of months which have income or expense information 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auto"/>
                </w:tcPr>
                <w:p w:rsidR="00022EBE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022EBE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some items</w:t>
                  </w:r>
                </w:p>
                <w:p w:rsidR="00022EBE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“Đồng ý” button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022EBE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trend chart to compared between chosen months</w:t>
                  </w:r>
                </w:p>
              </w:tc>
            </w:tr>
          </w:tbl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022EBE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22EBE" w:rsidRPr="00554B8D" w:rsidTr="00F05848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DEEAF6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fourth icon at the bottom of screen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Báo cáo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default focus “Tháng” screen includes list of months which have information 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auto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022EBE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“Tuần” tab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022EBE" w:rsidRPr="00554B8D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“Tuần” screen includes list of weeks which have information 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DEEAF6" w:themeFill="accent1" w:themeFillTint="33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one item of list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efault d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isplay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“Chi tiết” screen of this item includes detail information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FFFFFF" w:themeFill="background1"/>
                </w:tcPr>
                <w:p w:rsidR="00022EBE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FFFFFF" w:themeFill="background1"/>
                </w:tcPr>
                <w:p w:rsidR="00022EBE" w:rsidRPr="00554B8D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“Đồ thị” tab</w:t>
                  </w:r>
                </w:p>
              </w:tc>
              <w:tc>
                <w:tcPr>
                  <w:tcW w:w="3870" w:type="dxa"/>
                  <w:shd w:val="clear" w:color="auto" w:fill="FFFFFF" w:themeFill="background1"/>
                </w:tcPr>
                <w:p w:rsidR="00022EBE" w:rsidRPr="00554B8D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“Đồ thị” screen includes pie chart which descripts income/expense of this item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DEEAF6" w:themeFill="accent1" w:themeFillTint="33"/>
                </w:tcPr>
                <w:p w:rsidR="00022EBE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022EBE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compare icon on screen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022EBE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list of weeks which have income or expense information 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auto"/>
                </w:tcPr>
                <w:p w:rsidR="00022EBE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022EBE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some items</w:t>
                  </w:r>
                </w:p>
                <w:p w:rsidR="00022EBE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“Đồng ý” button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022EBE" w:rsidRDefault="00022EBE" w:rsidP="00F0584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trend chart to compared between chosen weeks</w:t>
                  </w:r>
                </w:p>
              </w:tc>
            </w:tr>
          </w:tbl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22EBE" w:rsidRPr="001A79C2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Exceptions: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1A79C2">
              <w:rPr>
                <w:rFonts w:ascii="Times New Roman" w:hAnsi="Times New Roman"/>
                <w:bCs/>
                <w:sz w:val="24"/>
                <w:szCs w:val="24"/>
              </w:rPr>
              <w:t>N/A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</w:t>
            </w:r>
          </w:p>
          <w:p w:rsidR="00022EBE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Relationships: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UC MNG.2, UC MNG.3, UC MNG.4</w:t>
            </w: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Business Rules:</w:t>
            </w:r>
          </w:p>
          <w:tbl>
            <w:tblPr>
              <w:tblW w:w="8370" w:type="dxa"/>
              <w:tblInd w:w="367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022EBE" w:rsidRPr="00554B8D" w:rsidTr="00F05848">
              <w:tc>
                <w:tcPr>
                  <w:tcW w:w="11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b/>
                      <w:bCs/>
                      <w:color w:val="FFFFFF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022EBE" w:rsidRPr="00554B8D" w:rsidTr="00F05848">
              <w:tc>
                <w:tcPr>
                  <w:tcW w:w="1172" w:type="dxa"/>
                  <w:shd w:val="clear" w:color="auto" w:fill="DEEAF6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  <w:shd w:val="clear" w:color="auto" w:fill="DEEAF6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view report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have information of income or expense</w:t>
                  </w:r>
                </w:p>
              </w:tc>
            </w:tr>
            <w:tr w:rsidR="00022EBE" w:rsidRPr="00554B8D" w:rsidTr="00F05848">
              <w:tc>
                <w:tcPr>
                  <w:tcW w:w="1172" w:type="dxa"/>
                  <w:shd w:val="clear" w:color="auto" w:fill="auto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  <w:shd w:val="clear" w:color="auto" w:fill="auto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compare between months/ weeks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have at least two months/ weeks</w:t>
                  </w:r>
                </w:p>
              </w:tc>
            </w:tr>
          </w:tbl>
          <w:p w:rsidR="00022EBE" w:rsidRPr="00BC1EE3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319DAC0A" wp14:editId="08DDD028">
                  <wp:simplePos x="0" y="0"/>
                  <wp:positionH relativeFrom="column">
                    <wp:posOffset>1633220</wp:posOffset>
                  </wp:positionH>
                  <wp:positionV relativeFrom="line">
                    <wp:posOffset>565785</wp:posOffset>
                  </wp:positionV>
                  <wp:extent cx="2814320" cy="3752850"/>
                  <wp:effectExtent l="0" t="0" r="508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hem_ke_hoach_viets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320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Screen:</w:t>
            </w:r>
          </w:p>
        </w:tc>
      </w:tr>
    </w:tbl>
    <w:p w:rsidR="00752236" w:rsidRDefault="00752236"/>
    <w:sectPr w:rsidR="0075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D0"/>
    <w:rsid w:val="00022EBE"/>
    <w:rsid w:val="00752236"/>
    <w:rsid w:val="00804FD0"/>
    <w:rsid w:val="0086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98247-D765-49DC-9A94-6E73EEB2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EBE"/>
    <w:pPr>
      <w:spacing w:after="200" w:line="276" w:lineRule="auto"/>
    </w:pPr>
    <w:rPr>
      <w:rFonts w:ascii="Calibri" w:eastAsia="Times New Roman" w:hAnsi="Calibri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2</cp:revision>
  <dcterms:created xsi:type="dcterms:W3CDTF">2012-11-12T11:56:00Z</dcterms:created>
  <dcterms:modified xsi:type="dcterms:W3CDTF">2012-11-12T12:15:00Z</dcterms:modified>
</cp:coreProperties>
</file>