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D0" w:rsidRDefault="00D32ED0" w:rsidP="00D32ED0">
      <w:pPr>
        <w:pStyle w:val="CdigoFonte1CharChar"/>
        <w:jc w:val="center"/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</w:pPr>
      <w:bookmarkStart w:id="0" w:name="_GoBack"/>
      <w:bookmarkEnd w:id="0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 xml:space="preserve">Laboratório </w:t>
      </w:r>
      <w:proofErr w:type="gramStart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>5</w:t>
      </w:r>
      <w:proofErr w:type="gramEnd"/>
    </w:p>
    <w:p w:rsidR="00D32ED0" w:rsidRPr="003B6B9D" w:rsidRDefault="00D32ED0" w:rsidP="00D32ED0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noProof/>
          <w:w w:val="100"/>
          <w:lang w:val="pt-BR" w:eastAsia="pt-BR"/>
        </w:rPr>
        <w:drawing>
          <wp:anchor distT="0" distB="0" distL="0" distR="0" simplePos="0" relativeHeight="251659264" behindDoc="0" locked="0" layoutInCell="1" allowOverlap="1" wp14:anchorId="36200E7A" wp14:editId="06D82030">
            <wp:simplePos x="0" y="0"/>
            <wp:positionH relativeFrom="column">
              <wp:align>center</wp:align>
            </wp:positionH>
            <wp:positionV relativeFrom="paragraph">
              <wp:posOffset>51435</wp:posOffset>
            </wp:positionV>
            <wp:extent cx="7522845" cy="6477635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6477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D0" w:rsidRDefault="00D32ED0" w:rsidP="00D32ED0">
      <w:pPr>
        <w:pStyle w:val="Tt2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5.7.1 Objetivo: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Além dos objetivos definidos nos laboratórios anteriores temos também a </w:t>
      </w:r>
      <w:proofErr w:type="gramStart"/>
      <w:r>
        <w:rPr>
          <w:rFonts w:ascii="Courier New" w:hAnsi="Courier New"/>
          <w:sz w:val="18"/>
          <w:szCs w:val="18"/>
        </w:rPr>
        <w:t>implementação</w:t>
      </w:r>
      <w:proofErr w:type="gramEnd"/>
      <w:r>
        <w:rPr>
          <w:rFonts w:ascii="Courier New" w:hAnsi="Courier New"/>
          <w:sz w:val="18"/>
          <w:szCs w:val="18"/>
        </w:rPr>
        <w:t xml:space="preserve"> do conceito de herança e </w:t>
      </w:r>
      <w:proofErr w:type="spellStart"/>
      <w:r>
        <w:rPr>
          <w:rFonts w:ascii="Courier New" w:hAnsi="Courier New"/>
          <w:sz w:val="18"/>
          <w:szCs w:val="18"/>
        </w:rPr>
        <w:t>override</w:t>
      </w:r>
      <w:proofErr w:type="spellEnd"/>
      <w:r>
        <w:rPr>
          <w:rFonts w:ascii="Courier New" w:hAnsi="Courier New"/>
          <w:sz w:val="18"/>
          <w:szCs w:val="18"/>
        </w:rPr>
        <w:t xml:space="preserve"> de métodos.</w:t>
      </w:r>
    </w:p>
    <w:p w:rsidR="00D32ED0" w:rsidRDefault="00D32ED0" w:rsidP="00D32ED0">
      <w:pPr>
        <w:pStyle w:val="Tt2"/>
        <w:rPr>
          <w:rFonts w:ascii="Courier New" w:hAnsi="Courier New"/>
          <w:sz w:val="18"/>
          <w:szCs w:val="18"/>
        </w:rPr>
      </w:pPr>
      <w:bookmarkStart w:id="1" w:name="__RefHeading__325_812937759"/>
      <w:bookmarkEnd w:id="1"/>
      <w:r>
        <w:rPr>
          <w:rFonts w:ascii="Courier New" w:hAnsi="Courier New"/>
          <w:sz w:val="18"/>
          <w:szCs w:val="18"/>
        </w:rPr>
        <w:t>5.7.2 Definição: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Lab05Sistema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view</w:t>
      </w:r>
      <w:proofErr w:type="spellEnd"/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Lab04Sistema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Lab04Sistema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Lab05Sistema</w:t>
      </w:r>
      <w:r>
        <w:rPr>
          <w:rFonts w:ascii="Courier New" w:hAnsi="Courier New"/>
          <w:sz w:val="18"/>
          <w:szCs w:val="18"/>
        </w:rPr>
        <w:t>.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 xml:space="preserve">Lab05ContaCorrenteEspecial </w:t>
      </w:r>
      <w:r>
        <w:rPr>
          <w:rFonts w:ascii="Courier New" w:hAnsi="Courier New"/>
          <w:sz w:val="18"/>
          <w:szCs w:val="18"/>
        </w:rPr>
        <w:t xml:space="preserve">no pacote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model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que herde todas as características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. Para a classe </w:t>
      </w:r>
      <w:r>
        <w:rPr>
          <w:rStyle w:val="Monoespacado"/>
          <w:rFonts w:ascii="Courier New" w:hAnsi="Courier New"/>
          <w:sz w:val="18"/>
          <w:szCs w:val="18"/>
        </w:rPr>
        <w:t xml:space="preserve">Lab05ContaCorrenteEspecial </w:t>
      </w:r>
      <w:r>
        <w:rPr>
          <w:rFonts w:ascii="Courier New" w:hAnsi="Courier New"/>
          <w:sz w:val="18"/>
          <w:szCs w:val="18"/>
        </w:rPr>
        <w:t xml:space="preserve">adicionar o atributo limite de crédito (privado e real). 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  <w:u w:val="single"/>
        </w:rPr>
        <w:t xml:space="preserve">O atributo limite de crédito deve ser gravado em um arquivo a parte, com o mesmo nome do arquivo de conta corrente e com a </w:t>
      </w:r>
      <w:proofErr w:type="gramStart"/>
      <w:r w:rsidRPr="003B6B9D">
        <w:rPr>
          <w:rFonts w:ascii="Courier New" w:hAnsi="Courier New"/>
          <w:sz w:val="18"/>
          <w:szCs w:val="18"/>
          <w:u w:val="single"/>
        </w:rPr>
        <w:t xml:space="preserve">extensão </w:t>
      </w:r>
      <w:r w:rsidRPr="003B6B9D">
        <w:rPr>
          <w:rStyle w:val="Monoespacado"/>
          <w:rFonts w:ascii="Courier New" w:hAnsi="Courier New"/>
          <w:sz w:val="18"/>
          <w:szCs w:val="18"/>
          <w:u w:val="single"/>
        </w:rPr>
        <w:t>.</w:t>
      </w:r>
      <w:proofErr w:type="gramEnd"/>
      <w:r w:rsidRPr="003B6B9D">
        <w:rPr>
          <w:rStyle w:val="Monoespacado"/>
          <w:rFonts w:ascii="Courier New" w:hAnsi="Courier New"/>
          <w:sz w:val="18"/>
          <w:szCs w:val="18"/>
          <w:u w:val="single"/>
        </w:rPr>
        <w:t>esp</w:t>
      </w:r>
      <w:r w:rsidRPr="003B6B9D">
        <w:rPr>
          <w:rFonts w:ascii="Courier New" w:hAnsi="Courier New"/>
          <w:sz w:val="18"/>
          <w:szCs w:val="18"/>
          <w:u w:val="single"/>
        </w:rPr>
        <w:t>.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Deve-se sobrecarregar (</w:t>
      </w:r>
      <w:proofErr w:type="spellStart"/>
      <w:r>
        <w:rPr>
          <w:rFonts w:ascii="Courier New" w:hAnsi="Courier New"/>
          <w:sz w:val="18"/>
          <w:szCs w:val="18"/>
        </w:rPr>
        <w:t>override</w:t>
      </w:r>
      <w:proofErr w:type="spellEnd"/>
      <w:r>
        <w:rPr>
          <w:rFonts w:ascii="Courier New" w:hAnsi="Courier New"/>
          <w:sz w:val="18"/>
          <w:szCs w:val="18"/>
        </w:rPr>
        <w:t xml:space="preserve">) o método </w:t>
      </w:r>
      <w:r>
        <w:rPr>
          <w:rStyle w:val="Monoespacado"/>
          <w:rFonts w:ascii="Courier New" w:hAnsi="Courier New"/>
          <w:sz w:val="18"/>
          <w:szCs w:val="18"/>
        </w:rPr>
        <w:t>sacar</w:t>
      </w:r>
      <w:r>
        <w:rPr>
          <w:rFonts w:ascii="Courier New" w:hAnsi="Courier New"/>
          <w:sz w:val="18"/>
          <w:szCs w:val="18"/>
        </w:rPr>
        <w:t xml:space="preserve"> ()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na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para que considere o valor do limite na realização do saque. Pode-se deixar o saldo negativo até o valor do limite de crédito cadastrado. 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Deve-se sobrecarregar (</w:t>
      </w:r>
      <w:proofErr w:type="spellStart"/>
      <w:r>
        <w:rPr>
          <w:rFonts w:ascii="Courier New" w:hAnsi="Courier New"/>
          <w:sz w:val="18"/>
          <w:szCs w:val="18"/>
        </w:rPr>
        <w:t>override</w:t>
      </w:r>
      <w:proofErr w:type="spellEnd"/>
      <w:r>
        <w:rPr>
          <w:rFonts w:ascii="Courier New" w:hAnsi="Courier New"/>
          <w:sz w:val="18"/>
          <w:szCs w:val="18"/>
        </w:rPr>
        <w:t xml:space="preserve">) o método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removerArquivo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()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na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para que considere a remoção do arquivo </w:t>
      </w:r>
      <w:r>
        <w:rPr>
          <w:rStyle w:val="Monoespacado"/>
          <w:rFonts w:ascii="Courier New" w:hAnsi="Courier New"/>
          <w:sz w:val="18"/>
          <w:szCs w:val="18"/>
        </w:rPr>
        <w:t>.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esp</w:t>
      </w:r>
      <w:proofErr w:type="spellEnd"/>
      <w:r>
        <w:rPr>
          <w:rFonts w:ascii="Courier New" w:hAnsi="Courier New"/>
          <w:sz w:val="18"/>
          <w:szCs w:val="18"/>
        </w:rPr>
        <w:t xml:space="preserve"> quando a conta corrente for removida. </w:t>
      </w:r>
      <w:proofErr w:type="gramStart"/>
      <w:r>
        <w:rPr>
          <w:rFonts w:ascii="Courier New" w:hAnsi="Courier New"/>
          <w:sz w:val="18"/>
          <w:szCs w:val="18"/>
        </w:rPr>
        <w:t>Implementá</w:t>
      </w:r>
      <w:proofErr w:type="gramEnd"/>
      <w:r>
        <w:rPr>
          <w:rFonts w:ascii="Courier New" w:hAnsi="Courier New"/>
          <w:sz w:val="18"/>
          <w:szCs w:val="18"/>
        </w:rPr>
        <w:t>-lo com o seguinte conteúdo: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public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 xml:space="preserve"> </w:t>
      </w:r>
      <w:proofErr w:type="spellStart"/>
      <w:r>
        <w:rPr>
          <w:rFonts w:ascii="Courier New" w:hAnsi="Courier New"/>
          <w:sz w:val="18"/>
          <w:szCs w:val="18"/>
          <w:lang w:val="pt-BR"/>
        </w:rPr>
        <w:t>boolean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</w:t>
      </w:r>
      <w:proofErr w:type="spellStart"/>
      <w:r>
        <w:rPr>
          <w:rFonts w:ascii="Courier New" w:hAnsi="Courier New"/>
          <w:sz w:val="18"/>
          <w:szCs w:val="18"/>
          <w:lang w:val="pt-BR"/>
        </w:rPr>
        <w:t>removerArquivo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() 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{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proofErr w:type="gramEnd"/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super</w:t>
      </w:r>
      <w:proofErr w:type="gramEnd"/>
      <w:r>
        <w:rPr>
          <w:rFonts w:ascii="Courier New" w:hAnsi="Courier New"/>
          <w:sz w:val="18"/>
          <w:szCs w:val="18"/>
          <w:lang w:val="pt-BR"/>
        </w:rPr>
        <w:t>.removerArquivo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();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>File      tArq1;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tArq1 = new File (</w:t>
      </w:r>
      <w:proofErr w:type="spellStart"/>
      <w:r>
        <w:rPr>
          <w:rFonts w:ascii="Courier New" w:hAnsi="Courier New"/>
          <w:sz w:val="18"/>
          <w:szCs w:val="18"/>
        </w:rPr>
        <w:t>getNum_</w:t>
      </w:r>
      <w:proofErr w:type="gramStart"/>
      <w:r>
        <w:rPr>
          <w:rFonts w:ascii="Courier New" w:hAnsi="Courier New"/>
          <w:sz w:val="18"/>
          <w:szCs w:val="18"/>
        </w:rPr>
        <w:t>age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gramEnd"/>
      <w:r>
        <w:rPr>
          <w:rFonts w:ascii="Courier New" w:hAnsi="Courier New"/>
          <w:sz w:val="18"/>
          <w:szCs w:val="18"/>
        </w:rPr>
        <w:t xml:space="preserve">) + </w:t>
      </w:r>
      <w:r>
        <w:rPr>
          <w:rFonts w:ascii="Courier New" w:hAnsi="Courier New"/>
          <w:color w:val="2A00FF"/>
          <w:sz w:val="18"/>
          <w:szCs w:val="18"/>
        </w:rPr>
        <w:t>"."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  <w:lang w:val="pt-BR"/>
        </w:rPr>
        <w:t xml:space="preserve">+ </w:t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getNum_conta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 xml:space="preserve">() + </w:t>
      </w:r>
      <w:r>
        <w:rPr>
          <w:rFonts w:ascii="Courier New" w:hAnsi="Courier New"/>
          <w:color w:val="2A00FF"/>
          <w:sz w:val="18"/>
          <w:szCs w:val="18"/>
          <w:lang w:val="pt-BR"/>
        </w:rPr>
        <w:t>".</w:t>
      </w:r>
      <w:proofErr w:type="spellStart"/>
      <w:r>
        <w:rPr>
          <w:rFonts w:ascii="Courier New" w:hAnsi="Courier New"/>
          <w:color w:val="2A00FF"/>
          <w:sz w:val="18"/>
          <w:szCs w:val="18"/>
          <w:lang w:val="pt-BR"/>
        </w:rPr>
        <w:t>esp</w:t>
      </w:r>
      <w:proofErr w:type="spellEnd"/>
      <w:r>
        <w:rPr>
          <w:rFonts w:ascii="Courier New" w:hAnsi="Courier New"/>
          <w:color w:val="2A00FF"/>
          <w:sz w:val="18"/>
          <w:szCs w:val="18"/>
          <w:lang w:val="pt-BR"/>
        </w:rPr>
        <w:t>"</w:t>
      </w:r>
      <w:r>
        <w:rPr>
          <w:rFonts w:ascii="Courier New" w:hAnsi="Courier New"/>
          <w:sz w:val="18"/>
          <w:szCs w:val="18"/>
          <w:lang w:val="pt-BR"/>
        </w:rPr>
        <w:t>);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tArq1</w:t>
      </w:r>
      <w:proofErr w:type="gramEnd"/>
      <w:r>
        <w:rPr>
          <w:rFonts w:ascii="Courier New" w:hAnsi="Courier New"/>
          <w:sz w:val="18"/>
          <w:szCs w:val="18"/>
          <w:lang w:val="pt-BR"/>
        </w:rPr>
        <w:t>.delete();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return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 xml:space="preserve"> </w:t>
      </w:r>
      <w:proofErr w:type="spellStart"/>
      <w:r>
        <w:rPr>
          <w:rFonts w:ascii="Courier New" w:hAnsi="Courier New"/>
          <w:sz w:val="18"/>
          <w:szCs w:val="18"/>
          <w:lang w:val="pt-BR"/>
        </w:rPr>
        <w:t>true</w:t>
      </w:r>
      <w:proofErr w:type="spellEnd"/>
      <w:r>
        <w:rPr>
          <w:rFonts w:ascii="Courier New" w:hAnsi="Courier New"/>
          <w:sz w:val="18"/>
          <w:szCs w:val="18"/>
          <w:lang w:val="pt-BR"/>
        </w:rPr>
        <w:t>;</w:t>
      </w:r>
    </w:p>
    <w:p w:rsidR="00D32ED0" w:rsidRDefault="00D32ED0" w:rsidP="00D32ED0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}</w:t>
      </w:r>
      <w:proofErr w:type="gramEnd"/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Na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criar também um construtor com todos os parâmetros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(</w:t>
      </w:r>
      <w:r>
        <w:rPr>
          <w:rStyle w:val="Monoespacado"/>
          <w:rFonts w:ascii="Courier New" w:hAnsi="Courier New"/>
          <w:sz w:val="18"/>
          <w:szCs w:val="18"/>
        </w:rPr>
        <w:t>agencia</w:t>
      </w:r>
      <w:r>
        <w:rPr>
          <w:rFonts w:ascii="Courier New" w:hAnsi="Courier New"/>
          <w:sz w:val="18"/>
          <w:szCs w:val="18"/>
        </w:rPr>
        <w:t xml:space="preserve">, </w:t>
      </w:r>
      <w:proofErr w:type="gramStart"/>
      <w:r>
        <w:rPr>
          <w:rStyle w:val="Monoespacado"/>
          <w:rFonts w:ascii="Courier New" w:hAnsi="Courier New"/>
          <w:sz w:val="18"/>
          <w:szCs w:val="18"/>
        </w:rPr>
        <w:t>conta</w:t>
      </w:r>
      <w:r>
        <w:rPr>
          <w:rFonts w:ascii="Courier New" w:hAnsi="Courier New"/>
          <w:sz w:val="18"/>
          <w:szCs w:val="18"/>
        </w:rPr>
        <w:t>,</w:t>
      </w:r>
      <w:proofErr w:type="gramEnd"/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nome</w:t>
      </w:r>
      <w:r>
        <w:rPr>
          <w:rFonts w:ascii="Courier New" w:hAnsi="Courier New"/>
          <w:sz w:val="18"/>
          <w:szCs w:val="18"/>
        </w:rPr>
        <w:t xml:space="preserve"> e </w:t>
      </w:r>
      <w:r>
        <w:rPr>
          <w:rStyle w:val="Monoespacado"/>
          <w:rFonts w:ascii="Courier New" w:hAnsi="Courier New"/>
          <w:sz w:val="18"/>
          <w:szCs w:val="18"/>
        </w:rPr>
        <w:t>saldo</w:t>
      </w:r>
      <w:r>
        <w:rPr>
          <w:rFonts w:ascii="Courier New" w:hAnsi="Courier New"/>
          <w:sz w:val="18"/>
          <w:szCs w:val="18"/>
        </w:rPr>
        <w:t xml:space="preserve">) mais o </w:t>
      </w:r>
      <w:r>
        <w:rPr>
          <w:rStyle w:val="Monoespacado"/>
          <w:rFonts w:ascii="Courier New" w:hAnsi="Courier New"/>
          <w:sz w:val="18"/>
          <w:szCs w:val="18"/>
        </w:rPr>
        <w:t>limite</w:t>
      </w:r>
      <w:r>
        <w:rPr>
          <w:rFonts w:ascii="Courier New" w:hAnsi="Courier New"/>
          <w:sz w:val="18"/>
          <w:szCs w:val="18"/>
        </w:rPr>
        <w:t xml:space="preserve">. Em seguida executar nesse novo construtor, o construtor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com os devidos parâmetros (Usando o comando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super</w:t>
      </w:r>
      <w:proofErr w:type="spellEnd"/>
      <w:r>
        <w:rPr>
          <w:rFonts w:ascii="Courier New" w:hAnsi="Courier New"/>
          <w:sz w:val="18"/>
          <w:szCs w:val="18"/>
        </w:rPr>
        <w:t xml:space="preserve">). Também devemos criar na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um construtor que receba a agência e conta. Este na sua primeira linha deverá executar o construtor da 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super</w:t>
      </w:r>
      <w:proofErr w:type="spellEnd"/>
      <w:r>
        <w:rPr>
          <w:rFonts w:ascii="Courier New" w:hAnsi="Courier New"/>
          <w:sz w:val="18"/>
          <w:szCs w:val="18"/>
        </w:rPr>
        <w:t xml:space="preserve"> classe</w:t>
      </w:r>
      <w:proofErr w:type="gramEnd"/>
      <w:r>
        <w:rPr>
          <w:rFonts w:ascii="Courier New" w:hAnsi="Courier New"/>
          <w:sz w:val="18"/>
          <w:szCs w:val="18"/>
        </w:rPr>
        <w:t xml:space="preserve"> passando estes dois parâmetros. Na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 a</w:t>
      </w:r>
      <w:r>
        <w:rPr>
          <w:rFonts w:ascii="Courier New" w:hAnsi="Courier New"/>
          <w:sz w:val="18"/>
          <w:szCs w:val="18"/>
        </w:rPr>
        <w:t xml:space="preserve">lterar o método </w:t>
      </w:r>
      <w:r>
        <w:rPr>
          <w:rStyle w:val="Monoespacado"/>
          <w:rFonts w:ascii="Courier New" w:hAnsi="Courier New"/>
          <w:sz w:val="18"/>
          <w:szCs w:val="18"/>
        </w:rPr>
        <w:t>imprimir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para passar a imprimir o limite de crédito também. Este método deverá executar o método </w:t>
      </w:r>
      <w:r>
        <w:rPr>
          <w:rStyle w:val="Monoespacado"/>
          <w:rFonts w:ascii="Courier New" w:hAnsi="Courier New"/>
          <w:sz w:val="18"/>
          <w:szCs w:val="18"/>
        </w:rPr>
        <w:t>imprimir</w:t>
      </w:r>
      <w:r>
        <w:rPr>
          <w:rFonts w:ascii="Courier New" w:hAnsi="Courier New"/>
          <w:sz w:val="18"/>
          <w:szCs w:val="18"/>
        </w:rPr>
        <w:t xml:space="preserve"> () da superclasse e em seguida imprimir o limite de crédito.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Deve-se também alterar os atributos da classe Lab03ContaCorrente para o tipo </w:t>
      </w:r>
      <w:proofErr w:type="spellStart"/>
      <w:r>
        <w:rPr>
          <w:rFonts w:ascii="Courier New" w:hAnsi="Courier New"/>
          <w:sz w:val="18"/>
          <w:szCs w:val="18"/>
        </w:rPr>
        <w:t>protected</w:t>
      </w:r>
      <w:proofErr w:type="spellEnd"/>
      <w:r>
        <w:rPr>
          <w:rFonts w:ascii="Courier New" w:hAnsi="Courier New"/>
          <w:sz w:val="18"/>
          <w:szCs w:val="18"/>
        </w:rPr>
        <w:t xml:space="preserve"> permitindo assim o acesso destes atributos na classe Lab05ContaCorrenteEspecial. Podemos também mantê-las como </w:t>
      </w:r>
      <w:proofErr w:type="spellStart"/>
      <w:r>
        <w:rPr>
          <w:rFonts w:ascii="Courier New" w:hAnsi="Courier New"/>
          <w:sz w:val="18"/>
          <w:szCs w:val="18"/>
        </w:rPr>
        <w:t>private</w:t>
      </w:r>
      <w:proofErr w:type="spellEnd"/>
      <w:r>
        <w:rPr>
          <w:rFonts w:ascii="Courier New" w:hAnsi="Courier New"/>
          <w:sz w:val="18"/>
          <w:szCs w:val="18"/>
        </w:rPr>
        <w:t xml:space="preserve"> e realizar o acesso através dos métodos de acesso. Como boa prática manter como privado e realizar o acesso através dos métodos de acesso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o método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execCadastramento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() na classe </w:t>
      </w:r>
      <w:r>
        <w:rPr>
          <w:rStyle w:val="Monoespacado"/>
          <w:rFonts w:ascii="Courier New" w:hAnsi="Courier New"/>
          <w:sz w:val="18"/>
          <w:szCs w:val="18"/>
        </w:rPr>
        <w:t xml:space="preserve">Lab05Sistema </w:t>
      </w:r>
      <w:r>
        <w:rPr>
          <w:rFonts w:ascii="Courier New" w:hAnsi="Courier New"/>
          <w:sz w:val="18"/>
          <w:szCs w:val="18"/>
        </w:rPr>
        <w:t xml:space="preserve">para considerar como conta especial as contas com a </w:t>
      </w:r>
      <w:r>
        <w:rPr>
          <w:rFonts w:ascii="Courier New" w:hAnsi="Courier New"/>
          <w:bCs/>
          <w:sz w:val="18"/>
          <w:szCs w:val="18"/>
        </w:rPr>
        <w:t>agência</w:t>
      </w:r>
      <w:r>
        <w:rPr>
          <w:rFonts w:ascii="Courier New" w:hAnsi="Courier New"/>
          <w:sz w:val="18"/>
          <w:szCs w:val="18"/>
        </w:rPr>
        <w:t xml:space="preserve"> maior ou igual a 5000. Caso seja indicado que a conta seja especial deve-se pedir o limite e instanciar um objeto da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em vez de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>.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os métodos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execSaque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,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execConsulta</w:t>
      </w:r>
      <w:proofErr w:type="spellEnd"/>
      <w:r>
        <w:rPr>
          <w:rFonts w:ascii="Courier New" w:hAnsi="Courier New"/>
          <w:sz w:val="18"/>
          <w:szCs w:val="18"/>
        </w:rPr>
        <w:t xml:space="preserve"> () 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execExtrato</w:t>
      </w:r>
      <w:proofErr w:type="spellEnd"/>
      <w:r>
        <w:rPr>
          <w:rFonts w:ascii="Courier New" w:hAnsi="Courier New"/>
          <w:sz w:val="18"/>
          <w:szCs w:val="18"/>
        </w:rPr>
        <w:t xml:space="preserve"> () para considerar que contas com a agência maior ou igual á 5000 sejam contas especiais. Caso a conta seja especial deve-se instanciar a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e chamar o método de saque, depósito ou impressão correspondente. </w:t>
      </w:r>
    </w:p>
    <w:p w:rsidR="00D32ED0" w:rsidRDefault="00D32ED0" w:rsidP="00D32ED0">
      <w:pPr>
        <w:pStyle w:val="Tt3"/>
        <w:rPr>
          <w:rFonts w:ascii="Courier New" w:hAnsi="Courier New"/>
          <w:sz w:val="18"/>
          <w:szCs w:val="18"/>
        </w:rPr>
      </w:pPr>
      <w:bookmarkStart w:id="2" w:name="__RefHeading__327_812937759"/>
      <w:bookmarkEnd w:id="2"/>
      <w:r>
        <w:rPr>
          <w:rFonts w:ascii="Courier New" w:hAnsi="Courier New"/>
          <w:sz w:val="18"/>
          <w:szCs w:val="18"/>
        </w:rPr>
        <w:lastRenderedPageBreak/>
        <w:t>5.7.2.1 Sugestões: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Dentro da classe </w:t>
      </w:r>
      <w:r>
        <w:rPr>
          <w:rStyle w:val="Monoespacado"/>
          <w:rFonts w:ascii="Courier New" w:hAnsi="Courier New"/>
          <w:sz w:val="18"/>
          <w:szCs w:val="18"/>
        </w:rPr>
        <w:t>Lab05Sistema</w:t>
      </w:r>
      <w:r>
        <w:rPr>
          <w:rFonts w:ascii="Courier New" w:hAnsi="Courier New"/>
          <w:sz w:val="18"/>
          <w:szCs w:val="18"/>
        </w:rPr>
        <w:t xml:space="preserve"> alterar os métodos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execSaque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,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execDeposito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,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execConsulta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 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execExtrato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 de modo que a instanciação de um objeto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ou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seja feita somente depois de se ter lido os dados para a realização da transação. Baseado no valor da agência se instancia uma ou outra classe e </w:t>
      </w:r>
      <w:proofErr w:type="gramStart"/>
      <w:r>
        <w:rPr>
          <w:rFonts w:ascii="Courier New" w:hAnsi="Courier New"/>
          <w:sz w:val="18"/>
          <w:szCs w:val="18"/>
        </w:rPr>
        <w:t>chama-se</w:t>
      </w:r>
      <w:proofErr w:type="gramEnd"/>
      <w:r>
        <w:rPr>
          <w:rFonts w:ascii="Courier New" w:hAnsi="Courier New"/>
          <w:sz w:val="18"/>
          <w:szCs w:val="18"/>
        </w:rPr>
        <w:t xml:space="preserve"> os métodos de uma ou outra classe.</w:t>
      </w:r>
    </w:p>
    <w:p w:rsidR="00D32ED0" w:rsidRDefault="00D32ED0" w:rsidP="00D32ED0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OBS.: Sobre a chamada de métodos sobrescritos dentro de construtores: </w:t>
      </w:r>
      <w:r>
        <w:rPr>
          <w:rFonts w:ascii="Courier New" w:hAnsi="Courier New"/>
          <w:sz w:val="18"/>
          <w:szCs w:val="18"/>
        </w:rPr>
        <w:t xml:space="preserve">Se for usado na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os métodos </w:t>
      </w:r>
      <w:r>
        <w:rPr>
          <w:rStyle w:val="Monoespacado"/>
          <w:rFonts w:ascii="Courier New" w:hAnsi="Courier New"/>
          <w:sz w:val="18"/>
          <w:szCs w:val="18"/>
        </w:rPr>
        <w:t>recuperar ()</w:t>
      </w:r>
      <w:r>
        <w:rPr>
          <w:rFonts w:ascii="Courier New" w:hAnsi="Courier New"/>
          <w:sz w:val="18"/>
          <w:szCs w:val="18"/>
        </w:rPr>
        <w:t xml:space="preserve"> e </w:t>
      </w:r>
      <w:r>
        <w:rPr>
          <w:rStyle w:val="Monoespacado"/>
          <w:rFonts w:ascii="Courier New" w:hAnsi="Courier New"/>
          <w:sz w:val="18"/>
          <w:szCs w:val="18"/>
        </w:rPr>
        <w:t>gravar ()</w:t>
      </w:r>
      <w:r>
        <w:rPr>
          <w:rFonts w:ascii="Courier New" w:hAnsi="Courier New"/>
          <w:sz w:val="18"/>
          <w:szCs w:val="18"/>
        </w:rPr>
        <w:t xml:space="preserve"> com a mesma assinatura da superclasse, chamar explicitamente dentro de cada um deles o respectivo método da </w:t>
      </w:r>
      <w:proofErr w:type="gramStart"/>
      <w:r>
        <w:rPr>
          <w:rFonts w:ascii="Courier New" w:hAnsi="Courier New"/>
          <w:sz w:val="18"/>
          <w:szCs w:val="18"/>
        </w:rPr>
        <w:t>superclasse .</w:t>
      </w:r>
      <w:proofErr w:type="gramEnd"/>
      <w:r>
        <w:rPr>
          <w:rFonts w:ascii="Courier New" w:hAnsi="Courier New"/>
          <w:sz w:val="18"/>
          <w:szCs w:val="18"/>
        </w:rPr>
        <w:t xml:space="preserve"> A seguir apresentamos algumas dicas para evitar este problema. </w:t>
      </w:r>
    </w:p>
    <w:p w:rsidR="00D32ED0" w:rsidRDefault="00D32ED0" w:rsidP="00D32ED0">
      <w:pPr>
        <w:pStyle w:val="TextoNormal"/>
        <w:jc w:val="left"/>
        <w:rPr>
          <w:rFonts w:ascii="Courier New" w:eastAsia="LucidaSans-Typewriter" w:hAnsi="Courier New" w:cs="LucidaSans-Typewriter"/>
          <w:sz w:val="18"/>
          <w:szCs w:val="18"/>
        </w:rPr>
      </w:pPr>
      <w:r>
        <w:rPr>
          <w:rFonts w:ascii="Courier New" w:eastAsia="LucidaSans-Typewriter" w:hAnsi="Courier New" w:cs="LucidaSans-Typewriter"/>
          <w:sz w:val="18"/>
          <w:szCs w:val="18"/>
        </w:rPr>
        <w:t xml:space="preserve">Para o compilador quando um objeto da classe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Lab05ContaCorrenteEspecial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 executa o seu construtor e este executa um método com a mesma assinatura da subclasse ao invés de ser executado o método da superclasse será executado o método da subclasse, pois a referência do objeto esta apontando para a subclasse independente se o método esta sendo chamado dentro do construtor da superclasse. </w:t>
      </w:r>
      <w:proofErr w:type="gramStart"/>
      <w:r>
        <w:rPr>
          <w:rFonts w:ascii="Courier New" w:eastAsia="LucidaSans-Typewriter" w:hAnsi="Courier New" w:cs="LucidaSans-Typewriter"/>
          <w:sz w:val="18"/>
          <w:szCs w:val="18"/>
        </w:rPr>
        <w:t>Uma outra</w:t>
      </w:r>
      <w:proofErr w:type="gramEnd"/>
      <w:r>
        <w:rPr>
          <w:rFonts w:ascii="Courier New" w:eastAsia="LucidaSans-Typewriter" w:hAnsi="Courier New" w:cs="LucidaSans-Typewriter"/>
          <w:sz w:val="18"/>
          <w:szCs w:val="18"/>
        </w:rPr>
        <w:t xml:space="preserve"> alternativa para evitar o problema apresentado seria manter a chamada dos métodos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recuperar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 () e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gravar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 () nos construtores da superclasse, porém alterar o nome dos métodos para </w:t>
      </w:r>
      <w:proofErr w:type="spellStart"/>
      <w:r>
        <w:rPr>
          <w:rStyle w:val="Monoespacado"/>
          <w:rFonts w:ascii="Courier New" w:eastAsia="LucidaSans-Typewriter" w:hAnsi="Courier New"/>
          <w:sz w:val="18"/>
          <w:szCs w:val="18"/>
        </w:rPr>
        <w:t>gravaContaEspecial</w:t>
      </w:r>
      <w:proofErr w:type="spellEnd"/>
      <w:r>
        <w:rPr>
          <w:rFonts w:ascii="Courier New" w:eastAsia="LucidaSans-Typewriter" w:hAnsi="Courier New" w:cs="LucidaSans-Typewriter"/>
          <w:sz w:val="18"/>
          <w:szCs w:val="18"/>
        </w:rPr>
        <w:t xml:space="preserve"> () e </w:t>
      </w:r>
      <w:proofErr w:type="spellStart"/>
      <w:r>
        <w:rPr>
          <w:rStyle w:val="Monoespacado"/>
          <w:rFonts w:ascii="Courier New" w:eastAsia="LucidaSans-Typewriter" w:hAnsi="Courier New"/>
          <w:sz w:val="18"/>
          <w:szCs w:val="18"/>
        </w:rPr>
        <w:t>recuperaContaespecial</w:t>
      </w:r>
      <w:proofErr w:type="spellEnd"/>
      <w:r>
        <w:rPr>
          <w:rFonts w:ascii="Courier New" w:eastAsia="LucidaSans-Typewriter" w:hAnsi="Courier New" w:cs="LucidaSans-Typewriter"/>
          <w:sz w:val="18"/>
          <w:szCs w:val="18"/>
        </w:rPr>
        <w:t xml:space="preserve"> (). Nesta última alternativa não temos mais o conceito de </w:t>
      </w:r>
      <w:proofErr w:type="spellStart"/>
      <w:r>
        <w:rPr>
          <w:rFonts w:ascii="Courier New" w:eastAsia="LucidaSans-Typewriter" w:hAnsi="Courier New" w:cs="LucidaSans-Typewriter"/>
          <w:sz w:val="18"/>
          <w:szCs w:val="18"/>
        </w:rPr>
        <w:t>override</w:t>
      </w:r>
      <w:proofErr w:type="spellEnd"/>
      <w:r>
        <w:rPr>
          <w:rFonts w:ascii="Courier New" w:eastAsia="LucidaSans-Typewriter" w:hAnsi="Courier New" w:cs="LucidaSans-Typewriter"/>
          <w:sz w:val="18"/>
          <w:szCs w:val="18"/>
        </w:rPr>
        <w:t xml:space="preserve">, logo não podemos aplicar o conceito de </w:t>
      </w:r>
      <w:proofErr w:type="gramStart"/>
      <w:r>
        <w:rPr>
          <w:rFonts w:ascii="Courier New" w:eastAsia="LucidaSans-Typewriter" w:hAnsi="Courier New" w:cs="LucidaSans-Typewriter"/>
          <w:sz w:val="18"/>
          <w:szCs w:val="18"/>
        </w:rPr>
        <w:t>polimorfismo</w:t>
      </w:r>
      <w:proofErr w:type="gramEnd"/>
    </w:p>
    <w:p w:rsidR="00D32ED0" w:rsidRPr="003B6B9D" w:rsidRDefault="00D32ED0" w:rsidP="00D32ED0">
      <w:pPr>
        <w:pStyle w:val="CdigoFonte1CharChar"/>
        <w:rPr>
          <w:rFonts w:ascii="Courier New" w:hAnsi="Courier New"/>
          <w:sz w:val="18"/>
          <w:szCs w:val="18"/>
          <w:lang w:val="pt-BR"/>
        </w:rPr>
      </w:pPr>
    </w:p>
    <w:sectPr w:rsidR="00D32ED0" w:rsidRPr="003B6B9D">
      <w:footerReference w:type="even" r:id="rId6"/>
      <w:footerReference w:type="default" r:id="rId7"/>
      <w:pgSz w:w="11906" w:h="16838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rka">
    <w:altName w:val="Times New Roman"/>
    <w:charset w:val="00"/>
    <w:family w:val="roman"/>
    <w:pitch w:val="default"/>
  </w:font>
  <w:font w:name="Myriad-CnSemibold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Sans-Typewriter"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D32ED0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9D828C" wp14:editId="31A5EEEE">
              <wp:simplePos x="0" y="0"/>
              <wp:positionH relativeFrom="page">
                <wp:posOffset>900430</wp:posOffset>
              </wp:positionH>
              <wp:positionV relativeFrom="paragraph">
                <wp:posOffset>635</wp:posOffset>
              </wp:positionV>
              <wp:extent cx="576580" cy="145415"/>
              <wp:effectExtent l="5080" t="2540" r="8890" b="4445"/>
              <wp:wrapSquare wrapText="largest"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D32ED0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24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left:0;text-align:left;margin-left:70.9pt;margin-top:.05pt;width:45.4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" stroked="f">
              <v:fill opacity="0"/>
              <v:textbox inset="0,0,0,0">
                <w:txbxContent>
                  <w:p w:rsidR="00665FD3" w:rsidRDefault="00D32ED0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24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D32ED0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CBF189" wp14:editId="3BFDDCC7">
              <wp:simplePos x="0" y="0"/>
              <wp:positionH relativeFrom="page">
                <wp:posOffset>6081395</wp:posOffset>
              </wp:positionH>
              <wp:positionV relativeFrom="paragraph">
                <wp:posOffset>635</wp:posOffset>
              </wp:positionV>
              <wp:extent cx="576580" cy="145415"/>
              <wp:effectExtent l="4445" t="2540" r="0" b="4445"/>
              <wp:wrapSquare wrapText="largest"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D32ED0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7" type="#_x0000_t202" style="position:absolute;left:0;text-align:left;margin-left:478.85pt;margin-top:.05pt;width:45.4pt;height:1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" stroked="f">
              <v:fill opacity="0"/>
              <v:textbox inset="0,0,0,0">
                <w:txbxContent>
                  <w:p w:rsidR="00665FD3" w:rsidRDefault="00D32ED0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D0"/>
    <w:rsid w:val="005242BE"/>
    <w:rsid w:val="00D3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D0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D32ED0"/>
  </w:style>
  <w:style w:type="character" w:customStyle="1" w:styleId="Monoespacado">
    <w:name w:val="@Monoespacado"/>
    <w:rsid w:val="00D32ED0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D32ED0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D32ED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PrimParag">
    <w:name w:val="@TextoNormalPrimParag"/>
    <w:basedOn w:val="Normal"/>
    <w:rsid w:val="00D32ED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D32ED0"/>
    <w:pPr>
      <w:ind w:firstLine="283"/>
    </w:pPr>
  </w:style>
  <w:style w:type="paragraph" w:customStyle="1" w:styleId="Tt2">
    <w:name w:val="@Tít2"/>
    <w:basedOn w:val="Normal"/>
    <w:rsid w:val="00D32ED0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D32ED0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D32ED0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D32ED0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CdigoFonte1CharCharNegrito">
    <w:name w:val="@CódigoFonte1 Char Char + Negrito"/>
    <w:basedOn w:val="CdigoFonte1CharChar"/>
    <w:rsid w:val="00D32ED0"/>
    <w:rPr>
      <w:b/>
      <w:bCs/>
      <w:color w:val="7F0055"/>
    </w:rPr>
  </w:style>
  <w:style w:type="paragraph" w:customStyle="1" w:styleId="Bullet1">
    <w:name w:val="@Bullet1"/>
    <w:basedOn w:val="TextoNormal"/>
    <w:rsid w:val="00D32ED0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D0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D32ED0"/>
  </w:style>
  <w:style w:type="character" w:customStyle="1" w:styleId="Monoespacado">
    <w:name w:val="@Monoespacado"/>
    <w:rsid w:val="00D32ED0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D32ED0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D32ED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PrimParag">
    <w:name w:val="@TextoNormalPrimParag"/>
    <w:basedOn w:val="Normal"/>
    <w:rsid w:val="00D32ED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D32ED0"/>
    <w:pPr>
      <w:ind w:firstLine="283"/>
    </w:pPr>
  </w:style>
  <w:style w:type="paragraph" w:customStyle="1" w:styleId="Tt2">
    <w:name w:val="@Tít2"/>
    <w:basedOn w:val="Normal"/>
    <w:rsid w:val="00D32ED0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D32ED0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D32ED0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D32ED0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CdigoFonte1CharCharNegrito">
    <w:name w:val="@CódigoFonte1 Char Char + Negrito"/>
    <w:basedOn w:val="CdigoFonte1CharChar"/>
    <w:rsid w:val="00D32ED0"/>
    <w:rPr>
      <w:b/>
      <w:bCs/>
      <w:color w:val="7F0055"/>
    </w:rPr>
  </w:style>
  <w:style w:type="paragraph" w:customStyle="1" w:styleId="Bullet1">
    <w:name w:val="@Bullet1"/>
    <w:basedOn w:val="TextoNormal"/>
    <w:rsid w:val="00D32ED0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3862</Characters>
  <Application>Microsoft Office Word</Application>
  <DocSecurity>0</DocSecurity>
  <Lines>32</Lines>
  <Paragraphs>9</Paragraphs>
  <ScaleCrop>false</ScaleCrop>
  <Company>HP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Mendes</dc:creator>
  <cp:lastModifiedBy>Ricardo Mendes</cp:lastModifiedBy>
  <cp:revision>1</cp:revision>
  <dcterms:created xsi:type="dcterms:W3CDTF">2013-05-09T17:54:00Z</dcterms:created>
  <dcterms:modified xsi:type="dcterms:W3CDTF">2013-05-09T17:56:00Z</dcterms:modified>
</cp:coreProperties>
</file>