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p w:rsidR="00A07292" w:rsidRDefault="005372D6">
      <w:pPr>
        <w:pStyle w:val="Heading2"/>
        <w:spacing w:before="220" w:after="90"/>
        <w:rPr>
          <w:sz w:val="28"/>
          <w:szCs w:val="28"/>
        </w:rPr>
      </w:pPr>
      <w:r>
        <w:t>Task 16 — Open WebUI Frontend Validation on the Production Server</w:t>
      </w:r>
    </w:p>
    <w:p w:rsidR="00A07292" w:rsidRPr="00DA7D96" w:rsidRDefault="005372D6" w:rsidP="00DA7D96">
      <w:pPr>
        <w:spacing w:after="60"/>
        <w:jc w:val="center"/>
        <w:rPr>
          <w:b/>
          <w:sz w:val="36"/>
          <w:szCs w:val="36"/>
          <w:u w:val="single"/>
        </w:rPr>
      </w:pPr>
      <w:r>
        <w:rPr>
          <w:b/>
        </w:rPr>
        <w:t>What I did:</w:t>
      </w:r>
      <w:r>
        <w:rPr>
          <w:b w:val="0"/>
        </w:rPr>
        <w:t xml:space="preserve"> Validated the browser-facing chat experience on the production server for the first time — the layer the stakeholder demo actually runs through — rather than assuming the earlier local-machine Open WebUI work carried over to the new deployment.</w:t>
      </w:r>
    </w:p>
    <w:p w:rsidR="00A07292" w:rsidRPr="00DA7D96" w:rsidRDefault="005372D6" w:rsidP="00DA7D96">
      <w:pPr>
        <w:spacing w:after="60"/>
        <w:jc w:val="center"/>
        <w:rPr>
          <w:b/>
          <w:sz w:val="36"/>
          <w:szCs w:val="36"/>
          <w:u w:val="single"/>
        </w:rPr>
      </w:pPr>
      <w:r>
        <w:rPr>
          <w:b/>
        </w:rPr>
        <w:t>Decision made:</w:t>
      </w:r>
      <w:r>
        <w:rPr>
          <w:b w:val="0"/>
        </w:rPr>
        <w:t xml:space="preserve"> Treated the frontend as unverified until proven, which turned out to be correct: the Sparkline RAG Pipe Function had never been installed into this server's Open WebUI instance (its Docker volume was created fresh during deployment, so it carried none of the local machine's configuration). Without it, Open WebUI would have fallen back to talking to a raw LLM with no access control, no retrieval, and no citations — and the demo would have silently shown ungrounded answers.</w:t>
      </w:r>
    </w:p>
    <w:p w:rsidR="00A07292" w:rsidRPr="00DA7D96" w:rsidRDefault="005372D6" w:rsidP="00DA7D96">
      <w:pPr>
        <w:spacing w:after="60"/>
        <w:jc w:val="center"/>
        <w:rPr>
          <w:b/>
          <w:sz w:val="36"/>
          <w:szCs w:val="36"/>
          <w:u w:val="single"/>
        </w:rPr>
      </w:pPr>
      <w:r>
        <w:rPr>
          <w:b/>
        </w:rPr>
        <w:t>How I implemented it:</w:t>
      </w:r>
      <w:r>
        <w:rPr>
          <w:b w:val="0"/>
        </w:rPr>
        <w:t xml:space="preserve"> Installed the Pipe Function into the Open WebUI instance and confirmed it registers as a selectable “Sparkline RAG” model, then exercised the pipe end-to-end from inside the Open WebUI container against the live backend to verify authentication, service-to-service networking, retrieval, and citation rendering all work through the browser path — not just the API path.</w:t>
      </w:r>
    </w:p>
    <w:p w:rsidR="00A07292" w:rsidRPr="00DA7D96" w:rsidRDefault="005372D6" w:rsidP="00DA7D96">
      <w:pPr>
        <w:spacing w:after="60"/>
        <w:jc w:val="center"/>
        <w:rPr>
          <w:b/>
          <w:sz w:val="36"/>
          <w:szCs w:val="36"/>
          <w:u w:val="single"/>
        </w:rPr>
      </w:pPr>
      <w: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pipe's default backend URL (host.docker.internal:8000) would have resolved to host port 8000 on this shared server, which belongs to another tenant's application entirely — the server-specific compose override already redirects it to the internal Docker service address, which I verified was actually taking effect rather than trusting the config.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rendered in the browser as a sources list with no answer text above it. The pipe read the response's “answer” key, but the gateway returns the OpenAI chat-completions shape where the text lives at choices[0].message.content; citations and agent type are top-level so they kept rendering correctly, which masked the bug and made it look like a model failure rather than a parsing one.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Because retrieval returns the top five chunks and several usually come from the same file, the sources list repeated the same filename three or four times per answer, which read as noise to a non-technical audience.</w:t>
      </w:r>
    </w:p>
    <w:p w:rsidR="00A07292" w:rsidRDefault="005372D6">
      <w:pPr>
        <w:pStyle w:val="Heading2"/>
        <w:spacing w:before="220" w:after="90"/>
        <w:rPr>
          <w:sz w:val="28"/>
          <w:szCs w:val="28"/>
        </w:rPr>
      </w:pPr>
      <w:r>
        <w:t>Task 17 — Citation Display Cleanup</w:t>
      </w:r>
    </w:p>
    <w:p w:rsidR="00A07292" w:rsidRPr="00DA7D96" w:rsidRDefault="005372D6" w:rsidP="00DA7D96">
      <w:pPr>
        <w:spacing w:after="60"/>
        <w:jc w:val="center"/>
        <w:rPr>
          <w:b/>
          <w:sz w:val="36"/>
          <w:szCs w:val="36"/>
          <w:u w:val="single"/>
        </w:rPr>
      </w:pPr>
      <w:r>
        <w:rPr>
          <w:b/>
        </w:rPr>
        <w:t>What I did:</w:t>
      </w:r>
      <w:r>
        <w:rPr>
          <w:b w:val="0"/>
        </w:rPr>
        <w:t xml:space="preserve"> Reworked how sources are presented in the chat UI after reviewing how the repeated filenames looked from a stakeholder's perspective.</w:t>
      </w:r>
    </w:p>
    <w:p w:rsidR="00A07292" w:rsidRPr="00DA7D96" w:rsidRDefault="005372D6" w:rsidP="00DA7D96">
      <w:pPr>
        <w:spacing w:after="60"/>
        <w:jc w:val="center"/>
        <w:rPr>
          <w:b/>
          <w:sz w:val="36"/>
          <w:szCs w:val="36"/>
          <w:u w:val="single"/>
        </w:rPr>
      </w:pPr>
      <w:r>
        <w:rPr>
          <w:b/>
        </w:rPr>
        <w:t>Decision made:</w:t>
      </w:r>
      <w:r>
        <w:rPr>
          <w:b w:val="0"/>
        </w:rPr>
        <w:t xml:space="preserve"> Collapse the sources list to one entry per source document — keeping each document's highest-ranked chunk, since results arrive already ranked — capped at three distinct documents, and drop the list numbering when only one document backs an answer. Deliberately kept this display-only: the API still returns the full per-chunk citation list and the audit log still records every document version used, so answer traceability for compliance is unchanged.</w:t>
      </w:r>
    </w:p>
    <w:p w:rsidR="00A07292" w:rsidRPr="00DA7D96" w:rsidRDefault="005372D6" w:rsidP="00DA7D96">
      <w:pPr>
        <w:spacing w:after="60"/>
        <w:jc w:val="center"/>
        <w:rPr>
          <w:b/>
          <w:sz w:val="36"/>
          <w:szCs w:val="36"/>
          <w:u w:val="single"/>
        </w:rPr>
      </w:pPr>
      <w:r>
        <w:rPr>
          <w:b/>
        </w:rPr>
        <w:t>How I implemented it:</w:t>
      </w:r>
      <w:r>
        <w:rPr>
          <w:b w:val="0"/>
        </w:rPr>
        <w:t xml:space="preserve"> Added a dedupe step in the pipe's answer formatter plus a configurable max_sources_shown valve (default 3) so the limit can be tuned from the Open WebUI admin panel without a code change. Verified against both a multi-document answer (two distinct sources listed) and a single-document answer (one unnumbered source).</w:t>
      </w:r>
    </w:p>
    <w:p w:rsidR="00A07292" w:rsidRPr="00DA7D96" w:rsidRDefault="005372D6" w:rsidP="00DA7D96">
      <w:pPr>
        <w:spacing w:after="60"/>
        <w:jc w:val="center"/>
        <w:rPr>
          <w:b/>
          <w:sz w:val="36"/>
          <w:szCs w:val="36"/>
          <w:u w:val="single"/>
        </w:rPr>
      </w:pPr>
      <w:r>
        <w:t>Challenges faced: Nothing significant.</w:t>
      </w:r>
    </w:p>
    <w:p w:rsidR="00A07292" w:rsidRPr="00DA7D96" w:rsidRDefault="005372D6">
      <w:pPr>
        <w:pStyle w:val="Heading1"/>
        <w:spacing w:before="340" w:after="140"/>
        <w:rPr>
          <w:b/>
          <w:sz w:val="28"/>
          <w:szCs w:val="28"/>
        </w:rPr>
      </w:pPr>
      <w:r>
        <w:t>Week 6 (Aug 11 – Aug 14, 2026)</w:t>
      </w:r>
    </w:p>
    <w:p w:rsidR="00A07292" w:rsidRDefault="005372D6">
      <w:pPr>
        <w:pStyle w:val="Heading2"/>
        <w:spacing w:before="220" w:after="90"/>
        <w:rPr>
          <w:sz w:val="28"/>
          <w:szCs w:val="28"/>
        </w:rPr>
      </w:pPr>
      <w:r>
        <w:t>Task 18 — Root-Cause Analysis: Automatic Routing Between Document RAG and the General LLM</w:t>
      </w:r>
    </w:p>
    <w:p w:rsidR="00A07292" w:rsidRPr="00DA7D96" w:rsidRDefault="005372D6" w:rsidP="00DA7D96">
      <w:pPr>
        <w:spacing w:after="60"/>
        <w:jc w:val="center"/>
        <w:rPr>
          <w:b/>
          <w:sz w:val="36"/>
          <w:szCs w:val="36"/>
          <w:u w:val="single"/>
        </w:rPr>
      </w:pPr>
      <w:r>
        <w:rPr>
          <w:b/>
        </w:rPr>
        <w:t>What I did:</w:t>
      </w:r>
      <w:r>
        <w:rPr>
          <w:b w:val="0"/>
        </w:rPr>
        <w:t xml:space="preserve"> Investigated why the assistant replied “I couldn't find this in the available documents” to ordinary questions such as “hi” or “what is 2 + 2”, and established what it would take for it to decide on its own whether a question needs the company documents or general knowledge. Pilot users are non-technical and will not remember to switch modes manually, so the decision has to be automatic and invisible.</w:t>
      </w:r>
    </w:p>
    <w:p w:rsidR="00A07292" w:rsidRPr="00DA7D96" w:rsidRDefault="005372D6" w:rsidP="00DA7D96">
      <w:pPr>
        <w:spacing w:after="60"/>
        <w:jc w:val="center"/>
        <w:rPr>
          <w:b/>
          <w:sz w:val="36"/>
          <w:szCs w:val="36"/>
          <w:u w:val="single"/>
        </w:rPr>
      </w:pPr>
      <w:r>
        <w:rPr>
          <w:b/>
        </w:rPr>
        <w:t>Decision made:</w:t>
      </w:r>
      <w:r>
        <w:rPr>
          <w:b w:val="0"/>
        </w:rPr>
        <w:t xml:space="preserve"> Route on retrieval evidence rather than on the wording of the question. The words never reveal whether something is answerable from the corpus — “what is the standard warranty period” is a document question only if the warranty policy happens to have been ingested — so retrieval runs first and the cross-encoder relevance score of the best passage decides. Thresholds to be measured against the real corpus rather than guessed, since cross-encoder scores are raw logits with no universal cut-off.</w:t>
      </w:r>
    </w:p>
    <w:p w:rsidR="00A07292" w:rsidRPr="00DA7D96" w:rsidRDefault="005372D6" w:rsidP="00DA7D96">
      <w:pPr>
        <w:spacing w:after="60"/>
        <w:jc w:val="center"/>
        <w:rPr>
          <w:b/>
          <w:sz w:val="36"/>
          <w:szCs w:val="36"/>
          <w:u w:val="single"/>
        </w:rPr>
      </w:pPr>
      <w:r>
        <w:rPr>
          <w:b/>
        </w:rPr>
        <w:t>How I implemented it:</w:t>
      </w:r>
      <w:r>
        <w:rPr>
          <w:b w:val="0"/>
        </w:rPr>
        <w:t xml:space="preserve"> Traced the fault to two independent causes: the intent classifier had no patterns for the general-query category and fell back to document Q&amp;A, which made the general agent unreachable dead code; and nothing in retrieval applied a relevance floor, so the five nearest passages always reached the prompt no matter how unrelated, and the grounded-answer instructions then made the model refuse. Built eval/calibrate_router.py to measure score distributions for 12 in-corpus and 15 out-of-corpus questions through the real retrieval path.</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full stack had been down since Aug 8; it had to be brought back up before any measurement was possible.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eval/golden_set.json turned out to be unusable for calibration — it asks about safety policy, leave policy, Q3 financials and BOQs, none of which have ever been ingested — so the in-corpus question set had to be rewritten from the documents actually in Qdrant.</w:t>
      </w:r>
    </w:p>
    <w:p w:rsidR="00A07292" w:rsidRDefault="005372D6">
      <w:pPr>
        <w:pStyle w:val="Heading2"/>
        <w:spacing w:before="220" w:after="90"/>
        <w:rPr>
          <w:sz w:val="28"/>
          <w:szCs w:val="28"/>
        </w:rPr>
      </w:pPr>
      <w:r>
        <w:t>Task 19 — Retrieval Quality Defects Found During Threshold Calibration</w:t>
      </w:r>
    </w:p>
    <w:p w:rsidR="00A07292" w:rsidRPr="00DA7D96" w:rsidRDefault="005372D6" w:rsidP="00DA7D96">
      <w:pPr>
        <w:spacing w:after="60"/>
        <w:jc w:val="center"/>
        <w:rPr>
          <w:b/>
          <w:sz w:val="36"/>
          <w:szCs w:val="36"/>
          <w:u w:val="single"/>
        </w:rPr>
      </w:pPr>
      <w:r>
        <w:rPr>
          <w:b/>
        </w:rPr>
        <w:t>What I did:</w:t>
      </w:r>
      <w:r>
        <w:rPr>
          <w:b w:val="0"/>
        </w:rPr>
        <w:t xml:space="preserve"> Chased an inconsistency in the calibration data — the same question scoring -6.54 in one run and +1.78 in another — and found two independent retrieval defects behind it.</w:t>
      </w:r>
    </w:p>
    <w:p w:rsidR="00A07292" w:rsidRPr="00DA7D96" w:rsidRDefault="005372D6" w:rsidP="00DA7D96">
      <w:pPr>
        <w:spacing w:after="60"/>
        <w:jc w:val="center"/>
        <w:rPr>
          <w:b/>
          <w:sz w:val="36"/>
          <w:szCs w:val="36"/>
          <w:u w:val="single"/>
        </w:rPr>
      </w:pPr>
      <w:r>
        <w:rPr>
          <w:b/>
        </w:rPr>
        <w:t>Decision made:</w:t>
      </w:r>
      <w:r>
        <w:rPr>
          <w:b w:val="0"/>
        </w:rPr>
        <w:t xml:space="preserve"> Fix both before setting any routing thresholds. A routing decision is only as stable as the scores it reads, so calibrating against broken retrieval would have baked the defects into the configuration.</w:t>
      </w:r>
    </w:p>
    <w:p w:rsidR="00A07292" w:rsidRPr="00DA7D96" w:rsidRDefault="005372D6" w:rsidP="00DA7D96">
      <w:pPr>
        <w:spacing w:after="60"/>
        <w:jc w:val="center"/>
        <w:rPr>
          <w:b/>
          <w:sz w:val="36"/>
          <w:szCs w:val="36"/>
          <w:u w:val="single"/>
        </w:rPr>
      </w:pPr>
      <w:r>
        <w:rPr>
          <w:b/>
        </w:rPr>
        <w:t>How I implemented it:</w:t>
      </w:r>
      <w:r>
        <w:rPr>
          <w:b w:val="0"/>
        </w:rPr>
        <w:t xml:space="preserve"> First, the Reciprocal Rank Fusion merge was truncating to the reranker's final k before reranking, so the cross-encoder only ever saw 5 of roughly 40 retrieved candidates and could never promote a passage fusion had ranked lower; separated the fusion pool from the answer size with a new RETRIEVAL_TOP_K_FUSION setting. Second, the BM25 tokenizer split on whitespace alone, leaving punctuation attached, so a query for “MinIO?” produced the token “minio?” and matched nothing in an index built from “minio” — keyword search silently dropped out of the hybrid merge for any question ending in a question mark. Added a tokenizer version stamp to the persisted index and a startup check comparing index size against the active chunk count.</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scoring inconsistency first looked like reranker nondeterminism; isolating it meant comparing candidate pools between runs rather than just the final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Changing the tokenizer silently invalidates every persisted index, which would have degraded recall with no error anywhere — the version stamp was needed to make that failure self-correcting rather than silent.</w:t>
      </w:r>
    </w:p>
    <w:p w:rsidR="00A07292" w:rsidRDefault="005372D6">
      <w:pPr>
        <w:pStyle w:val="Heading2"/>
        <w:spacing w:before="220" w:after="90"/>
        <w:rPr>
          <w:sz w:val="28"/>
          <w:szCs w:val="28"/>
        </w:rPr>
      </w:pPr>
      <w:r>
        <w:t>Task 20 — Automatic Query Routing (Evidence Gate)</w:t>
      </w:r>
    </w:p>
    <w:p w:rsidR="00A07292" w:rsidRPr="00DA7D96" w:rsidRDefault="005372D6" w:rsidP="00DA7D96">
      <w:pPr>
        <w:spacing w:after="60"/>
        <w:jc w:val="center"/>
        <w:rPr>
          <w:b/>
          <w:sz w:val="36"/>
          <w:szCs w:val="36"/>
          <w:u w:val="single"/>
        </w:rPr>
      </w:pPr>
      <w:r>
        <w:rPr>
          <w:b/>
        </w:rPr>
        <w:t>What I did:</w:t>
      </w:r>
      <w:r>
        <w:rPr>
          <w:b w:val="0"/>
        </w:rPr>
        <w:t xml:space="preserve"> Implemented the routing itself, so the single “Sparkline RAG” model in the chat UI answers document questions from the documents and everything else from general knowledge, without the user choosing anything.</w:t>
      </w:r>
    </w:p>
    <w:p w:rsidR="00A07292" w:rsidRPr="00DA7D96" w:rsidRDefault="005372D6" w:rsidP="00DA7D96">
      <w:pPr>
        <w:spacing w:after="60"/>
        <w:jc w:val="center"/>
        <w:rPr>
          <w:b/>
          <w:sz w:val="36"/>
          <w:szCs w:val="36"/>
          <w:u w:val="single"/>
        </w:rPr>
      </w:pPr>
      <w:r>
        <w:rPr>
          <w:b/>
        </w:rPr>
        <w:t>Decision made:</w:t>
      </w:r>
      <w:r>
        <w:rPr>
          <w:b w:val="0"/>
        </w:rPr>
        <w:t xml:space="preserve"> Three score bands rather than a binary switch: a confident match answers strictly from the documents with citations; a weak-but-real match receives the documents plus permission to supplement from general knowledge, with an explicit marker for what came from where; anything below the floor is answered without retrieval at all. Rules run before retrieval only where retrieval cannot help (small talk) or where the user named a source explicitly — in that case “the documents do not cover it” is a legitimate answer rather than a dead end. Any refusal that survives the gate is retried in general mode. The whole gate sits behind ROUTER_MODE so the previous behaviour can be restored from .env with no code change.</w:t>
      </w:r>
    </w:p>
    <w:p w:rsidR="00A07292" w:rsidRPr="00DA7D96" w:rsidRDefault="005372D6" w:rsidP="00DA7D96">
      <w:pPr>
        <w:spacing w:after="60"/>
        <w:jc w:val="center"/>
        <w:rPr>
          <w:b/>
          <w:sz w:val="36"/>
          <w:szCs w:val="36"/>
          <w:u w:val="single"/>
        </w:rPr>
      </w:pPr>
      <w:r>
        <w:rPr>
          <w:b/>
        </w:rPr>
        <w:t>How I implemented it:</w:t>
      </w:r>
      <w:r>
        <w:rPr>
          <w:b w:val="0"/>
        </w:rPr>
        <w:t xml:space="preserve"> Split the document agent's retrieval from its answering so the router can inspect retrieval quality before committing to a document answer, added a blended system prompt for the middle band, and put the pre-retrieval rules in their own module to keep routing logic out of the access-control classifier the PDP depends on. Short follow-ups such as “and why those?” are expanded with the last document exchange before retrieval — the retrieval query only, so the model still answers the user's own words.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conversation-history writes into the router risked duplicating or losing a turn, since a refused answer can still be replaced by the fallback; history is now written only once the final answer is chosen.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Anchoring follow-ups on the previous turn broke as soon as a general question was asked in the middle of a document conversation — the exact pattern the feature exists to support. The anchor now tracks the last document exchange rather than the last message.</w:t>
      </w:r>
    </w:p>
    <w:p w:rsidR="00A07292" w:rsidRDefault="005372D6">
      <w:pPr>
        <w:pStyle w:val="Heading2"/>
        <w:spacing w:before="220" w:after="90"/>
        <w:rPr>
          <w:sz w:val="28"/>
          <w:szCs w:val="28"/>
        </w:rPr>
      </w:pPr>
      <w:r>
        <w:t>Task 21 — Browser Validation, Open WebUI Task-Request Fix, and Regression Suite</w:t>
      </w:r>
    </w:p>
    <w:p w:rsidR="00A07292" w:rsidRPr="00DA7D96" w:rsidRDefault="005372D6" w:rsidP="00DA7D96">
      <w:pPr>
        <w:spacing w:after="60"/>
        <w:jc w:val="center"/>
        <w:rPr>
          <w:b/>
          <w:sz w:val="36"/>
          <w:szCs w:val="36"/>
          <w:u w:val="single"/>
        </w:rPr>
      </w:pPr>
      <w:r>
        <w:rPr>
          <w:b/>
        </w:rPr>
        <w:t>What I did:</w:t>
      </w:r>
      <w:r>
        <w:rPr>
          <w:b w:val="0"/>
        </w:rPr>
        <w:t xml:space="preserve"> Validated the routing through the real browser path rather than the API alone, and built the regression suite that guards it.</w:t>
      </w:r>
    </w:p>
    <w:p w:rsidR="00A07292" w:rsidRPr="00DA7D96" w:rsidRDefault="005372D6" w:rsidP="00DA7D96">
      <w:pPr>
        <w:spacing w:after="60"/>
        <w:jc w:val="center"/>
        <w:rPr>
          <w:b/>
          <w:sz w:val="36"/>
          <w:szCs w:val="36"/>
          <w:u w:val="single"/>
        </w:rPr>
      </w:pPr>
      <w:r>
        <w:rPr>
          <w:b/>
        </w:rPr>
        <w:t>Decision made:</w:t>
      </w:r>
      <w:r>
        <w:rPr>
          <w:b w:val="0"/>
        </w:rPr>
        <w:t xml:space="preserve"> Treat browser behaviour as the acceptance criterion. Two defects were invisible from the API and appeared only in a real Open WebUI session — consistent with the earlier lesson that API-level correctness does not imply a working user experience.</w:t>
      </w:r>
    </w:p>
    <w:p w:rsidR="00A07292" w:rsidRPr="00DA7D96" w:rsidRDefault="005372D6" w:rsidP="00DA7D96">
      <w:pPr>
        <w:spacing w:after="60"/>
        <w:jc w:val="center"/>
        <w:rPr>
          <w:b/>
          <w:sz w:val="36"/>
          <w:szCs w:val="36"/>
          <w:u w:val="single"/>
        </w:rPr>
      </w:pPr>
      <w:r>
        <w:rPr>
          <w:b/>
        </w:rPr>
        <w:t>How I implemented it:</w:t>
      </w:r>
      <w:r>
        <w:rPr>
          <w:b w:val="0"/>
        </w:rPr>
        <w:t xml:space="preserve"> Found Open WebUI issuing its own title- and tag-generation requests against the pipe: each was costing a full access-control, retrieval, rerank and GPU pass, landing in the conversation history as a 2KB user prompt, and leaking into the chat — a greeting once came back as {“title”: “Greeting”}. These are now answered inside the pipe without touching the backend. Also found follow-up detection too aggressive: it treated any query of six words or fewer as a follow-up, so self-contained questions were glued onto the previous document question and pushed into the document band, where they were refused; detection is now grammatical rather than length-based. Added source-attribution labels so a user can tell a grounded answer from an ungrounded one, and wrote a live regression suite covering session-history integrity, the fallback, blended honesty, mixed conversations, degenerate input, latency and audit logging. Unit tests went from 10 to 45, plus 17 live checks.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title-generation prompts were indistinguishable from user messages at the API layer; they were only identifiable by their size and template once traced in the logs.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Chart and export requests were found to be non-functional — the model returns the tool call as message text instead of a structured tool call, so the executor never fires. Verified against the previous commit that this predates this week's work and is a model/serving limitation rather than a regression.</w:t>
      </w:r>
    </w:p>
    <w:p>
      <w:pPr>
        <w:pStyle w:val="Heading2"/>
      </w:pPr>
      <w:r>
        <w:t>Task 22 — Typo Tolerance Against the Ingested Corpus</w:t>
      </w:r>
    </w:p>
    <w:p>
      <w:pPr/>
      <w:r>
        <w:t>What I did: Made the assistant understand misspelled questions. Measured first: three of four misspelled questions about documents we hold were scoring below the routing floor and being answered from general knowledge instead — which reads to a user as the assistant not knowing its own documents, the exact failure the routing work had just fixed.</w:t>
      </w:r>
    </w:p>
    <w:p>
      <w:pPr/>
      <w:r>
        <w:t>Decision made: Corrections may only be drawn from the vocabulary of whatever documents are currently ingested, rebuilt automatically on every upload. No hand-written dictionary anywhere in the feature — that is precisely what would have broken the moment real stakeholder documents arrived. A correction can therefore only ever move a query toward text the index actually contains, and a typo in a word no document uses stays uncorrected, which is correct because such a question was never going to be answered from the documents anyway.</w:t>
      </w:r>
    </w:p>
    <w:p>
      <w:pPr/>
      <w:r>
        <w:t>How I implemented it: Layers, cheapest first. Ordinary typos are matched by edit distance, with transposition counted as a single edit since it is the most common real slip. Misspellings too far off for that are matched on consonant skeleton, which ignores vowels and so recovers “diprisiation” as “depreciation”. Both run in memory in well under a millisecond with no model call and no GPU. Correction is applied to the search query, and — after a defect described below — to the question the model is asked as well. Proved the feature generalises by ingesting a document never used in development and confirming typos in its vocabulary were corrected with no code change, then removing it again.</w:t>
      </w:r>
    </w:p>
    <w:p>
      <w:pPr/>
      <w:r>
        <w:t>Challenges faced:</w:t>
      </w:r>
    </w:p>
    <w:p>
      <w:pPr>
        <w:pStyle w:val="ListParagraph"/>
      </w:pPr>
      <w:r>
        <w:t>Against a small technical corpus, ordinary English words absent from the documents were being “corrected” into words that were present, turning “tell me a joke” into “well me a joke”. A word missing from the corpus is not evidence of a typo. Fixed by protecting real words using the reranker’s own tokenizer vocabulary of about 21,000 English terms — a word list already loaded in the system rather than a new one to maintain.</w:t>
      </w:r>
    </w:p>
    <w:p>
      <w:pPr>
        <w:pStyle w:val="ListParagraph"/>
      </w:pPr>
      <w:r>
        <w:t>A badly mangled word retrieved the right passages, but the model was still shown the user’s raw typo, did not recognise it, refused, and the general-knowledge fallback then invented a definition for a word that does not exist. The corrected question now reaches the model as well as the search — while the conversation history still records what the user actually typed.</w:t>
      </w:r>
    </w:p>
    <w:p>
      <w:pPr>
        <w:pStyle w:val="Heading2"/>
      </w:pPr>
      <w:r>
        <w:t>Task 23 — User Accounts and Service-Token Authentication</w:t>
      </w:r>
    </w:p>
    <w:p>
      <w:pPr/>
      <w:r>
        <w:t>What I did: Created working accounts for the six colleagues beginning testing, and removed the shared password the chat integration had been using.</w:t>
      </w:r>
    </w:p>
    <w:p>
      <w:pPr/>
      <w:r>
        <w:t>Decision made: Stop the chat integration impersonating users with a password. It had been logging in as each user with a single password written into the source code, which meant “users can change their own password” and “the chat works” could not both be true. It now holds one service credential and asks the backend for a session by name, so it never handles user passwords at all. Identity is taken from the email address rather than the display name, because a display name is free text an administrator can edit.</w:t>
      </w:r>
    </w:p>
    <w:p>
      <w:pPr/>
      <w:r>
        <w:t>How I implemented it: Added a service-token route that issues a session for a named user, compared in constant time and failing closed so an unset secret disables the route rather than accepting an empty one. Added the account operations that had never existed outside a seed script: create a user, change your own password, and an administrator reset — the reset deliberately on its own route, because the general update route logs the fields it changed and a password must never reach the logs. Replaced the one-shot seed script with one that reconciles the roster and can be re-run safely.</w:t>
      </w:r>
    </w:p>
    <w:p>
      <w:pPr/>
      <w:r>
        <w:t>Challenges faced:</w:t>
      </w:r>
    </w:p>
    <w:p>
      <w:pPr>
        <w:pStyle w:val="ListParagraph"/>
      </w:pPr>
      <w:r>
        <w:t>Deleting the eleven stale accounts was not possible for two of them: one had uploaded every document and the other owned the entire audit history, both through non-nullable foreign keys. Accounts that own history are now deactivated rather than deleted, so they can no longer hold a session while the provenance of documents and the audit trail stays attributable.</w:t>
      </w:r>
    </w:p>
    <w:p>
      <w:pPr>
        <w:pStyle w:val="ListParagraph"/>
      </w:pPr>
      <w:r>
        <w:t>Access turned out to need three separate things, not one — a backend account, a chat-frontend account, and an explicit model permission. Completing only the first two leaves a user able to log in and see no models at all, because a model with no access rule configured is visible to administrators only. This would have presented as an empty screen for every tester.</w:t>
      </w:r>
    </w:p>
    <w:p>
      <w:pPr>
        <w:pStyle w:val="Heading2"/>
      </w:pPr>
      <w:r>
        <w:t>Task 24 — Document Format Coverage and GPU-Backed Ingestion</w:t>
      </w:r>
    </w:p>
    <w:p>
      <w:pPr/>
      <w:r>
        <w:t>What I did: Made the system accept the file formats the testers actually use, and made ingestion fast enough to do in front of them.</w:t>
      </w:r>
    </w:p>
    <w:p>
      <w:pPr/>
      <w:r>
        <w:t>Decision made: Audit what the system genuinely accepted rather than what it claimed to, and dispatch on each file’s own binary signature rather than its extension, since files are routinely misnamed. Cost turned out to be driven by the number of text sections a file produces rather than its size, so the ceiling is placed on sections and spread proportionally across a workbook’s sheets — truncating by taking the first N sections would have made the last dozen sheets of a twenty-sheet workbook silently unsearchable.</w:t>
      </w:r>
    </w:p>
    <w:p>
      <w:pPr/>
      <w:r>
        <w:t>How I implemented it: Macro-enabled Excel was not an accepted format at all, and both pre-2007 formats were listed as supported while failing on every real file, because the libraries behind them read only the modern formats. Added readers for the older binary Word and Excel formats, plus plain text, Markdown and CSV with the delimiter detected rather than assumed. Then traced the hour-long ingestion of a five-megabyte workbook to the embedding model running on the processor: the container already shipped the correct GPU build, it had simply never been granted access to the card. Two configuration lines brought the same file down to 58 seconds while indexing twice as much of it.</w:t>
      </w:r>
    </w:p>
    <w:p>
      <w:pPr/>
      <w:r>
        <w:t>Challenges faced:</w:t>
      </w:r>
    </w:p>
    <w:p>
      <w:pPr>
        <w:pStyle w:val="ListParagraph"/>
      </w:pPr>
      <w:r>
        <w:t>A sixteen-megabyte Word report produced 605 text sections and indexed in 37 seconds, while a five-megabyte spreadsheet produced 10,786 and would have taken about an hour — file size is not the cost driver and could not be used as the limit.</w:t>
      </w:r>
    </w:p>
    <w:p>
      <w:pPr>
        <w:pStyle w:val="ListParagraph"/>
      </w:pPr>
      <w:r>
        <w:t>The graphics card is shared with the language model, and a real out-of-memory error occurred during testing. The reranking model was therefore kept on the processor deliberately: it runs on every question, and a slow answer is recoverable where a failed one in front of a tester is not. Embedding also falls back to the processor automatically rather than failing an upload.</w:t>
      </w:r>
    </w:p>
    <w:p>
      <w:pPr>
        <w:pStyle w:val="ListParagraph"/>
      </w:pPr>
      <w:r>
        <w:t>No genuine pre-2007 Word file was available anywhere on the server to confirm the success path for that format. The reader is installed and wired and failure is graceful, but the happy path remains unverified and is flagged as such.</w:t>
      </w:r>
    </w:p>
    <w:p>
      <w:pPr>
        <w:pStyle w:val="Heading2"/>
      </w:pPr>
      <w:r>
        <w:t>Task 25 — Enterprise Integration Contract with Dhruv’s ERP Workstream</w:t>
      </w:r>
    </w:p>
    <w:p>
      <w:pPr/>
      <w:r>
        <w:t>What I did: Resolved the design question Dhruv raised — that much of the ERP content is also described in the documents, so how does the system know which to answer from — and wrote the contract his adapter will be built against.</w:t>
      </w:r>
    </w:p>
    <w:p>
      <w:pPr/>
      <w:r>
        <w:t>Decision made: The choice cannot be made from what a question is about, because both sources are about the same subjects; that is a property of the data and gets worse as more systems are connected. It can be made from what the question asks for: the documents hold what is written down, the ERP holds what is currently recorded. “What is our invoice approval process” is a document question and “what was invoiced on this document number” is not, though both contain the word invoice. Deliberately built no ERP routing: there is no data yet, and a half-connected integration returning a wrong figure is a worse outcome than the assistant saying the subject is not covered.</w:t>
      </w:r>
    </w:p>
    <w:p>
      <w:pPr/>
      <w:r>
        <w:t>How I implemented it: Replaced the adapter interface’s yes/no capability check with a coverage assessment returning a comparable confidence score, since a boolean cannot be weighed against the retrieval score the router already computes. The adapter decides, not the orchestrator, because the orchestrator cannot see inside a system it does not own. Encoded the real document-number formats Dhruv supplied and the thirteen subjects his integration cannot answer, which are refused explicitly rather than falling through to the documents.</w:t>
      </w:r>
    </w:p>
    <w:p>
      <w:pPr/>
      <w:r>
        <w:t>Challenges faced:</w:t>
      </w:r>
    </w:p>
    <w:p>
      <w:pPr>
        <w:pStyle w:val="ListParagraph"/>
      </w:pPr>
      <w:r>
        <w:t>His ERP reaches its database over a single shared connection, so every question would be answered with the same rights regardless of who asked. Wiring it in as-is would leave the document-level access control intact but meaningless. Flagged as the blocking item before any ERP data is exposed.</w:t>
      </w:r>
    </w:p>
    <w:p>
      <w:pPr>
        <w:pStyle w:val="ListParagraph"/>
      </w:pPr>
      <w:r>
        <w:t>The test database his integration points at holds data ending 2026-07-02, so any “last month” question would answer as of early July and look simply wrong to a user in August. ERP answers will need a data-as-of label until it points at live data.</w:t>
      </w:r>
    </w:p>
    <w:p>
      <w:pPr>
        <w:pStyle w:val="Heading2"/>
      </w:pPr>
      <w:r>
        <w:t>Task 26 — Document Withdrawal, Administrator Chat Access, and Pilot Handbooks</w:t>
      </w:r>
    </w:p>
    <w:p>
      <w:pPr/>
      <w:r>
        <w:t>What I did: Added the ability to remove a document, gave the administrator account a chat login, wrote the handbooks the testers and I work from, and closed a trap in the chat interface before the pilot began.</w:t>
      </w:r>
    </w:p>
    <w:p>
      <w:pPr/>
      <w:r>
        <w:t>Decision made: Removing a document deletes its vectors before its database rows. The vectors are what retrieval actually reads, so removing them first is what makes the document stop appearing in answers, and a failure part-way through then leaves orphaned database rows — invisible to users — rather than orphaned vectors, which would keep being retrieved with nothing left to identify them by. The uploaded file itself is kept, matching the pipeline's existing guarantee that an upload is never destroyed; what is removed is the assistant's ability to find and quote it.</w:t>
      </w:r>
    </w:p>
    <w:p>
      <w:pPr/>
      <w:r>
        <w:t>How I implemented it: A delete endpoint restricted to file administrators, batched so a workbook contributing thousands of vectors does not exceed the search engine's request limits, followed by a keyword-index rebuild since that index is held separately in memory. Verified end to end by uploading a document, confirming it was answerable with a citation, deleting it, and confirming the same question then fell through to general knowledge with the corpus back to its exact original size.</w:t>
      </w:r>
    </w:p>
    <w:p>
      <w:pPr/>
      <w:r>
        <w:t>Challenges faced:</w:t>
      </w:r>
    </w:p>
    <w:p>
      <w:pPr>
        <w:pStyle w:val="ListParagraph"/>
      </w:pPr>
      <w:r>
        <w:t>Per-chat file attachment was still enabled in the chat interface, but attachments are never forwarded to our assistant. A tester would have attached a spreadsheet, asked about it and received nothing. Switched off for the pilot rather than left as a visible control that silently does nothing.</w:t>
      </w:r>
    </w:p>
    <w:p>
      <w:pPr>
        <w:pStyle w:val="ListParagraph"/>
      </w:pPr>
      <w:r>
        <w:t>Making that attachment path actually work was requested but deliberately not attempted during the pilot: pilot users resolve to full access, so the retrieval filter is active-version-only and a session-scoped document would be visible to every tester. It requires changing the filter that decides who can see what, which is not a change to make while six people are live on it.</w:t>
      </w:r>
    </w:p>
    <w:p>
      <w:pPr>
        <w:pStyle w:val="Heading1"/>
        <w:spacing w:before="340" w:after="140"/>
        <w:rPr>
          <w:b/>
          <w:sz w:val="28"/>
          <w:szCs w:val="28"/>
        </w:rPr>
      </w:pPr>
      <w:r>
        <w:t xml:space="preserve">Week 7 (Aug 17 – Aug 21, 2026)</w:t>
      </w:r>
    </w:p>
    <w:p>
      <w:pPr>
        <w:pStyle w:val="Heading2"/>
      </w:pPr>
      <w:r>
        <w:t xml:space="preserve">Task 27 — Model Change and Shared-GPU Memory Mitigation</w:t>
      </w:r>
    </w:p>
    <w:p>
      <w:pPr>
        <w:spacing w:after="90"/>
        <w:ind w:left="200"/>
        <w:rPr>
          <w:sz w:val="24"/>
          <w:szCs w:val="24"/>
        </w:rPr>
      </w:pPr>
      <w:r>
        <w:rPr>
          <w:b/>
          <w:bCs/>
          <w:sz w:val="24"/>
          <w:szCs w:val="24"/>
        </w:rPr>
        <w:t xml:space="preserve">What I did: </w:t>
      </w:r>
      <w:r>
        <w:rPr>
          <w:bCs/>
          <w:sz w:val="24"/>
          <w:szCs w:val="24"/>
        </w:rPr>
        <w:t xml:space="preserve">Replaced the language model behind the assistant with one suited to the questions it is actually asked, and resolved the memory contention on a GPU shared with two other teams.</w:t>
      </w:r>
    </w:p>
    <w:p>
      <w:pPr>
        <w:spacing w:after="90"/>
        <w:ind w:left="200"/>
        <w:rPr>
          <w:sz w:val="24"/>
          <w:szCs w:val="24"/>
        </w:rPr>
      </w:pPr>
      <w:r>
        <w:rPr>
          <w:b/>
          <w:bCs/>
          <w:sz w:val="24"/>
          <w:szCs w:val="24"/>
        </w:rPr>
        <w:t xml:space="preserve">Decision made: </w:t>
      </w:r>
      <w:r>
        <w:rPr>
          <w:bCs/>
          <w:sz w:val="24"/>
          <w:szCs w:val="24"/>
        </w:rPr>
        <w:t xml:space="preserve">Moved from the code-tuned 14B model to the general instruction-tuned model of the same size. The assistant answers questions about leave policy, site procedure and internal documents; a model specialised for source code is the wrong instrument for that prose, and the size is identical so the change costs no memory. Removed the 20B model rejected earlier in the month for returning empty responses, recovering 15 GB. Established that the code-tuned model must nonetheless stay installed: a pre-existing company-wide tool, used by several colleagues including the technical head, is registered against that exact model on the same host service. It is shared infrastructure rather than a leftover, so it is not mine to delete or repoint.</w:t>
      </w:r>
    </w:p>
    <w:p>
      <w:pPr>
        <w:spacing w:after="90"/>
        <w:ind w:left="200"/>
        <w:rPr>
          <w:sz w:val="24"/>
          <w:szCs w:val="24"/>
        </w:rPr>
      </w:pPr>
      <w:r>
        <w:rPr>
          <w:b/>
          <w:bCs/>
          <w:sz w:val="24"/>
          <w:szCs w:val="24"/>
        </w:rPr>
        <w:t xml:space="preserve">How I implemented it: </w:t>
      </w:r>
      <w:r>
        <w:rPr>
          <w:bCs/>
          <w:sz w:val="24"/>
          <w:szCs w:val="24"/>
        </w:rPr>
        <w:t xml:space="preserve">Since a second model must remain installed permanently, the memory fix could not be deletion. Capped the model server to one resident model at a time, which converts a standing 9 GB claim into memory held only while that model is actually serving a request. Repointed the configuration and every document still referencing the withdrawn model, then verified rather than assumed: 75 unit tests, 21 live end-to-end checks, and a real document question returning a correct answer with citations.</w:t>
      </w:r>
    </w:p>
    <w:p>
      <w:pPr>
        <w:spacing w:after="90"/>
        <w:ind w:left="200"/>
        <w:rPr>
          <w:sz w:val="24"/>
          <w:szCs w:val="24"/>
        </w:rPr>
      </w:pPr>
      <w:r>
        <w:rPr>
          <w:b/>
          <w:bCs/>
          <w:sz w:val="24"/>
          <w:szCs w:val="24"/>
        </w:rPr>
        <w:t xml:space="preserve">Challenges faced:</w:t>
      </w:r>
    </w:p>
    <w:p>
      <w:pPr>
        <w:pStyle w:val="ListParagraph"/>
      </w:pPr>
      <w:r>
        <w:t xml:space="preserve">The third tenant’s computer-vision work loads models onto the GPU directly rather than through the model server, so it is invisible to that server’s own status output and shows only in the driver’s utilisation tool. A reading of “14 GB free” usually means that tenant is simply not running, not that there is headroom — so capacity has to be checked against the driver, and heavy work coordinated rather than scheduled unilaterally.</w:t>
      </w:r>
    </w:p>
    <w:p>
      <w:pPr>
        <w:pStyle w:val="ListParagraph"/>
      </w:pPr>
      <w:r>
        <w:t xml:space="preserve">A test query showed the model running 26% on the CPU despite the cap, indicating something still holds memory at load time. Recorded for measurement rather than guessed at.</w:t>
      </w:r>
    </w:p>
    <w:p>
      <w:pPr>
        <w:pStyle w:val="Heading2"/>
      </w:pPr>
      <w:r>
        <w:t xml:space="preserve">Task 28 — Moving Development off the Shared Server</w:t>
      </w:r>
    </w:p>
    <w:p>
      <w:pPr>
        <w:spacing w:after="90"/>
        <w:ind w:left="200"/>
        <w:rPr>
          <w:sz w:val="24"/>
          <w:szCs w:val="24"/>
        </w:rPr>
      </w:pPr>
      <w:r>
        <w:rPr>
          <w:b/>
          <w:bCs/>
          <w:sz w:val="24"/>
          <w:szCs w:val="24"/>
        </w:rPr>
        <w:t xml:space="preserve">What I did: </w:t>
      </w:r>
      <w:r>
        <w:rPr>
          <w:bCs/>
          <w:sz w:val="24"/>
          <w:szCs w:val="24"/>
        </w:rPr>
        <w:t xml:space="preserve">Replaced the remote-desktop development workflow with an SSH tunnel, so the laptop edits code while all computation stays on the server.</w:t>
      </w:r>
    </w:p>
    <w:p>
      <w:pPr>
        <w:spacing w:after="90"/>
        <w:ind w:left="200"/>
        <w:rPr>
          <w:sz w:val="24"/>
          <w:szCs w:val="24"/>
        </w:rPr>
      </w:pPr>
      <w:r>
        <w:rPr>
          <w:b/>
          <w:bCs/>
          <w:sz w:val="24"/>
          <w:szCs w:val="24"/>
        </w:rPr>
        <w:t xml:space="preserve">Decision made: </w:t>
      </w:r>
      <w:r>
        <w:rPr>
          <w:bCs/>
          <w:sz w:val="24"/>
          <w:szCs w:val="24"/>
        </w:rPr>
        <w:t xml:space="preserve">The shared machine has 7.9 GB of memory and one GPU serving three teams, and driving it through a remote desktop meant a full graphical session competing with the work itself — it had been crashing repeatedly. A remote desktop streams an entire screen, which is not what the task needs; the requirement is a shell and a route to the databases. An SSH tunnel forwards the five service ports to the laptop under the same port numbers the configuration already expects, so nothing needed rewriting and nothing was installed locally.</w:t>
      </w:r>
    </w:p>
    <w:p>
      <w:pPr>
        <w:spacing w:after="90"/>
        <w:ind w:left="200"/>
        <w:rPr>
          <w:sz w:val="24"/>
          <w:szCs w:val="24"/>
        </w:rPr>
      </w:pPr>
      <w:r>
        <w:rPr>
          <w:b/>
          <w:bCs/>
          <w:sz w:val="24"/>
          <w:szCs w:val="24"/>
        </w:rPr>
        <w:t xml:space="preserve">How I implemented it: </w:t>
      </w:r>
      <w:r>
        <w:rPr>
          <w:bCs/>
          <w:sz w:val="24"/>
          <w:szCs w:val="24"/>
        </w:rPr>
        <w:t xml:space="preserve">Forwarded the model server, database, cache, vector store and object store to matching local ports, and verified each carried real traffic rather than merely opening — a forwarded port always looks open from the client side, so the check has to be a real query against each service. Confirmed the local test suite runs unchanged. Wrote the operational knowledge the code does not reveal into a working-notes document: that the model runs on a host service shared with another team rather than in our container, that the live frontend pipeline is stored in a database rather than in the repository, that adding a user takes three steps across two databases, and that changing configuration requires the container to be recreated rather than restarted. Each of those fails silently rather than raising an error.</w:t>
      </w:r>
    </w:p>
    <w:p>
      <w:pPr>
        <w:spacing w:after="90"/>
        <w:ind w:left="200"/>
        <w:rPr>
          <w:sz w:val="24"/>
          <w:szCs w:val="24"/>
        </w:rPr>
      </w:pPr>
      <w:r>
        <w:rPr>
          <w:b/>
          <w:bCs/>
          <w:sz w:val="24"/>
          <w:szCs w:val="24"/>
        </w:rPr>
        <w:t xml:space="preserve">Challenges faced:</w:t>
      </w:r>
    </w:p>
    <w:p>
      <w:pPr>
        <w:pStyle w:val="ListParagraph"/>
      </w:pPr>
      <w:r>
        <w:t xml:space="preserve">The laptop already had an unused copy of the model server running on the same port, holding no models. Left in place it would have silently answered the application instead of the server, and every request would have failed with the model missing rather than with a connection error.</w:t>
      </w:r>
    </w:p>
    <w:p>
      <w:pPr>
        <w:pStyle w:val="ListParagraph"/>
      </w:pPr>
      <w:r>
        <w:t xml:space="preserve">The library used for embeddings would not load on the laptop. Ruled out corrupted files by checksum against the package manifest, then the wrong Python build, missing dependencies and low memory in turn, before finding that the machine carries only the 2019 C++ runtime while current versions of the library are built against the 2022 one. Fixed without administrator rights by supplying the newer runtime inside the project environment.</w:t>
      </w:r>
    </w:p>
    <w:p>
      <w:pPr>
        <w:pStyle w:val="Heading2"/>
      </w:pPr>
      <w:r>
        <w:t xml:space="preserve">Task 29 — Credential Removal and Network Exposure Audit</w:t>
      </w:r>
    </w:p>
    <w:p>
      <w:pPr>
        <w:spacing w:after="90"/>
        <w:ind w:left="200"/>
        <w:rPr>
          <w:sz w:val="24"/>
          <w:szCs w:val="24"/>
        </w:rPr>
      </w:pPr>
      <w:r>
        <w:rPr>
          <w:b/>
          <w:bCs/>
          <w:sz w:val="24"/>
          <w:szCs w:val="24"/>
        </w:rPr>
        <w:t xml:space="preserve">What I did: </w:t>
      </w:r>
      <w:r>
        <w:rPr>
          <w:bCs/>
          <w:sz w:val="24"/>
          <w:szCs w:val="24"/>
        </w:rPr>
        <w:t xml:space="preserve">Removed a working administrator password from the source code, rotated the two secrets the system depends on, and audited what the server actually exposes to the office network.</w:t>
      </w:r>
    </w:p>
    <w:p>
      <w:pPr>
        <w:spacing w:after="90"/>
        <w:ind w:left="200"/>
        <w:rPr>
          <w:sz w:val="24"/>
          <w:szCs w:val="24"/>
        </w:rPr>
      </w:pPr>
      <w:r>
        <w:rPr>
          <w:b/>
          <w:bCs/>
          <w:sz w:val="24"/>
          <w:szCs w:val="24"/>
        </w:rPr>
        <w:t xml:space="preserve">Decision made: </w:t>
      </w:r>
      <w:r>
        <w:rPr>
          <w:bCs/>
          <w:sz w:val="24"/>
          <w:szCs w:val="24"/>
        </w:rPr>
        <w:t xml:space="preserve">The administrator account can ingest and withdraw documents for every user, and its password was a literal fallback in the ingestion tool — so it was also in the public repository, in two documentation files and in the smoke test. A password shipped in source is a password everyone with repository access holds. Rather than replacing it with a different constant, removed the fallback entirely: the tool now reads an environment variable and prompts when it is unset, which keeps it usable without the secret entering shell history or the environment of every child process.</w:t>
      </w:r>
    </w:p>
    <w:p>
      <w:pPr>
        <w:spacing w:after="90"/>
        <w:ind w:left="200"/>
        <w:rPr>
          <w:sz w:val="24"/>
          <w:szCs w:val="24"/>
        </w:rPr>
      </w:pPr>
      <w:r>
        <w:rPr>
          <w:b/>
          <w:bCs/>
          <w:sz w:val="24"/>
          <w:szCs w:val="24"/>
        </w:rPr>
        <w:t xml:space="preserve">How I implemented it: </w:t>
      </w:r>
      <w:r>
        <w:rPr>
          <w:bCs/>
          <w:sz w:val="24"/>
          <w:szCs w:val="24"/>
        </w:rPr>
        <w:t xml:space="preserve">Rotated the service token across all three places that must agree — the configuration file, the chat frontend’s stored pipeline settings, and the running container’s environment, which is fixed at creation rather than read live — then confirmed the new token is accepted, an invalid one rejected, and a real conversation still completes end to end. Reset the administrator password through the system’s own reset endpoint and wrote it to a restricted file on the server rather than into any transcript. Corrected the setup documentation, which still instructed readers to seed ten users with a shared password; that has not been true since the authentication rework, and the password concerned is already dead on the server.</w:t>
      </w:r>
    </w:p>
    <w:p>
      <w:pPr>
        <w:spacing w:after="90"/>
        <w:ind w:left="200"/>
        <w:rPr>
          <w:sz w:val="24"/>
          <w:szCs w:val="24"/>
        </w:rPr>
      </w:pPr>
      <w:r>
        <w:rPr>
          <w:b/>
          <w:bCs/>
          <w:sz w:val="24"/>
          <w:szCs w:val="24"/>
        </w:rPr>
        <w:t xml:space="preserve">Challenges faced:</w:t>
      </w:r>
    </w:p>
    <w:p>
      <w:pPr>
        <w:pStyle w:val="ListParagraph"/>
      </w:pPr>
      <w:r>
        <w:t xml:space="preserve">Testing from the laptop showed that the container platform publishes ports past the host firewall, leaving the database, cache, vector store, object store, API and frontend all reachable from the office network. The vector store answers unauthenticated callers, since no API key is configured. This was verified from a second machine rather than inferred from the firewall rules, which report such traffic as blocked.</w:t>
      </w:r>
    </w:p>
    <w:p>
      <w:pPr>
        <w:pStyle w:val="ListParagraph"/>
      </w:pPr>
      <w:r>
        <w:t xml:space="preserve">I had earlier printed the service token in full while reading the configuration, because the pattern meant to redact it did not match that line. Reported it rather than leaving it, which is what prompted the rotation.</w:t>
      </w:r>
    </w:p>
    <w:p>
      <w:pPr>
        <w:pStyle w:val="Heading2"/>
      </w:pPr>
      <w:r>
        <w:t>Task 30 — Per-Conversation File Attachment with Scoped Access Control</w:t>
      </w:r>
    </w:p>
    <w:p>
      <w:r>
        <w:t>What I did: Built the ability for a person to attach a file to a conversation and ask questions about it, where that file is readable only inside that conversation and only by the person who attached it. Also built the administrator view of what is being held, the ability to withdraw a single file, and an automatic reclamation process.</w:t>
      </w:r>
    </w:p>
    <w:p>
      <w:r>
        <w:t>Decision made: Attached files are kept in a store of their own, separate from the main document set, rather than being tagged inside it. This was the deciding factor: every account on the system currently resolves to unrestricted access, so a filter written slightly wrong would have exposed one person’s file to everyone. With a separate store, exposure is prevented by the structure — the ordinary search does not look there at all. I also decided attachments should not expire, because a file vanishing part-way through a conversation is worse than the storage it occupies.</w:t>
      </w:r>
    </w:p>
    <w:p>
      <w:r>
        <w:t>How I implemented it: Reclamation compares the conversations that still exist against the files being held and removes only the difference. Because the failure mode of such a process is deleting everything rather than deleting too little, it refuses to act when the list of conversations cannot be read, when that list comes back empty, or when it would remove an implausibly large share of what is held. It also spares anything uploaded in the last hour, since a file can be attached before the conversation record itself has been saved.</w:t>
      </w:r>
    </w:p>
    <w:p>
      <w:r>
        <w:t>Challenges faced:</w:t>
      </w:r>
    </w:p>
    <w:p>
      <w:pPr>
        <w:pStyle w:val="ListParagraph"/>
      </w:pPr>
      <w:r>
        <w:t>The attached file was being ignored whenever the question was vague — and “summarise this” is exactly how people ask about something they have just attached. One file cannot out-compete a whole document set for relevance on a question with no specific wording, so it was being dropped before the answer was written. Fixed by guaranteeing attachments a share of the material the answer is built from. Found by testing with realistic questions; it had passed both review and its own tests.</w:t>
      </w:r>
    </w:p>
    <w:p>
      <w:pPr>
        <w:pStyle w:val="ListParagraph"/>
      </w:pPr>
      <w:r>
        <w:t>The chat interface re-sends a conversation’s entire file list on every message, not only on the message the file was attached to, so the obvious implementation would have re-processed the same document on every turn. Solved by recording which files are already held and skipping them.</w:t>
      </w:r>
    </w:p>
    <w:p>
      <w:pPr>
        <w:pStyle w:val="ListParagraph"/>
      </w:pPr>
      <w:r>
        <w:t>Found and fixed an unrelated defect while doing this: the integration was identifying conversations by the person rather than by the conversation, so one conversation’s history was being read back as context inside another.</w:t>
      </w:r>
    </w:p>
    <w:p>
      <w:pPr>
        <w:pStyle w:val="Heading2"/>
      </w:pPr>
      <w:r>
        <w:t>Task 31 — Delivering Generated Files to the Person Who Asked</w:t>
      </w:r>
    </w:p>
    <w:p>
      <w:r>
        <w:t>What I did: Made generated Word and Excel files actually reach the user. The assistant could already build them correctly, but they were being discarded, so a person was told their export had succeeded and received nothing.</w:t>
      </w:r>
    </w:p>
    <w:p>
      <w:r>
        <w:t>Decision made: The project notes recorded this as a fault in how the model requests files. Testing each layer separately showed that was wrong — the model asks correctly and the file generators produce valid documents that open cleanly. Only the delivery step was missing. Correcting the diagnosis first meant the work was a few hours rather than an attempt to replace the model.</w:t>
      </w:r>
    </w:p>
    <w:p>
      <w:r>
        <w:t>How I implemented it: Generated files are stored under a path that begins with the owner’s identity, so there is no ownership check that can be forgotten — a different person resolving the same file reference looks somewhere else and finds nothing. The reply carries a link, and that link grants one file to one person rather than access to the account, so a link that is shared or leaked exposes only that single file.</w:t>
      </w:r>
    </w:p>
    <w:p>
      <w:r>
        <w:t>Challenges faced:</w:t>
      </w:r>
    </w:p>
    <w:p>
      <w:pPr>
        <w:pStyle w:val="ListParagraph"/>
      </w:pPr>
      <w:r>
        <w:t>A link in a chat window is followed by a web browser, which cannot present the credentials the rest of the system uses. The link therefore had to carry its own narrowly-scoped proof rather than relying on the existing session.</w:t>
      </w:r>
    </w:p>
    <w:p>
      <w:pPr>
        <w:pStyle w:val="ListParagraph"/>
      </w:pPr>
      <w:r>
        <w:t>The assistant announces that an export succeeded before it is known whether the file was stored. A failed export is now stated in the reply rather than passing silently, because the model has already told the user it worked.</w:t>
      </w:r>
    </w:p>
    <w:p>
      <w:pPr>
        <w:pStyle w:val="Heading2"/>
      </w:pPr>
      <w:r>
        <w:t>Task 32 — Prompt-Injection Testing and Defences</w:t>
      </w:r>
    </w:p>
    <w:p>
      <w:r>
        <w:t>What I did: Wrote and ran a deliberate attack suite against the live assistant, covering instructions hidden in document contents, instructions in the question itself, attempts to make it recite its own operating instructions, attempts to reach another person’s files through it, misuse of the file-export feature, and invented sources. It found real faults, which I then fixed.</w:t>
      </w:r>
    </w:p>
    <w:p>
      <w:r>
        <w:t>Decision made: I made the attack checks mechanical by planting a distinctive phrase in each attack, so a compromise is a definite pass or fail rather than a judgement about whether an answer “looks wrong”. Judging by eye is exactly how this class of fault gets missed.</w:t>
      </w:r>
    </w:p>
    <w:p>
      <w:r>
        <w:t>How I implemented it: Retrieved passages are now marked as data with visible boundaries rather than being separated by layout alone, and the boundary marker is removed from the passage text first — otherwise a document containing it could close the region early and have the rest read as instructions. Both sets of operating instructions now state an explicit order of precedence, and a final check catches any disclosure. The suite went from 11 checks passing and 4 failing to 18 passing and none failing.</w:t>
      </w:r>
    </w:p>
    <w:p>
      <w:r>
        <w:t>Challenges faced:</w:t>
      </w:r>
    </w:p>
    <w:p>
      <w:pPr>
        <w:pStyle w:val="ListParagraph"/>
      </w:pPr>
      <w:r>
        <w:t>The assistant did follow instructions written inside a document’s contents: asked an ordinary question about an attached file, it replied with the attacker’s planted phrase, announced it was in maintenance mode, and printed its own instructions. In a document question-and-answer system this is the attack that matters, because whoever gets text into the document set influences the answers everyone else receives.</w:t>
      </w:r>
    </w:p>
    <w:p>
      <w:pPr>
        <w:pStyle w:val="ListParagraph"/>
      </w:pPr>
      <w:r>
        <w:t>My first fix looked complete and was not. The protection went onto the document-answering path, but the disclosure attempts are handled by the general-knowledge path, which was still unprotected — so the hole stayed open on the busier of the two routes and the suite kept failing.</w:t>
      </w:r>
    </w:p>
    <w:p>
      <w:pPr>
        <w:pStyle w:val="ListParagraph"/>
      </w:pPr>
      <w:r>
        <w:t>One of my own checks reported a failure that was not real: it plainly asked the assistant to print a phrase, so complying was correct behaviour. A check that cannot tell obedience from ordinary helpfulness is worse than no check, so I rewrote it.</w:t>
      </w:r>
    </w:p>
    <w:p>
      <w:pPr>
        <w:pStyle w:val="ListParagraph"/>
      </w:pPr>
      <w:r>
        <w:t>Access control held throughout, before and after the fix. Another account given the correct conversation identifier still could not extract an attachment, because isolation is enforced when documents are fetched rather than by asking the model to behave.</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