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51" w:rsidRPr="00EC0A51" w:rsidRDefault="00EC0A51" w:rsidP="00EC0A51">
      <w:pPr>
        <w:spacing w:after="360" w:line="600" w:lineRule="atLeast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EC0A51">
        <w:rPr>
          <w:rFonts w:ascii="Arial" w:eastAsia="Times New Roman" w:hAnsi="Arial" w:cs="Arial"/>
          <w:kern w:val="36"/>
          <w:sz w:val="48"/>
          <w:szCs w:val="48"/>
        </w:rPr>
        <w:t>Logistic Regression</w:t>
      </w:r>
    </w:p>
    <w:p w:rsidR="003B547B" w:rsidRDefault="00EC0A5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Instead of predicting </w:t>
      </w:r>
      <w:r>
        <w:rPr>
          <w:rStyle w:val="Emphasis"/>
          <w:rFonts w:ascii="Arial" w:hAnsi="Arial" w:cs="Arial"/>
          <w:color w:val="202124"/>
          <w:shd w:val="clear" w:color="auto" w:fill="FFFFFF"/>
        </w:rPr>
        <w:t>exactly</w:t>
      </w:r>
      <w:r>
        <w:rPr>
          <w:rFonts w:ascii="Arial" w:hAnsi="Arial" w:cs="Arial"/>
          <w:color w:val="202124"/>
          <w:shd w:val="clear" w:color="auto" w:fill="FFFFFF"/>
        </w:rPr>
        <w:t> 0 or 1, 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>logistic regression</w:t>
      </w:r>
      <w:r>
        <w:rPr>
          <w:rFonts w:ascii="Arial" w:hAnsi="Arial" w:cs="Arial"/>
          <w:color w:val="202124"/>
          <w:shd w:val="clear" w:color="auto" w:fill="FFFFFF"/>
        </w:rPr>
        <w:t> generates a probability—a value </w:t>
      </w:r>
      <w:r>
        <w:rPr>
          <w:rStyle w:val="Emphasis"/>
          <w:rFonts w:ascii="Arial" w:hAnsi="Arial" w:cs="Arial"/>
          <w:color w:val="202124"/>
          <w:shd w:val="clear" w:color="auto" w:fill="FFFFFF"/>
        </w:rPr>
        <w:t>between</w:t>
      </w:r>
      <w:r>
        <w:rPr>
          <w:rFonts w:ascii="Arial" w:hAnsi="Arial" w:cs="Arial"/>
          <w:color w:val="202124"/>
          <w:shd w:val="clear" w:color="auto" w:fill="FFFFFF"/>
        </w:rPr>
        <w:t> 0 and 1, exclusive. For example, consider a logistic regression model for spam detection. If the model infers a value of 0.932 on a particular email message, it implies a 93.2% probability that the email message is spam. More precisely, it means that in the limit of </w:t>
      </w:r>
      <w:r>
        <w:rPr>
          <w:rStyle w:val="Emphasis"/>
          <w:rFonts w:ascii="Arial" w:hAnsi="Arial" w:cs="Arial"/>
          <w:color w:val="202124"/>
          <w:shd w:val="clear" w:color="auto" w:fill="FFFFFF"/>
        </w:rPr>
        <w:t>infinite</w:t>
      </w:r>
      <w:r>
        <w:rPr>
          <w:rFonts w:ascii="Arial" w:hAnsi="Arial" w:cs="Arial"/>
          <w:color w:val="202124"/>
          <w:shd w:val="clear" w:color="auto" w:fill="FFFFFF"/>
        </w:rPr>
        <w:t> training examples, the set of examples for which the model predicts 0.932 will actually be spam 93.2% of the time and the remaining 6.8% will not.</w:t>
      </w:r>
    </w:p>
    <w:p w:rsidR="00EC0A51" w:rsidRDefault="00EC0A51">
      <w:pPr>
        <w:rPr>
          <w:rFonts w:ascii="Arial" w:hAnsi="Arial" w:cs="Arial"/>
          <w:color w:val="202124"/>
          <w:shd w:val="clear" w:color="auto" w:fill="FFFFFF"/>
        </w:rPr>
      </w:pPr>
    </w:p>
    <w:p w:rsidR="00EC0A51" w:rsidRDefault="00EC0A51">
      <w:r>
        <w:rPr>
          <w:noProof/>
        </w:rPr>
        <w:drawing>
          <wp:inline distT="0" distB="0" distL="0" distR="0" wp14:anchorId="4BEC0F4A" wp14:editId="5123C7AE">
            <wp:extent cx="5067300" cy="326938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754" cy="32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51" w:rsidRDefault="00EC0A51"/>
    <w:p w:rsidR="00EC0A51" w:rsidRDefault="00EC0A51">
      <w:r>
        <w:t>But problem using linear regression for the predicting probability of getting a HEAD in coin toss is that:</w:t>
      </w:r>
    </w:p>
    <w:p w:rsidR="00EC0A51" w:rsidRDefault="00EC0A51">
      <w:r>
        <w:t>Consider a new coin with more mass, different angle of bend etc. Then it’s possible that our model could end predicting a value that is not in between 0 and 1.</w:t>
      </w:r>
    </w:p>
    <w:p w:rsidR="00EC0A51" w:rsidRDefault="00EC0A51">
      <w:r>
        <w:t>Since probability always needs to be between 0 and 1, this can’t be right.</w:t>
      </w:r>
    </w:p>
    <w:p w:rsidR="00EC0A51" w:rsidRDefault="00EC0A51">
      <w:r>
        <w:rPr>
          <w:noProof/>
        </w:rPr>
        <w:lastRenderedPageBreak/>
        <w:drawing>
          <wp:inline distT="0" distB="0" distL="0" distR="0" wp14:anchorId="3C037232" wp14:editId="067FB349">
            <wp:extent cx="4686300" cy="30075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037" cy="30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51" w:rsidRDefault="00EC0A51"/>
    <w:p w:rsidR="00EC0A51" w:rsidRDefault="00EC0A51">
      <w:r>
        <w:rPr>
          <w:noProof/>
        </w:rPr>
        <w:drawing>
          <wp:inline distT="0" distB="0" distL="0" distR="0" wp14:anchorId="63DDC054" wp14:editId="0E80BF01">
            <wp:extent cx="5943600" cy="3822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51" w:rsidRDefault="00EC0A51"/>
    <w:p w:rsidR="00EC0A51" w:rsidRDefault="00086878">
      <w:r>
        <w:rPr>
          <w:noProof/>
        </w:rPr>
        <w:lastRenderedPageBreak/>
        <w:drawing>
          <wp:inline distT="0" distB="0" distL="0" distR="0" wp14:anchorId="6EB8C9E1" wp14:editId="1B4FE4CA">
            <wp:extent cx="5943600" cy="3786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78" w:rsidRDefault="00086878">
      <w:r>
        <w:rPr>
          <w:noProof/>
        </w:rPr>
        <w:drawing>
          <wp:inline distT="0" distB="0" distL="0" distR="0" wp14:anchorId="6FD94B89" wp14:editId="539C11DE">
            <wp:extent cx="5943600" cy="3815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78" w:rsidRDefault="00086878">
      <w:r>
        <w:rPr>
          <w:noProof/>
        </w:rPr>
        <w:lastRenderedPageBreak/>
        <w:drawing>
          <wp:inline distT="0" distB="0" distL="0" distR="0" wp14:anchorId="29C46E18" wp14:editId="0B1DEC00">
            <wp:extent cx="594360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78" w:rsidRDefault="00086878">
      <w:r>
        <w:t>If we need non-linearity, we can always use feature-crosses (remember using x</w:t>
      </w:r>
      <w:r>
        <w:rPr>
          <w:vertAlign w:val="subscript"/>
        </w:rPr>
        <w:t>1</w:t>
      </w:r>
      <w:r>
        <w:t>.x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1</w:t>
      </w:r>
      <w:r>
        <w:rPr>
          <w:vertAlign w:val="superscript"/>
        </w:rPr>
        <w:t xml:space="preserve">2 </w:t>
      </w:r>
      <w:r>
        <w:t>and x</w:t>
      </w:r>
      <w:r>
        <w:rPr>
          <w:vertAlign w:val="subscript"/>
        </w:rPr>
        <w:t>2</w:t>
      </w:r>
      <w:r>
        <w:rPr>
          <w:vertAlign w:val="superscript"/>
        </w:rPr>
        <w:t xml:space="preserve">2 </w:t>
      </w:r>
      <w:r>
        <w:t>to form circle-kind of predicting models?</w:t>
      </w:r>
      <w:bookmarkStart w:id="0" w:name="_GoBack"/>
      <w:bookmarkEnd w:id="0"/>
      <w:r>
        <w:t>)</w:t>
      </w:r>
    </w:p>
    <w:sectPr w:rsidR="000868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80" w:rsidRDefault="00BC5C80" w:rsidP="00086878">
      <w:pPr>
        <w:spacing w:after="0" w:line="240" w:lineRule="auto"/>
      </w:pPr>
      <w:r>
        <w:separator/>
      </w:r>
    </w:p>
  </w:endnote>
  <w:endnote w:type="continuationSeparator" w:id="0">
    <w:p w:rsidR="00BC5C80" w:rsidRDefault="00BC5C80" w:rsidP="0008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878" w:rsidRDefault="00086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878" w:rsidRDefault="000868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7" name="MSIPCM68e04a268406e7cea4b918f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86878" w:rsidRPr="00086878" w:rsidRDefault="00086878" w:rsidP="0008687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8687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8e04a268406e7cea4b918f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AskFH0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086878" w:rsidRPr="00086878" w:rsidRDefault="00086878" w:rsidP="0008687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8687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878" w:rsidRDefault="00086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80" w:rsidRDefault="00BC5C80" w:rsidP="00086878">
      <w:pPr>
        <w:spacing w:after="0" w:line="240" w:lineRule="auto"/>
      </w:pPr>
      <w:r>
        <w:separator/>
      </w:r>
    </w:p>
  </w:footnote>
  <w:footnote w:type="continuationSeparator" w:id="0">
    <w:p w:rsidR="00BC5C80" w:rsidRDefault="00BC5C80" w:rsidP="0008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878" w:rsidRDefault="00086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878" w:rsidRDefault="000868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878" w:rsidRDefault="0008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F5"/>
    <w:rsid w:val="00086878"/>
    <w:rsid w:val="003B547B"/>
    <w:rsid w:val="00885DF5"/>
    <w:rsid w:val="00BC5C80"/>
    <w:rsid w:val="00E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0CB1F"/>
  <w15:chartTrackingRefBased/>
  <w15:docId w15:val="{4A924E65-1633-407E-90D4-5F622E7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EC0A51"/>
    <w:rPr>
      <w:i/>
      <w:iCs/>
    </w:rPr>
  </w:style>
  <w:style w:type="character" w:styleId="Strong">
    <w:name w:val="Strong"/>
    <w:basedOn w:val="DefaultParagraphFont"/>
    <w:uiPriority w:val="22"/>
    <w:qFormat/>
    <w:rsid w:val="00EC0A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78"/>
  </w:style>
  <w:style w:type="paragraph" w:styleId="Footer">
    <w:name w:val="footer"/>
    <w:basedOn w:val="Normal"/>
    <w:link w:val="FooterChar"/>
    <w:uiPriority w:val="99"/>
    <w:unhideWhenUsed/>
    <w:rsid w:val="0008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Ramesh (TECH)</dc:creator>
  <cp:keywords/>
  <dc:description/>
  <cp:lastModifiedBy>Sidharth Ramesh (TECH)</cp:lastModifiedBy>
  <cp:revision>2</cp:revision>
  <dcterms:created xsi:type="dcterms:W3CDTF">2020-06-29T09:26:00Z</dcterms:created>
  <dcterms:modified xsi:type="dcterms:W3CDTF">2020-06-29T09:56:00Z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SI20021037@wipro.com</vt:lpwstr>
  </property>
  <property fmtid="{D5CDD505-2E9C-101B-9397-08002B2CF9AE}" pid="5" name="MSIP_Label_b9a70571-31c6-4603-80c1-ef2fb871a62a_SetDate">
    <vt:lpwstr>2020-06-29T09:56:09.1201234Z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35ce0deb-3d6a-4168-b219-57c3eca67c25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