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xtvm54wpao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Healthcare Data Engineering Project Plan – Initial Draft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g6p7lwlvj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Data Sources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As the first step, we will identify reliable healthcare-related data sources. These may be APIs or public websites (e.g. Wikipedia, which can be scraped if needed).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sources: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disease.sh API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https://disease.sh/docs/#/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up-to-date data with many endpoints.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coverage (not country-specific).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support both batch and streaming ingestion.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Athena API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https://www.who.int/data/gho/info/athena-api-examples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Provided by WHO.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endpoints available.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combine with disease.sh data (In theory)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sr0v6q66k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Architecture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 will start with open-source tools with the option to expand into cloud services later if required.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108fm5h5m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Extract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scripts to fetch data from each source.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extractor will live in its own directory for separation and maintainability.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26hwh9d82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fnjpqwnp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Minimal preprocessing only: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timestamps.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naming conventions.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raw data itself will not be modified.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xi8qci9ta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raw files into Postgres.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data as single-column JSON tables (no upfront schema mapping).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dbt to parse and transform raw JSON into staging/aggregate tables.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dbt unit tests for validation.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u2yci6imi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Orchestration &amp; Scheduling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Airflow for job orchestration, scheduling, and alerting.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b6psbhyep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Setup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services run inside Docker containers.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team member will install Docker and run the environment locally.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team workflow: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Docker and set up infra locally.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extractor that fetches data and writes into Postgres.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dbt model that parses raw JSON into structured tables.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Airflow DAG to orchestrate extraction → load → transform.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tw1sdeydr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h7rlpi6p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GitHub Repository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repository.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branch protection rules and agree on PR review process.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branches to each developer for their tasks.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architecture and workflow in the README file.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aylw4x2y0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Implementation Plan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development after architecture is finalized.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member develops their assigned extractor/dbt model.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PR reviews and merges into the main branch.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sksjivu1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Future Enhancements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W</w:t>
      </w:r>
      <w:r w:rsidDel="00000000" w:rsidR="00000000" w:rsidRPr="00000000">
        <w:rPr>
          <w:rtl w:val="0"/>
        </w:rPr>
        <w:t xml:space="preserve">e can expand with: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dashboard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GitHub Actions/similar to automate code integration and deployments.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Lake:</w:t>
      </w:r>
      <w:r w:rsidDel="00000000" w:rsidR="00000000" w:rsidRPr="00000000">
        <w:rPr>
          <w:rtl w:val="0"/>
        </w:rPr>
        <w:t xml:space="preserve"> Add MinIO for file storage.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ingestion:</w:t>
      </w:r>
      <w:r w:rsidDel="00000000" w:rsidR="00000000" w:rsidRPr="00000000">
        <w:rPr>
          <w:rtl w:val="0"/>
        </w:rPr>
        <w:t xml:space="preserve"> Explore Kafka or similar.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ormzhowbk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initial plan</w:t>
      </w:r>
      <w:r w:rsidDel="00000000" w:rsidR="00000000" w:rsidRPr="00000000">
        <w:rPr>
          <w:rtl w:val="0"/>
        </w:rPr>
        <w:t xml:space="preserve"> — We can consider this as MVP. So it is flexible and open to improvements.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goal is to start with this and build out as we learn.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iaakx40wh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Immediate Tasks (After the team meeting)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GitHub repo &amp; set branch rules.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Docker</w:t>
      </w:r>
      <w:r w:rsidDel="00000000" w:rsidR="00000000" w:rsidRPr="00000000">
        <w:rPr>
          <w:rtl w:val="0"/>
        </w:rPr>
        <w:t xml:space="preserve"> (Python + Postgres + Airflow + dbt + optionally Minio).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member runs Docker locally</w:t>
      </w:r>
      <w:r w:rsidDel="00000000" w:rsidR="00000000" w:rsidRPr="00000000">
        <w:rPr>
          <w:rtl w:val="0"/>
        </w:rPr>
        <w:t xml:space="preserve"> and commits a small README confirming success.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could then start with one of API’s and implement a working example following the architecture we agreed 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ease.sh/docs/#/" TargetMode="External"/><Relationship Id="rId7" Type="http://schemas.openxmlformats.org/officeDocument/2006/relationships/hyperlink" Target="https://www.who.int/data/gho/info/athena-api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