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0DE1E" w14:textId="1F35D5E7" w:rsidR="003541D9" w:rsidRPr="003541D9" w:rsidRDefault="003541D9" w:rsidP="006F296F">
      <w:pPr>
        <w:pStyle w:val="LeftFlush"/>
        <w:rPr>
          <w:rStyle w:val="RefPageNumberEmbed"/>
        </w:rPr>
      </w:pPr>
      <w:r w:rsidRPr="003541D9">
        <w:rPr>
          <w:rStyle w:val="RefPageNumberEmbed"/>
        </w:rPr>
        <w:t>1</w:t>
      </w:r>
    </w:p>
    <w:p w14:paraId="37AFBD32" w14:textId="65120BF0" w:rsidR="00C53CA9" w:rsidRDefault="00C53CA9" w:rsidP="006F296F">
      <w:pPr>
        <w:pStyle w:val="LeftFlush"/>
        <w:rPr>
          <w:color w:val="231F20"/>
        </w:rPr>
      </w:pPr>
      <w:r>
        <w:t>UnitedHealthcare</w:t>
      </w:r>
      <w:r w:rsidRPr="00431C3D">
        <w:rPr>
          <w:color w:val="231F20"/>
        </w:rPr>
        <w:t>®</w:t>
      </w:r>
    </w:p>
    <w:p w14:paraId="5AB20A9E" w14:textId="6CF465DD" w:rsidR="00C53CA9" w:rsidRDefault="00805A96" w:rsidP="00805A96">
      <w:pPr>
        <w:pStyle w:val="Heading1"/>
      </w:pPr>
      <w:r w:rsidRPr="00805A96">
        <w:t>It’s time to review your 2026 plan</w:t>
      </w:r>
    </w:p>
    <w:p w14:paraId="352C86F2" w14:textId="4D75DC02" w:rsidR="00805A96" w:rsidRDefault="00805A96" w:rsidP="00805A96">
      <w:pPr>
        <w:pStyle w:val="LeftFlush"/>
      </w:pPr>
      <w:r w:rsidRPr="00805A96">
        <w:t>On behalf of the entire UnitedHealthcare family, thank you for being our member. As America’s most chosen Medicare Advantage brand for nearly two decades, you can count on us to keep you informed of industry-wide Medicare and benefit changes impacting your plan, so you can feel confident in your coverage next year.</w:t>
      </w:r>
    </w:p>
    <w:p w14:paraId="5DE22BEA" w14:textId="5B5D3DCE" w:rsidR="00805A96" w:rsidRDefault="00805A96" w:rsidP="00805A96">
      <w:pPr>
        <w:pStyle w:val="Heading2"/>
      </w:pPr>
      <w:r w:rsidRPr="00805A96">
        <w:t>Medicare industry changes may affect some plan benefits</w:t>
      </w:r>
    </w:p>
    <w:p w14:paraId="4D103D40" w14:textId="40D02D60" w:rsidR="00805A96" w:rsidRDefault="00DB32A0" w:rsidP="00DB32A0">
      <w:pPr>
        <w:pStyle w:val="LeftFlush"/>
      </w:pPr>
      <w:r w:rsidRPr="00DB32A0">
        <w:t>Each year, the Medicare Advantage program evolves based on industry regulations and federal funding. We recognize it is important for you to understand how your plan will change in 2026, so you can make the right decisions for your health and budget</w:t>
      </w:r>
    </w:p>
    <w:p w14:paraId="113C3F10" w14:textId="42219A09" w:rsidR="00DB32A0" w:rsidRDefault="00DB32A0" w:rsidP="00DB32A0">
      <w:pPr>
        <w:pStyle w:val="Heading2"/>
      </w:pPr>
      <w:r w:rsidRPr="00DB32A0">
        <w:t>Take time to review your 2026 plan changes</w:t>
      </w:r>
    </w:p>
    <w:p w14:paraId="0236BC82" w14:textId="5524D196" w:rsidR="00DB32A0" w:rsidRDefault="00543EF3" w:rsidP="00543EF3">
      <w:pPr>
        <w:pStyle w:val="LeftFlush"/>
      </w:pPr>
      <w:r w:rsidRPr="00543EF3">
        <w:t>Review this Annual Notice of Changes to avoid surprises. It will tell you about changes to your benefits, including what’s new next year. Your 2026 plan will be effective Jan. 1, whether you stay in your current plan or switch to a different plan.</w:t>
      </w:r>
    </w:p>
    <w:p w14:paraId="416522BA" w14:textId="2CE63C38" w:rsidR="00543EF3" w:rsidRDefault="00543EF3" w:rsidP="00543EF3">
      <w:pPr>
        <w:pStyle w:val="Heading2"/>
      </w:pPr>
      <w:r w:rsidRPr="00543EF3">
        <w:t>What to expect next</w:t>
      </w:r>
    </w:p>
    <w:p w14:paraId="0BCE8C9B" w14:textId="77777777" w:rsidR="00340696" w:rsidRDefault="00340696" w:rsidP="00340696">
      <w:pPr>
        <w:pStyle w:val="1-3"/>
      </w:pPr>
      <w:r w:rsidRPr="00340696">
        <w:t xml:space="preserve">• Starting Oct. 1, you can view your plan changes for 2026 on your member site and the UnitedHealthcare® app. There, the Prepare for Next Year page will show your benefit changes side-by-side, help you confirm if your doctors are in-network and more. </w:t>
      </w:r>
    </w:p>
    <w:p w14:paraId="028F19F7" w14:textId="77777777" w:rsidR="00340696" w:rsidRDefault="00340696" w:rsidP="00340696">
      <w:pPr>
        <w:pStyle w:val="1-3"/>
      </w:pPr>
      <w:r w:rsidRPr="00340696">
        <w:t xml:space="preserve">• Watch for communications from us to help you continue to understand your benefits for next year. </w:t>
      </w:r>
    </w:p>
    <w:p w14:paraId="3088AEF2" w14:textId="0DF4C751" w:rsidR="00543EF3" w:rsidRDefault="00340696" w:rsidP="00340696">
      <w:pPr>
        <w:pStyle w:val="1-3"/>
      </w:pPr>
      <w:r w:rsidRPr="00340696">
        <w:t>• Use the UnitedHealthcare app to easily access your plan information anywhere you go. To download, open the App Store® or Google Play™ on your mobile device and search for UnitedHealthcare.</w:t>
      </w:r>
    </w:p>
    <w:p w14:paraId="03DCD5E6" w14:textId="2EB820A2" w:rsidR="00340696" w:rsidRDefault="00340696" w:rsidP="008A19CE">
      <w:pPr>
        <w:pStyle w:val="Heading2"/>
      </w:pPr>
      <w:r w:rsidRPr="00340696">
        <w:t>Expert guidance to support yo</w:t>
      </w:r>
      <w:r w:rsidR="008A19CE">
        <w:t>u</w:t>
      </w:r>
    </w:p>
    <w:p w14:paraId="73F4CD41" w14:textId="2EFD0B9D" w:rsidR="008A19CE" w:rsidRDefault="008A19CE" w:rsidP="008A19CE">
      <w:pPr>
        <w:pStyle w:val="LeftFlush"/>
      </w:pPr>
      <w:r w:rsidRPr="008A19CE">
        <w:t xml:space="preserve">If you have questions, call us </w:t>
      </w:r>
      <w:proofErr w:type="gramStart"/>
      <w:r w:rsidRPr="008A19CE">
        <w:t>at</w:t>
      </w:r>
      <w:proofErr w:type="gramEnd"/>
      <w:r w:rsidRPr="008A19CE">
        <w:t xml:space="preserve"> the toll-free number on the cover of this booklet.</w:t>
      </w:r>
    </w:p>
    <w:p w14:paraId="58976DE6" w14:textId="77777777" w:rsidR="002036D1" w:rsidRDefault="002036D1" w:rsidP="008A19CE">
      <w:pPr>
        <w:pStyle w:val="LeftFlush"/>
      </w:pPr>
    </w:p>
    <w:p w14:paraId="3C056162" w14:textId="4DD5BFB9" w:rsidR="008A19CE" w:rsidRDefault="002036D1" w:rsidP="002036D1">
      <w:pPr>
        <w:pStyle w:val="1-3"/>
      </w:pPr>
      <w:r w:rsidRPr="002036D1">
        <w:t>Visit</w:t>
      </w:r>
      <w:r w:rsidRPr="00A94E25">
        <w:t xml:space="preserve"> </w:t>
      </w:r>
      <w:proofErr w:type="spellStart"/>
      <w:proofErr w:type="gramStart"/>
      <w:r w:rsidRPr="00A94E25">
        <w:t>uhc.care</w:t>
      </w:r>
      <w:proofErr w:type="spellEnd"/>
      <w:proofErr w:type="gramEnd"/>
      <w:r w:rsidRPr="00A94E25">
        <w:t>/next-year</w:t>
      </w:r>
      <w:r w:rsidRPr="002036D1">
        <w:t xml:space="preserve"> or scan the QR code to learn more about industry-wide Medicare changes and plan benefit changes.</w:t>
      </w:r>
    </w:p>
    <w:p w14:paraId="328CC9E0" w14:textId="5E297190" w:rsidR="002036D1" w:rsidRPr="002036D1" w:rsidRDefault="002036D1" w:rsidP="002036D1">
      <w:pPr>
        <w:pStyle w:val="1-3"/>
        <w:rPr>
          <w:rStyle w:val="RefPageNumberEmbed"/>
        </w:rPr>
      </w:pPr>
      <w:r w:rsidRPr="002036D1">
        <w:rPr>
          <w:rStyle w:val="RefPageNumberEmbed"/>
        </w:rPr>
        <w:t>2</w:t>
      </w:r>
    </w:p>
    <w:p w14:paraId="7E17350D" w14:textId="358223C0" w:rsidR="003541D9" w:rsidRDefault="00B736BF" w:rsidP="006F296F">
      <w:pPr>
        <w:pStyle w:val="LeftFlush"/>
      </w:pPr>
      <w:r w:rsidRPr="00B736BF">
        <w:t>Plans are insured through UnitedHealthcare Insurance Company or one of its affiliated companies. A Medicare Advantage organization with a Medicare contract. Enrollment in the plan depends on the plan’s contract renewal with Medicare.</w:t>
      </w:r>
    </w:p>
    <w:p w14:paraId="0C8F3D3F" w14:textId="77777777" w:rsidR="00B736BF" w:rsidRDefault="00B736BF" w:rsidP="006F296F">
      <w:pPr>
        <w:pStyle w:val="LeftFlush"/>
      </w:pPr>
    </w:p>
    <w:p w14:paraId="5E7312A0" w14:textId="1115D29D" w:rsidR="00B736BF" w:rsidRDefault="00B736BF" w:rsidP="006F296F">
      <w:pPr>
        <w:pStyle w:val="LeftFlush"/>
      </w:pPr>
      <w:r w:rsidRPr="00B736BF">
        <w:t>Benefits, features and/or devices may vary by plan/area. Limitations, exclusions and/ or network restrictions may apply. The discounts described are neither offered nor guaranteed under our contract with the Medicare program. In addition, they are not subject to the Medicare appeals process.</w:t>
      </w:r>
    </w:p>
    <w:p w14:paraId="171A34EF" w14:textId="77777777" w:rsidR="00B736BF" w:rsidRDefault="00B736BF" w:rsidP="006F296F">
      <w:pPr>
        <w:pStyle w:val="LeftFlush"/>
      </w:pPr>
    </w:p>
    <w:p w14:paraId="7B5D7491" w14:textId="2707C94E" w:rsidR="00B736BF" w:rsidRDefault="00B736BF" w:rsidP="006F296F">
      <w:pPr>
        <w:pStyle w:val="LeftFlush"/>
      </w:pPr>
      <w:r w:rsidRPr="00B736BF">
        <w:t xml:space="preserve">Any disputes regarding these products and services may be subject to the UnitedHealthcare grievance process Reward </w:t>
      </w:r>
      <w:proofErr w:type="gramStart"/>
      <w:r w:rsidRPr="00B736BF">
        <w:t>offerings</w:t>
      </w:r>
      <w:proofErr w:type="gramEnd"/>
      <w:r w:rsidRPr="00B736BF">
        <w:t xml:space="preserve"> may vary by plan and are not available in all plans. Reward program Terms of Service apply. Most chosen based on total </w:t>
      </w:r>
      <w:proofErr w:type="gramStart"/>
      <w:r w:rsidRPr="00B736BF">
        <w:t>plan enrollment</w:t>
      </w:r>
      <w:proofErr w:type="gramEnd"/>
      <w:r w:rsidRPr="00B736BF">
        <w:t xml:space="preserve"> from 2008-2025 Medicare Enrollment Data.</w:t>
      </w:r>
    </w:p>
    <w:p w14:paraId="4917D817" w14:textId="77777777" w:rsidR="00B736BF" w:rsidRDefault="00B736BF" w:rsidP="006F296F">
      <w:pPr>
        <w:pStyle w:val="LeftFlush"/>
      </w:pPr>
    </w:p>
    <w:p w14:paraId="024EAA2B" w14:textId="5247393E" w:rsidR="00B736BF" w:rsidRDefault="00B736BF" w:rsidP="006F296F">
      <w:pPr>
        <w:pStyle w:val="LeftFlush"/>
      </w:pPr>
      <w:r w:rsidRPr="00B736BF">
        <w:t xml:space="preserve">Apple® and App Store® are registered trademarks of Apple Inc. Google </w:t>
      </w:r>
      <w:proofErr w:type="gramStart"/>
      <w:r w:rsidRPr="00B736BF">
        <w:t>Play</w:t>
      </w:r>
      <w:proofErr w:type="gramEnd"/>
      <w:r w:rsidRPr="00B736BF">
        <w:t xml:space="preserve"> and the Google Play logo are trademarks of Google LLC</w:t>
      </w:r>
    </w:p>
    <w:p w14:paraId="63F6174B" w14:textId="77777777" w:rsidR="00B736BF" w:rsidRDefault="00B736BF" w:rsidP="006F296F">
      <w:pPr>
        <w:pStyle w:val="LeftFlush"/>
      </w:pPr>
    </w:p>
    <w:p w14:paraId="5AFD4132" w14:textId="25A7FD23" w:rsidR="00B736BF" w:rsidRDefault="00800516" w:rsidP="006F296F">
      <w:pPr>
        <w:pStyle w:val="LeftFlush"/>
      </w:pPr>
      <w:r w:rsidRPr="00800516">
        <w:t>© 2025 United HealthCare Services, Inc. All Rights Reserved.</w:t>
      </w:r>
    </w:p>
    <w:p w14:paraId="45964350" w14:textId="77777777" w:rsidR="00800516" w:rsidRDefault="00800516" w:rsidP="006F296F">
      <w:pPr>
        <w:pStyle w:val="LeftFlush"/>
      </w:pPr>
    </w:p>
    <w:p w14:paraId="051B0F53" w14:textId="0286AAF8" w:rsidR="00EB267C" w:rsidRPr="00CC383B" w:rsidRDefault="00EB267C" w:rsidP="006F296F">
      <w:pPr>
        <w:pStyle w:val="LeftFlush"/>
        <w:rPr>
          <w:lang w:val="es-US"/>
        </w:rPr>
      </w:pPr>
      <w:r w:rsidRPr="00CC383B">
        <w:rPr>
          <w:lang w:val="es-US"/>
        </w:rPr>
        <w:t>Y0066_25P1994200_C AAEX26PP0348589_000</w:t>
      </w:r>
    </w:p>
    <w:p w14:paraId="13FEFA1E" w14:textId="77777777" w:rsidR="00EB267C" w:rsidRPr="00CC383B" w:rsidRDefault="00EB267C" w:rsidP="006F296F">
      <w:pPr>
        <w:pStyle w:val="LeftFlush"/>
        <w:rPr>
          <w:lang w:val="es-US"/>
        </w:rPr>
      </w:pPr>
    </w:p>
    <w:p w14:paraId="73FDFA64" w14:textId="4EC71DCE" w:rsidR="00EB267C" w:rsidRPr="00CC383B" w:rsidRDefault="00EB267C" w:rsidP="006F296F">
      <w:pPr>
        <w:pStyle w:val="LeftFlush"/>
        <w:rPr>
          <w:lang w:val="es-US"/>
        </w:rPr>
      </w:pPr>
      <w:r w:rsidRPr="00CC383B">
        <w:rPr>
          <w:lang w:val="es-US"/>
        </w:rPr>
        <w:t>P1994200_A</w:t>
      </w:r>
    </w:p>
    <w:p w14:paraId="66DCAFEF" w14:textId="4E20166E" w:rsidR="00EB267C" w:rsidRPr="00EB267C" w:rsidRDefault="00C74615" w:rsidP="006F296F">
      <w:pPr>
        <w:pStyle w:val="LeftFlush"/>
        <w:rPr>
          <w:rStyle w:val="RefPageNumberEmbed"/>
        </w:rPr>
      </w:pPr>
      <w:r>
        <w:rPr>
          <w:rStyle w:val="RefPageNumberEmbed"/>
        </w:rPr>
        <w:t>3</w:t>
      </w:r>
    </w:p>
    <w:p w14:paraId="1ECF9E42" w14:textId="387510ED" w:rsidR="006F296F" w:rsidRDefault="006F296F" w:rsidP="006F296F">
      <w:pPr>
        <w:pStyle w:val="LeftFlush"/>
      </w:pPr>
      <w:r>
        <w:t>UnitedHealthcare</w:t>
      </w:r>
    </w:p>
    <w:p w14:paraId="1092F701" w14:textId="26D21555" w:rsidR="00B520AF" w:rsidRDefault="00B520AF" w:rsidP="00E6789A">
      <w:pPr>
        <w:pStyle w:val="Heading1"/>
      </w:pPr>
      <w:r w:rsidRPr="00E6789A">
        <w:t>Annual Notice of</w:t>
      </w:r>
      <w:r w:rsidR="00E6789A" w:rsidRPr="00E6789A">
        <w:t xml:space="preserve"> </w:t>
      </w:r>
      <w:r w:rsidRPr="00E6789A">
        <w:t>Change 202</w:t>
      </w:r>
      <w:r w:rsidR="0067205E">
        <w:t>6</w:t>
      </w:r>
      <w:r w:rsidR="00E6789A">
        <w:br/>
      </w:r>
      <w:r w:rsidR="0067205E" w:rsidRPr="0067205E">
        <w:rPr>
          <w:color w:val="231F20"/>
        </w:rPr>
        <w:t>AARP® Medicare Advantage from UHC FL-0021 (PPO)</w:t>
      </w:r>
    </w:p>
    <w:p w14:paraId="711AA758" w14:textId="77777777" w:rsidR="00B520AF" w:rsidRDefault="00B520AF" w:rsidP="00E6789A">
      <w:pPr>
        <w:pStyle w:val="1-3"/>
      </w:pPr>
      <w:r>
        <w:t>myAARPMedicare.com</w:t>
      </w:r>
    </w:p>
    <w:p w14:paraId="2692CDD6" w14:textId="4A678F58" w:rsidR="00B520AF" w:rsidRPr="00A94E25" w:rsidRDefault="00B520AF" w:rsidP="00E6789A">
      <w:pPr>
        <w:pStyle w:val="1-3"/>
      </w:pPr>
      <w:r>
        <w:t>Toll-free</w:t>
      </w:r>
      <w:r w:rsidRPr="00A94E25">
        <w:t xml:space="preserve"> </w:t>
      </w:r>
      <w:r w:rsidR="00927330" w:rsidRPr="00A94E25">
        <w:t>1-866-627-7806</w:t>
      </w:r>
      <w:r w:rsidRPr="00A94E25">
        <w:t>, TTY 711</w:t>
      </w:r>
    </w:p>
    <w:p w14:paraId="68EF4FC0" w14:textId="2143EA33" w:rsidR="00B520AF" w:rsidRDefault="00CC5F7A" w:rsidP="00E6789A">
      <w:pPr>
        <w:pStyle w:val="1-3"/>
      </w:pPr>
      <w:r w:rsidRPr="00CC5F7A">
        <w:t>7 a.m.-10 p.m. CT: 7 Days Oct-Mar; M-F Apr-Sept</w:t>
      </w:r>
    </w:p>
    <w:p w14:paraId="3FD35DC1" w14:textId="77777777" w:rsidR="00B520AF" w:rsidRDefault="00B520AF" w:rsidP="00E6789A">
      <w:pPr>
        <w:pStyle w:val="Heading2"/>
      </w:pPr>
      <w:r>
        <w:t>Do we have the right address for you?</w:t>
      </w:r>
    </w:p>
    <w:p w14:paraId="2AC08942" w14:textId="77777777" w:rsidR="00B520AF" w:rsidRDefault="00B520AF" w:rsidP="00E6789A">
      <w:pPr>
        <w:pStyle w:val="LeftFlush"/>
      </w:pPr>
      <w:r>
        <w:t>If not, please let us know so we can keep you informed about your plan.</w:t>
      </w:r>
    </w:p>
    <w:p w14:paraId="375E8224" w14:textId="77777777" w:rsidR="00E6789A" w:rsidRDefault="00E6789A" w:rsidP="00E6789A">
      <w:pPr>
        <w:pStyle w:val="1-3"/>
      </w:pPr>
    </w:p>
    <w:p w14:paraId="3FB37EC3" w14:textId="0635B2A7" w:rsidR="00B520AF" w:rsidRPr="00E6789A" w:rsidRDefault="00B520AF" w:rsidP="00E6789A">
      <w:pPr>
        <w:pStyle w:val="1-3"/>
      </w:pPr>
      <w:r w:rsidRPr="00E6789A">
        <w:lastRenderedPageBreak/>
        <w:t>AARP</w:t>
      </w:r>
      <w:r w:rsidR="00401D23">
        <w:t>®</w:t>
      </w:r>
      <w:r w:rsidRPr="00E6789A">
        <w:t xml:space="preserve"> Medicare Advantage</w:t>
      </w:r>
      <w:r w:rsidR="00E6789A" w:rsidRPr="00E6789A">
        <w:t xml:space="preserve"> f</w:t>
      </w:r>
      <w:r w:rsidRPr="00E6789A">
        <w:t>rom UnitedHealthcare</w:t>
      </w:r>
      <w:r w:rsidR="00401D23">
        <w:t>®</w:t>
      </w:r>
    </w:p>
    <w:p w14:paraId="6412D6F4" w14:textId="7D9216CB" w:rsidR="003E1FC5" w:rsidRDefault="0006369C" w:rsidP="00E6789A">
      <w:pPr>
        <w:pStyle w:val="1-3"/>
      </w:pPr>
      <w:r w:rsidRPr="0006369C">
        <w:t>Y0066_ANOC_H2406_013_000_2026_M</w:t>
      </w:r>
    </w:p>
    <w:p w14:paraId="41CD3FDC" w14:textId="42F75917" w:rsidR="00E6789A" w:rsidRPr="00E6789A" w:rsidRDefault="00C74615" w:rsidP="00E6789A">
      <w:pPr>
        <w:pStyle w:val="LeftFlush"/>
        <w:rPr>
          <w:rStyle w:val="RefPageNumberEmbed"/>
          <w:sz w:val="28"/>
        </w:rPr>
      </w:pPr>
      <w:r>
        <w:rPr>
          <w:rStyle w:val="RefPageNumberEmbed"/>
          <w:sz w:val="28"/>
        </w:rPr>
        <w:t>4</w:t>
      </w:r>
    </w:p>
    <w:p w14:paraId="59C57B62" w14:textId="77777777" w:rsidR="00B520AF" w:rsidRDefault="00B520AF" w:rsidP="00E6789A">
      <w:pPr>
        <w:pStyle w:val="Heading1"/>
      </w:pPr>
      <w:r>
        <w:t>Find updates to your plan for next year</w:t>
      </w:r>
    </w:p>
    <w:p w14:paraId="081B40D6" w14:textId="176CAC6B" w:rsidR="00B520AF" w:rsidRPr="00195A5E" w:rsidRDefault="000E0E43" w:rsidP="00E6789A">
      <w:pPr>
        <w:pStyle w:val="LeftFlush"/>
        <w:rPr>
          <w:b/>
          <w:bCs/>
        </w:rPr>
      </w:pPr>
      <w:r w:rsidRPr="000E0E43">
        <w:t xml:space="preserve">This notice provides information about updates to your plan, but it doesn’t include </w:t>
      </w:r>
      <w:proofErr w:type="gramStart"/>
      <w:r w:rsidRPr="000E0E43">
        <w:t>all of</w:t>
      </w:r>
      <w:proofErr w:type="gramEnd"/>
      <w:r w:rsidRPr="000E0E43">
        <w:t xml:space="preserve"> the details. </w:t>
      </w:r>
      <w:proofErr w:type="gramStart"/>
      <w:r w:rsidRPr="000E0E43">
        <w:t>Throughout</w:t>
      </w:r>
      <w:proofErr w:type="gramEnd"/>
      <w:r w:rsidRPr="000E0E43">
        <w:t xml:space="preserve"> this notice you will be directed</w:t>
      </w:r>
      <w:r w:rsidRPr="00A94E25">
        <w:t xml:space="preserve"> to myAARPMedicare.com </w:t>
      </w:r>
      <w:r w:rsidRPr="000E0E43">
        <w:t xml:space="preserve">to review the details online. </w:t>
      </w:r>
      <w:proofErr w:type="gramStart"/>
      <w:r w:rsidRPr="000E0E43">
        <w:t>All of</w:t>
      </w:r>
      <w:proofErr w:type="gramEnd"/>
      <w:r w:rsidRPr="000E0E43">
        <w:t xml:space="preserve"> the </w:t>
      </w:r>
      <w:proofErr w:type="gramStart"/>
      <w:r w:rsidRPr="000E0E43">
        <w:t>below materials</w:t>
      </w:r>
      <w:proofErr w:type="gramEnd"/>
      <w:r w:rsidRPr="000E0E43">
        <w:t xml:space="preserve"> will be available online after </w:t>
      </w:r>
      <w:r w:rsidRPr="000E0E43">
        <w:rPr>
          <w:b/>
          <w:bCs/>
        </w:rPr>
        <w:t>October 15, 2025.</w:t>
      </w:r>
    </w:p>
    <w:p w14:paraId="18930A3E" w14:textId="77777777" w:rsidR="00B520AF" w:rsidRDefault="00B520AF" w:rsidP="00E6789A">
      <w:pPr>
        <w:pStyle w:val="Heading2"/>
      </w:pPr>
      <w:r>
        <w:t>Provider Directory</w:t>
      </w:r>
    </w:p>
    <w:p w14:paraId="5BFC9E59" w14:textId="076AB997" w:rsidR="00B520AF" w:rsidRDefault="000E0E43" w:rsidP="00E6789A">
      <w:pPr>
        <w:pStyle w:val="LeftFlush"/>
      </w:pPr>
      <w:r w:rsidRPr="000E0E43">
        <w:t xml:space="preserve">Review the 2026 Provider Directory online to make sure your providers (primary care provider, specialists, hospitals, etc.) will be </w:t>
      </w:r>
      <w:proofErr w:type="gramStart"/>
      <w:r w:rsidRPr="000E0E43">
        <w:t>in</w:t>
      </w:r>
      <w:proofErr w:type="gramEnd"/>
      <w:r w:rsidRPr="000E0E43">
        <w:t xml:space="preserve"> the network next year.</w:t>
      </w:r>
    </w:p>
    <w:p w14:paraId="0553B485" w14:textId="77777777" w:rsidR="00B520AF" w:rsidRDefault="00B520AF" w:rsidP="00E6789A">
      <w:pPr>
        <w:pStyle w:val="Heading2"/>
      </w:pPr>
      <w:r>
        <w:t>Pharmacy Directory</w:t>
      </w:r>
    </w:p>
    <w:p w14:paraId="77411347" w14:textId="52E5B441" w:rsidR="00B520AF" w:rsidRDefault="007E0C59" w:rsidP="00E6789A">
      <w:pPr>
        <w:pStyle w:val="LeftFlush"/>
      </w:pPr>
      <w:r w:rsidRPr="007E0C59">
        <w:t>Review the 2026 Pharmacy Directory online to see which pharmacies are in our network next year.</w:t>
      </w:r>
    </w:p>
    <w:p w14:paraId="168D7724" w14:textId="77777777" w:rsidR="00B520AF" w:rsidRDefault="00B520AF" w:rsidP="00E6789A">
      <w:pPr>
        <w:pStyle w:val="Heading2"/>
      </w:pPr>
      <w:r>
        <w:t>Drug List (Formulary)</w:t>
      </w:r>
    </w:p>
    <w:p w14:paraId="4C206CBB" w14:textId="4F7B96C5" w:rsidR="00B520AF" w:rsidRDefault="007E0C59" w:rsidP="00E6789A">
      <w:pPr>
        <w:pStyle w:val="LeftFlush"/>
      </w:pPr>
      <w:r w:rsidRPr="007E0C59">
        <w:t>You can look up which drugs will be covered by your plan next year and review any new restrictions on our website.</w:t>
      </w:r>
    </w:p>
    <w:p w14:paraId="12F814CF" w14:textId="77777777" w:rsidR="00B520AF" w:rsidRDefault="00B520AF" w:rsidP="00E6789A">
      <w:pPr>
        <w:pStyle w:val="Heading2"/>
      </w:pPr>
      <w:r>
        <w:t>Evidence of Coverage (EOC)</w:t>
      </w:r>
    </w:p>
    <w:p w14:paraId="5242F8A1" w14:textId="64F92EA3" w:rsidR="00B520AF" w:rsidRDefault="007E0C59" w:rsidP="00E6789A">
      <w:pPr>
        <w:pStyle w:val="LeftFlush"/>
      </w:pPr>
      <w:r w:rsidRPr="007E0C59">
        <w:t xml:space="preserve">Review your 2026 EOC for details about plan costs and benefits. The EOC </w:t>
      </w:r>
      <w:proofErr w:type="gramStart"/>
      <w:r w:rsidRPr="007E0C59">
        <w:t>is</w:t>
      </w:r>
      <w:proofErr w:type="gramEnd"/>
      <w:r w:rsidRPr="007E0C59">
        <w:t xml:space="preserve"> </w:t>
      </w:r>
      <w:proofErr w:type="gramStart"/>
      <w:r w:rsidRPr="007E0C59">
        <w:t>the</w:t>
      </w:r>
      <w:proofErr w:type="gramEnd"/>
      <w:r w:rsidRPr="007E0C59">
        <w:t xml:space="preserve"> legal, detailed description of your </w:t>
      </w:r>
      <w:proofErr w:type="gramStart"/>
      <w:r w:rsidRPr="007E0C59">
        <w:t>plan</w:t>
      </w:r>
      <w:proofErr w:type="gramEnd"/>
      <w:r w:rsidRPr="007E0C59">
        <w:t xml:space="preserve"> benefits. It explains your rights and the rules you need to follow to get covered services and prescription drugs. It also has information about the quality </w:t>
      </w:r>
      <w:proofErr w:type="gramStart"/>
      <w:r w:rsidRPr="007E0C59">
        <w:t>program,</w:t>
      </w:r>
      <w:proofErr w:type="gramEnd"/>
      <w:r w:rsidRPr="007E0C59">
        <w:t xml:space="preserve"> how medical coverage decisions are made and your Rights and Responsibilities as a member.</w:t>
      </w:r>
    </w:p>
    <w:p w14:paraId="6E491180" w14:textId="0B31CEE2" w:rsidR="00B520AF" w:rsidRDefault="00B520AF" w:rsidP="00E6789A">
      <w:pPr>
        <w:pStyle w:val="Heading2"/>
      </w:pPr>
      <w:r>
        <w:t xml:space="preserve">Reduce the clutter and get plan </w:t>
      </w:r>
      <w:r w:rsidR="00520A73">
        <w:t>materials</w:t>
      </w:r>
      <w:r>
        <w:t xml:space="preserve"> faster.</w:t>
      </w:r>
    </w:p>
    <w:p w14:paraId="0431539D" w14:textId="7263A4F1" w:rsidR="00B520AF" w:rsidRDefault="00653496" w:rsidP="00E6789A">
      <w:pPr>
        <w:pStyle w:val="LeftFlush"/>
      </w:pPr>
      <w:r w:rsidRPr="00653496">
        <w:t>Vi</w:t>
      </w:r>
      <w:r w:rsidRPr="00A94E25">
        <w:t>sit myAARPMedicare.com to s</w:t>
      </w:r>
      <w:r w:rsidRPr="00653496">
        <w:t>ign up for paperless delivery.</w:t>
      </w:r>
    </w:p>
    <w:p w14:paraId="7361681A" w14:textId="77777777" w:rsidR="00B520AF" w:rsidRDefault="00B520AF" w:rsidP="00E6789A">
      <w:pPr>
        <w:pStyle w:val="Heading2"/>
      </w:pPr>
      <w:r>
        <w:t>Would you rather get paper copies?</w:t>
      </w:r>
    </w:p>
    <w:p w14:paraId="7AE3A4E1" w14:textId="1A4B7AA0" w:rsidR="00B520AF" w:rsidRDefault="00D02D64" w:rsidP="00E6789A">
      <w:pPr>
        <w:pStyle w:val="LeftFlush"/>
      </w:pPr>
      <w:r w:rsidRPr="00D02D64">
        <w:t>If you want a paper copy of what is listed above, contact our Customer Service at 1-866-627-7806 (TTY users should call 711). Hours are 7 a.m.-10 p.m. CT: 7 Days Oct-Mar; M-F Apr-Sept.</w:t>
      </w:r>
    </w:p>
    <w:p w14:paraId="0A393A43" w14:textId="77777777" w:rsidR="00E6789A" w:rsidRDefault="00E6789A" w:rsidP="00E6789A">
      <w:pPr>
        <w:pStyle w:val="LeftFlush"/>
      </w:pPr>
    </w:p>
    <w:p w14:paraId="507CCCD1" w14:textId="35EBFEAA" w:rsidR="00B520AF" w:rsidRDefault="001D42A6" w:rsidP="00E6789A">
      <w:pPr>
        <w:pStyle w:val="1-3"/>
      </w:pPr>
      <w:r w:rsidRPr="001D42A6">
        <w:t>Y0066_210610_INDOI_C</w:t>
      </w:r>
    </w:p>
    <w:p w14:paraId="5ECA5BC5" w14:textId="733D4C51" w:rsidR="00E6789A" w:rsidRDefault="00C74615" w:rsidP="00E6789A">
      <w:pPr>
        <w:pStyle w:val="1-3"/>
        <w:rPr>
          <w:rStyle w:val="RefPageNumberEmbed"/>
          <w:sz w:val="28"/>
        </w:rPr>
      </w:pPr>
      <w:r>
        <w:rPr>
          <w:rStyle w:val="RefPageNumberEmbed"/>
          <w:sz w:val="28"/>
        </w:rPr>
        <w:t>5</w:t>
      </w:r>
    </w:p>
    <w:p w14:paraId="142F7959" w14:textId="5EEE4EF1" w:rsidR="00E6789A" w:rsidRPr="00E6789A" w:rsidRDefault="00195A5E" w:rsidP="00195A5E">
      <w:pPr>
        <w:pStyle w:val="TranscriberNote"/>
      </w:pPr>
      <w:r>
        <w:lastRenderedPageBreak/>
        <w:t>The repeated page heading below is not repeated throughout this document.</w:t>
      </w:r>
    </w:p>
    <w:p w14:paraId="7C4F0A91" w14:textId="6D000812" w:rsidR="00B520AF" w:rsidRDefault="00EB0C51" w:rsidP="00E6789A">
      <w:pPr>
        <w:pStyle w:val="LeftFlush"/>
        <w:rPr>
          <w:color w:val="231F20"/>
        </w:rPr>
      </w:pPr>
      <w:r w:rsidRPr="00EB0C51">
        <w:t>2026 Annual Notice of Change for AARP® Medicare Advantage from UHC FL-0021 (PPO)</w:t>
      </w:r>
    </w:p>
    <w:p w14:paraId="7F556890" w14:textId="77777777" w:rsidR="00E6789A" w:rsidRDefault="00E6789A" w:rsidP="00E6789A">
      <w:pPr>
        <w:pStyle w:val="LeftFlush"/>
      </w:pPr>
    </w:p>
    <w:p w14:paraId="0A996150" w14:textId="6469CEC3" w:rsidR="00B520AF" w:rsidRDefault="00852A24" w:rsidP="00E6789A">
      <w:pPr>
        <w:pStyle w:val="LeftFlush"/>
      </w:pPr>
      <w:r w:rsidRPr="00852A24">
        <w:t>AARP® Medicare Advantage from UHC FL-0021 (PPO) offered by UnitedHealthcare</w:t>
      </w:r>
    </w:p>
    <w:p w14:paraId="3936FD6C" w14:textId="02E343BA" w:rsidR="00B520AF" w:rsidRDefault="00852A24" w:rsidP="00E6789A">
      <w:pPr>
        <w:pStyle w:val="Heading1"/>
      </w:pPr>
      <w:r w:rsidRPr="00852A24">
        <w:t>Annual Notice of Change for 2026</w:t>
      </w:r>
    </w:p>
    <w:p w14:paraId="0DA4FD64" w14:textId="4F0C1313" w:rsidR="00B520AF" w:rsidRDefault="002775A4" w:rsidP="003A1C93">
      <w:pPr>
        <w:pStyle w:val="LeftFlush"/>
      </w:pPr>
      <w:r w:rsidRPr="002775A4">
        <w:t>You’re enrolled as a member of AARP® Medicare Advantage from UHC FL-0021 (PPO).</w:t>
      </w:r>
    </w:p>
    <w:p w14:paraId="0D99A10D" w14:textId="77777777" w:rsidR="003A1C93" w:rsidRDefault="003A1C93" w:rsidP="003A1C93">
      <w:pPr>
        <w:pStyle w:val="LeftFlush"/>
      </w:pPr>
    </w:p>
    <w:p w14:paraId="53311C97" w14:textId="7FF9E636" w:rsidR="003A1C93" w:rsidRDefault="002775A4" w:rsidP="003A1C93">
      <w:pPr>
        <w:pStyle w:val="LeftFlush"/>
      </w:pPr>
      <w:r w:rsidRPr="002775A4">
        <w:t>This material describes changes to our plan’s costs and benefits next year.</w:t>
      </w:r>
    </w:p>
    <w:p w14:paraId="3258971F" w14:textId="77777777" w:rsidR="002775A4" w:rsidRDefault="002775A4" w:rsidP="003A1C93">
      <w:pPr>
        <w:pStyle w:val="LeftFlush"/>
      </w:pPr>
    </w:p>
    <w:p w14:paraId="1D1699BF" w14:textId="6352FE7D" w:rsidR="002775A4" w:rsidRDefault="001A3729" w:rsidP="001A3729">
      <w:pPr>
        <w:pStyle w:val="1-3"/>
      </w:pPr>
      <w:r w:rsidRPr="001A3729">
        <w:t xml:space="preserve">• </w:t>
      </w:r>
      <w:r w:rsidRPr="00701159">
        <w:rPr>
          <w:b/>
          <w:bCs/>
        </w:rPr>
        <w:t>You have from October 15 - December 7 to make changes to your Medicare coverage for next year</w:t>
      </w:r>
      <w:r w:rsidRPr="001A3729">
        <w:t>. If you don’t join another plan by December 7, 2025, you’ll stay in AARP Medicare Advantage from UHC FL-0021 (PPO).</w:t>
      </w:r>
    </w:p>
    <w:p w14:paraId="777D9DFC" w14:textId="33CC6712" w:rsidR="001A3729" w:rsidRDefault="001A3729" w:rsidP="001A3729">
      <w:pPr>
        <w:pStyle w:val="1-3"/>
      </w:pPr>
      <w:r w:rsidRPr="001A3729">
        <w:t xml:space="preserve">• To change to a </w:t>
      </w:r>
      <w:r w:rsidRPr="00701159">
        <w:rPr>
          <w:b/>
          <w:bCs/>
        </w:rPr>
        <w:t>different plan</w:t>
      </w:r>
      <w:r w:rsidRPr="001A3729">
        <w:t>, visit Medicare.gov or review the list in the back of your Medicare &amp; You 2026 handbook.</w:t>
      </w:r>
    </w:p>
    <w:p w14:paraId="17FCFE5F" w14:textId="4B0DE623" w:rsidR="001A3729" w:rsidRDefault="001A3729" w:rsidP="001A3729">
      <w:pPr>
        <w:pStyle w:val="1-3"/>
      </w:pPr>
      <w:r w:rsidRPr="001A3729">
        <w:t>• Note this is only a summary of changes. More information about costs, benefits, and rules is in the Evidence of Coverage. Get a copy at myAARPMedicare.com or call Customer Service at 1-866-627-7806 (TTY users call 711) to get a copy by mail.</w:t>
      </w:r>
    </w:p>
    <w:p w14:paraId="2F80DF73" w14:textId="1B451B8F" w:rsidR="00E46BB8" w:rsidRDefault="00E46BB8" w:rsidP="00E46BB8">
      <w:pPr>
        <w:pStyle w:val="Heading2"/>
      </w:pPr>
      <w:r w:rsidRPr="00E46BB8">
        <w:t>More Resources</w:t>
      </w:r>
    </w:p>
    <w:p w14:paraId="30CD1EAA" w14:textId="6BEA91D9" w:rsidR="00E46BB8" w:rsidRDefault="00DF1707" w:rsidP="00DF1707">
      <w:pPr>
        <w:pStyle w:val="1-3"/>
      </w:pPr>
      <w:r w:rsidRPr="00DF1707">
        <w:t xml:space="preserve">• UnitedHealthcare does not discriminate </w:t>
      </w:r>
      <w:proofErr w:type="gramStart"/>
      <w:r w:rsidRPr="00DF1707">
        <w:t>on the basis of</w:t>
      </w:r>
      <w:proofErr w:type="gramEnd"/>
      <w:r w:rsidRPr="00DF1707">
        <w:t xml:space="preserve"> race, color, national origin, sex, age, or disability in health programs and activities.</w:t>
      </w:r>
    </w:p>
    <w:p w14:paraId="4895FE74" w14:textId="71F3FF29" w:rsidR="00DF1707" w:rsidRDefault="00DF1707" w:rsidP="00DF1707">
      <w:pPr>
        <w:pStyle w:val="1-3"/>
      </w:pPr>
      <w:r w:rsidRPr="00DF1707">
        <w:t xml:space="preserve">• UnitedHealthcare provides free services to help you communicate with us such as materials in other languages, braille, large print, audio, or you can ask for an interpreter. Call us toll-free at the number on your UnitedHealthcare </w:t>
      </w:r>
      <w:proofErr w:type="spellStart"/>
      <w:r w:rsidRPr="00DF1707">
        <w:t>UCard</w:t>
      </w:r>
      <w:proofErr w:type="spellEnd"/>
      <w:r w:rsidRPr="00DF1707">
        <w:t>® or the front of your plan booklet.</w:t>
      </w:r>
    </w:p>
    <w:p w14:paraId="1AD1882C" w14:textId="4E9DD5DA" w:rsidR="00DF1707" w:rsidRPr="00CC383B" w:rsidRDefault="00DF1707" w:rsidP="00DF1707">
      <w:pPr>
        <w:pStyle w:val="1-3"/>
        <w:rPr>
          <w:lang w:val="es-US"/>
        </w:rPr>
      </w:pPr>
      <w:r w:rsidRPr="00CC383B">
        <w:rPr>
          <w:lang w:val="es-US"/>
        </w:rPr>
        <w:t xml:space="preserve">• </w:t>
      </w:r>
      <w:proofErr w:type="spellStart"/>
      <w:r w:rsidRPr="00CC383B">
        <w:rPr>
          <w:lang w:val="es-US"/>
        </w:rPr>
        <w:t>UnitedHealthcare</w:t>
      </w:r>
      <w:proofErr w:type="spellEnd"/>
      <w:r w:rsidRPr="00CC383B">
        <w:rPr>
          <w:lang w:val="es-US"/>
        </w:rPr>
        <w:t xml:space="preserve"> ofrece servicios gratuitos para ayudarle a que se comunique con nosotros. Por ejemplo, materiales en otros idiomas, braille, en letra grande o en audio. O bien, usted puede pedir un intérprete. Llámenos al número gratuito que se encuentra en su </w:t>
      </w:r>
      <w:proofErr w:type="spellStart"/>
      <w:r w:rsidRPr="00CC383B">
        <w:rPr>
          <w:lang w:val="es-US"/>
        </w:rPr>
        <w:t>UCard</w:t>
      </w:r>
      <w:proofErr w:type="spellEnd"/>
      <w:r w:rsidRPr="00CC383B">
        <w:rPr>
          <w:lang w:val="es-US"/>
        </w:rPr>
        <w:t xml:space="preserve">® de </w:t>
      </w:r>
      <w:proofErr w:type="spellStart"/>
      <w:r w:rsidRPr="00CC383B">
        <w:rPr>
          <w:lang w:val="es-US"/>
        </w:rPr>
        <w:t>UnitedHealthcare</w:t>
      </w:r>
      <w:proofErr w:type="spellEnd"/>
      <w:r w:rsidRPr="00CC383B">
        <w:rPr>
          <w:lang w:val="es-US"/>
        </w:rPr>
        <w:t xml:space="preserve"> o en la portada de la guía de su plan.</w:t>
      </w:r>
    </w:p>
    <w:p w14:paraId="5EB70E3A" w14:textId="77777777" w:rsidR="00CC383B" w:rsidRPr="00E6789A" w:rsidRDefault="00CC383B" w:rsidP="00CC383B">
      <w:pPr>
        <w:pStyle w:val="TranscriberNote"/>
      </w:pPr>
      <w:r>
        <w:t>The repeated page footer below is not repeated throughout this document.</w:t>
      </w:r>
    </w:p>
    <w:p w14:paraId="2FA9BE95" w14:textId="77777777" w:rsidR="00CC383B" w:rsidRDefault="00CC383B" w:rsidP="00CC383B">
      <w:pPr>
        <w:pStyle w:val="LeftFlush"/>
      </w:pPr>
      <w:r w:rsidRPr="00CA78F2">
        <w:t>OMB Approval 0938-1051 (Expires: August 31, 2026)</w:t>
      </w:r>
    </w:p>
    <w:p w14:paraId="7FBD8DF4" w14:textId="76E2D868" w:rsidR="00C124D8" w:rsidRPr="00A41BCA" w:rsidRDefault="00A41BCA" w:rsidP="00DF1707">
      <w:pPr>
        <w:pStyle w:val="1-3"/>
        <w:rPr>
          <w:rStyle w:val="RefPageNumberEmbed"/>
        </w:rPr>
      </w:pPr>
      <w:r w:rsidRPr="00A41BCA">
        <w:rPr>
          <w:rStyle w:val="RefPageNumberEmbed"/>
        </w:rPr>
        <w:t>6</w:t>
      </w:r>
    </w:p>
    <w:p w14:paraId="7FD453DC" w14:textId="0D5AED6F" w:rsidR="00DF1707" w:rsidRDefault="00420710" w:rsidP="00E46BB8">
      <w:pPr>
        <w:pStyle w:val="Heading2"/>
      </w:pPr>
      <w:r w:rsidRPr="00420710">
        <w:lastRenderedPageBreak/>
        <w:t>About AARP® Medicare Advantage from UHC FL-0021 (PPO)</w:t>
      </w:r>
    </w:p>
    <w:p w14:paraId="762AB5AF" w14:textId="7ACEF37E" w:rsidR="00420710" w:rsidRDefault="00420710" w:rsidP="00420710">
      <w:pPr>
        <w:pStyle w:val="1-3"/>
      </w:pPr>
      <w:r w:rsidRPr="00420710">
        <w:t xml:space="preserve">• Plans are insured through UnitedHealthcare Insurance Company or one of its affiliated companies, a Medicare Advantage organization with a Medicare contract. Enrollment in the plan depends on the plan’s contract renewal with Medicare. UnitedHealthcare Insurance Company pays royalty fees to AARP for the use of its intellectual property. These fees are used for the general purposes of AARP. AARP and its affiliates are not insurers. You do not need to be an AARP member to enroll. AARP encourages you to consider your needs when selecting products and does not make specific </w:t>
      </w:r>
      <w:proofErr w:type="gramStart"/>
      <w:r w:rsidRPr="00420710">
        <w:t>product</w:t>
      </w:r>
      <w:proofErr w:type="gramEnd"/>
      <w:r w:rsidRPr="00420710">
        <w:t xml:space="preserve"> or pharmacy recommendations for individuals.</w:t>
      </w:r>
    </w:p>
    <w:p w14:paraId="4A53A5BA" w14:textId="18501B12" w:rsidR="00420710" w:rsidRDefault="00420710" w:rsidP="00420710">
      <w:pPr>
        <w:pStyle w:val="1-3"/>
      </w:pPr>
      <w:r w:rsidRPr="00420710">
        <w:t>• When this material says “we,” “us,” or “our,” it means UnitedHealthcare Insurance Company or one of its affiliates. When it says “plan” or “our plan,” it means AARP® Medicare Advantage from UHC FL-0021 (PPO).</w:t>
      </w:r>
    </w:p>
    <w:p w14:paraId="27FE1E5B" w14:textId="0A3CFF71" w:rsidR="00420710" w:rsidRDefault="00420710" w:rsidP="00420710">
      <w:pPr>
        <w:pStyle w:val="1-3"/>
      </w:pPr>
      <w:r w:rsidRPr="00420710">
        <w:t xml:space="preserve">• </w:t>
      </w:r>
      <w:r w:rsidRPr="00701159">
        <w:rPr>
          <w:b/>
          <w:bCs/>
        </w:rPr>
        <w:t>If you do nothing by December 7, 2025, you’ll automatically be enrolled in AARP® Medicare Advantage from UHC FL-0021 (PPO).</w:t>
      </w:r>
      <w:r w:rsidRPr="00420710">
        <w:t xml:space="preserve"> Starting January 1, 2026, you’ll get your medical and drug coverage through AARP® Medicare Advantage from UHC FL-0021 (PPO). Go to Section 3 for more information about how to change plans and deadlines for making a change.</w:t>
      </w:r>
    </w:p>
    <w:p w14:paraId="3DB0155C" w14:textId="6C95F870" w:rsidR="00626AC3" w:rsidRPr="00626AC3" w:rsidRDefault="00A41BCA" w:rsidP="00626AC3">
      <w:pPr>
        <w:pStyle w:val="LeftFlush"/>
        <w:rPr>
          <w:rStyle w:val="RefPageNumberEmbed"/>
        </w:rPr>
      </w:pPr>
      <w:r>
        <w:rPr>
          <w:rStyle w:val="RefPageNumberEmbed"/>
        </w:rPr>
        <w:t>7</w:t>
      </w:r>
    </w:p>
    <w:p w14:paraId="6EB9D8BA" w14:textId="1BB82BC4" w:rsidR="00B520AF" w:rsidRDefault="00B520AF" w:rsidP="00626AC3">
      <w:pPr>
        <w:pStyle w:val="Heading1"/>
      </w:pPr>
      <w:r>
        <w:t>Annual Notice of Changes for 202</w:t>
      </w:r>
      <w:r w:rsidR="00187FD5">
        <w:t>6</w:t>
      </w:r>
      <w:r>
        <w:t xml:space="preserve"> </w:t>
      </w:r>
      <w:r w:rsidR="00626AC3">
        <w:br/>
      </w:r>
      <w:r>
        <w:t>Table of Contents</w:t>
      </w:r>
    </w:p>
    <w:p w14:paraId="6ABC3AA0" w14:textId="66511FFE" w:rsidR="00B520AF" w:rsidRPr="00626AC3" w:rsidRDefault="00026B0D" w:rsidP="00626AC3">
      <w:pPr>
        <w:pStyle w:val="TOC1"/>
      </w:pPr>
      <w:r w:rsidRPr="00026B0D">
        <w:t>Summary of important costs for 2026</w:t>
      </w:r>
      <w:r w:rsidR="003E1FC5" w:rsidRPr="00626AC3">
        <w:t xml:space="preserve"> </w:t>
      </w:r>
      <w:r w:rsidR="00B520AF" w:rsidRPr="00F37622">
        <w:rPr>
          <w:rStyle w:val="GuideDots"/>
        </w:rPr>
        <w:t>8</w:t>
      </w:r>
    </w:p>
    <w:p w14:paraId="5221EB0F" w14:textId="4CDBC042" w:rsidR="00B520AF" w:rsidRPr="002E223B" w:rsidRDefault="00A22B62" w:rsidP="00626AC3">
      <w:pPr>
        <w:pStyle w:val="TOC1"/>
        <w:rPr>
          <w:rStyle w:val="GuideDots"/>
          <w:rFonts w:ascii="Times New Roman" w:hAnsi="Times New Roman"/>
          <w:color w:val="auto"/>
        </w:rPr>
      </w:pPr>
      <w:r w:rsidRPr="00A22B62">
        <w:t xml:space="preserve">Section 1 </w:t>
      </w:r>
      <w:r w:rsidR="002E223B" w:rsidRPr="002E223B">
        <w:t>Changes to Benefits &amp; Costs for Next Year</w:t>
      </w:r>
      <w:r>
        <w:t xml:space="preserve"> </w:t>
      </w:r>
      <w:r w:rsidRPr="00A22B62">
        <w:rPr>
          <w:rStyle w:val="GuideDots"/>
        </w:rPr>
        <w:t>11</w:t>
      </w:r>
    </w:p>
    <w:p w14:paraId="65178DF3" w14:textId="4D4D74DD" w:rsidR="002E223B" w:rsidRDefault="00EE0D27" w:rsidP="00094E14">
      <w:pPr>
        <w:pStyle w:val="TOC2"/>
      </w:pPr>
      <w:r w:rsidRPr="00EE0D27">
        <w:t>Section 1.1— Changes to the Monthly Plan Premium</w:t>
      </w:r>
      <w:r w:rsidR="00F10101">
        <w:t xml:space="preserve"> </w:t>
      </w:r>
      <w:r w:rsidR="00F10101" w:rsidRPr="009E2F03">
        <w:rPr>
          <w:rStyle w:val="GuideDots"/>
        </w:rPr>
        <w:t>11</w:t>
      </w:r>
    </w:p>
    <w:p w14:paraId="2A11198C" w14:textId="01ED0A21" w:rsidR="00EE0D27" w:rsidRDefault="00F47618" w:rsidP="00094E14">
      <w:pPr>
        <w:pStyle w:val="TOC2"/>
      </w:pPr>
      <w:r w:rsidRPr="00F47618">
        <w:t>Section 1.2— Changes to Your Maximum Out-of-Pocket Amounts</w:t>
      </w:r>
      <w:r w:rsidR="00F10101">
        <w:t xml:space="preserve"> </w:t>
      </w:r>
      <w:r w:rsidR="00F10101" w:rsidRPr="009E2F03">
        <w:rPr>
          <w:rStyle w:val="GuideDots"/>
        </w:rPr>
        <w:t>11</w:t>
      </w:r>
    </w:p>
    <w:p w14:paraId="79B8A8F4" w14:textId="2A7566E6" w:rsidR="00F47618" w:rsidRDefault="00F47618" w:rsidP="00094E14">
      <w:pPr>
        <w:pStyle w:val="TOC2"/>
      </w:pPr>
      <w:r w:rsidRPr="00F47618">
        <w:t>Section 1.3— Changes to the Provider Network</w:t>
      </w:r>
      <w:r w:rsidR="00F10101">
        <w:t xml:space="preserve"> </w:t>
      </w:r>
      <w:r w:rsidR="00F10101" w:rsidRPr="009E2F03">
        <w:rPr>
          <w:rStyle w:val="GuideDots"/>
        </w:rPr>
        <w:t>12</w:t>
      </w:r>
    </w:p>
    <w:p w14:paraId="4BA58199" w14:textId="78C54450" w:rsidR="00F47618" w:rsidRDefault="00F47618" w:rsidP="00094E14">
      <w:pPr>
        <w:pStyle w:val="TOC2"/>
      </w:pPr>
      <w:r w:rsidRPr="00F47618">
        <w:t>Section 1.4— Changes to the Pharmacy Network</w:t>
      </w:r>
      <w:r w:rsidR="00F10101">
        <w:t xml:space="preserve"> </w:t>
      </w:r>
      <w:r w:rsidR="00F10101" w:rsidRPr="009E2F03">
        <w:rPr>
          <w:rStyle w:val="GuideDots"/>
        </w:rPr>
        <w:t>12</w:t>
      </w:r>
    </w:p>
    <w:p w14:paraId="5BB72554" w14:textId="2CB1211F" w:rsidR="00F47618" w:rsidRDefault="00F47618" w:rsidP="00094E14">
      <w:pPr>
        <w:pStyle w:val="TOC2"/>
      </w:pPr>
      <w:r w:rsidRPr="00F47618">
        <w:t>Section 1.5— Changes to Benefits &amp; Costs for Medical Services</w:t>
      </w:r>
      <w:r w:rsidR="00F10101">
        <w:t xml:space="preserve"> </w:t>
      </w:r>
      <w:r w:rsidR="007E7935" w:rsidRPr="009E2F03">
        <w:rPr>
          <w:rStyle w:val="GuideDots"/>
        </w:rPr>
        <w:t>20</w:t>
      </w:r>
    </w:p>
    <w:p w14:paraId="6159D2AE" w14:textId="65EAA598" w:rsidR="00F47618" w:rsidRDefault="00F47618" w:rsidP="00094E14">
      <w:pPr>
        <w:pStyle w:val="TOC2"/>
      </w:pPr>
      <w:r w:rsidRPr="00F47618">
        <w:t>Section 1.6— Changes to Part D Drug Coverage</w:t>
      </w:r>
      <w:r w:rsidR="00C913E5">
        <w:t xml:space="preserve"> </w:t>
      </w:r>
      <w:r w:rsidR="00C913E5" w:rsidRPr="009E2F03">
        <w:rPr>
          <w:rStyle w:val="GuideDots"/>
        </w:rPr>
        <w:t>20</w:t>
      </w:r>
    </w:p>
    <w:p w14:paraId="376D8C22" w14:textId="546E2048" w:rsidR="00F47618" w:rsidRPr="00626AC3" w:rsidRDefault="00094E14" w:rsidP="00094E14">
      <w:pPr>
        <w:pStyle w:val="TOC2"/>
      </w:pPr>
      <w:r w:rsidRPr="00094E14">
        <w:t>Section 1.7— Changes to Prescription Drug Benefits &amp; Costs</w:t>
      </w:r>
      <w:r w:rsidR="00C913E5">
        <w:t xml:space="preserve"> </w:t>
      </w:r>
      <w:r w:rsidR="00C913E5" w:rsidRPr="009E2F03">
        <w:rPr>
          <w:rStyle w:val="GuideDots"/>
        </w:rPr>
        <w:t>21</w:t>
      </w:r>
    </w:p>
    <w:p w14:paraId="3E1D8826" w14:textId="78165471" w:rsidR="00B520AF" w:rsidRPr="00626AC3" w:rsidRDefault="00433F27" w:rsidP="00626AC3">
      <w:pPr>
        <w:pStyle w:val="TOC1"/>
      </w:pPr>
      <w:r w:rsidRPr="00433F27">
        <w:t xml:space="preserve">Section 2 </w:t>
      </w:r>
      <w:r w:rsidR="00094E14" w:rsidRPr="00094E14">
        <w:t>Administrative Changes</w:t>
      </w:r>
      <w:r w:rsidR="00214568">
        <w:t xml:space="preserve"> </w:t>
      </w:r>
      <w:r w:rsidR="00214568" w:rsidRPr="009E2F03">
        <w:rPr>
          <w:rStyle w:val="GuideDots"/>
        </w:rPr>
        <w:t>24</w:t>
      </w:r>
    </w:p>
    <w:p w14:paraId="0DFCE9C2" w14:textId="72281CA3" w:rsidR="00B520AF" w:rsidRPr="00626AC3" w:rsidRDefault="00B520AF" w:rsidP="00626AC3">
      <w:pPr>
        <w:pStyle w:val="TOC1"/>
      </w:pPr>
      <w:r w:rsidRPr="00056854">
        <w:t>Section 3</w:t>
      </w:r>
      <w:r w:rsidR="003E1FC5" w:rsidRPr="00056854">
        <w:t xml:space="preserve"> </w:t>
      </w:r>
      <w:r w:rsidR="00094E14" w:rsidRPr="00056854">
        <w:t>How to Change Plans</w:t>
      </w:r>
      <w:r w:rsidR="003E1FC5" w:rsidRPr="00056854">
        <w:t xml:space="preserve"> </w:t>
      </w:r>
      <w:r w:rsidRPr="00EE7B12">
        <w:rPr>
          <w:rStyle w:val="GuideDots"/>
        </w:rPr>
        <w:t>2</w:t>
      </w:r>
      <w:r w:rsidR="00426BD3" w:rsidRPr="00EE7B12">
        <w:rPr>
          <w:rStyle w:val="GuideDots"/>
        </w:rPr>
        <w:t>5</w:t>
      </w:r>
    </w:p>
    <w:p w14:paraId="3AA063AF" w14:textId="2A952AB6" w:rsidR="00B520AF" w:rsidRPr="00626AC3" w:rsidRDefault="00B520AF" w:rsidP="00626AC3">
      <w:pPr>
        <w:pStyle w:val="TOC2"/>
      </w:pPr>
      <w:r w:rsidRPr="00626AC3">
        <w:t>Section 3.1—</w:t>
      </w:r>
      <w:r w:rsidR="00216FCC" w:rsidRPr="00216FCC">
        <w:t xml:space="preserve"> </w:t>
      </w:r>
      <w:r w:rsidR="006D7E3F" w:rsidRPr="006D7E3F">
        <w:t xml:space="preserve">Deadlines for Changing Plans </w:t>
      </w:r>
      <w:r w:rsidR="00216FCC" w:rsidRPr="00216FCC">
        <w:rPr>
          <w:rStyle w:val="GuideDots"/>
        </w:rPr>
        <w:t>2</w:t>
      </w:r>
      <w:r w:rsidR="00E0131D">
        <w:rPr>
          <w:rStyle w:val="GuideDots"/>
        </w:rPr>
        <w:t>5</w:t>
      </w:r>
    </w:p>
    <w:p w14:paraId="3212C85D" w14:textId="28075BFA" w:rsidR="00D74B9C" w:rsidRDefault="00D74B9C" w:rsidP="00D74B9C">
      <w:pPr>
        <w:pStyle w:val="TOC2"/>
      </w:pPr>
      <w:r w:rsidRPr="00D74B9C">
        <w:t>Section 3.2— Are there other times of the year to make a change?</w:t>
      </w:r>
      <w:r w:rsidR="00E0131D">
        <w:t xml:space="preserve"> </w:t>
      </w:r>
      <w:r w:rsidR="00E0131D" w:rsidRPr="00EE7B12">
        <w:rPr>
          <w:rStyle w:val="GuideDots"/>
        </w:rPr>
        <w:t>25</w:t>
      </w:r>
    </w:p>
    <w:p w14:paraId="141C8B10" w14:textId="15864192" w:rsidR="00B520AF" w:rsidRPr="00626AC3" w:rsidRDefault="00157975" w:rsidP="00D74B9C">
      <w:pPr>
        <w:pStyle w:val="TOC1"/>
      </w:pPr>
      <w:r w:rsidRPr="00157975">
        <w:t xml:space="preserve">Section 4 </w:t>
      </w:r>
      <w:r w:rsidR="00284B27" w:rsidRPr="00284B27">
        <w:t>Get Help Paying for Prescription Drugs</w:t>
      </w:r>
      <w:r w:rsidR="00E0131D">
        <w:t xml:space="preserve"> </w:t>
      </w:r>
      <w:r w:rsidR="00E0131D" w:rsidRPr="00EE7B12">
        <w:rPr>
          <w:rStyle w:val="GuideDots"/>
        </w:rPr>
        <w:t>26</w:t>
      </w:r>
    </w:p>
    <w:p w14:paraId="260F8EB3" w14:textId="242FC78E" w:rsidR="00B520AF" w:rsidRDefault="00B520AF" w:rsidP="00626AC3">
      <w:pPr>
        <w:pStyle w:val="TOC1"/>
      </w:pPr>
      <w:r w:rsidRPr="00056854">
        <w:t>Section 5</w:t>
      </w:r>
      <w:r w:rsidR="003E1FC5" w:rsidRPr="00056854">
        <w:t xml:space="preserve"> </w:t>
      </w:r>
      <w:r w:rsidR="001D5908" w:rsidRPr="00056854">
        <w:t>Questions?</w:t>
      </w:r>
      <w:r w:rsidR="000D216A">
        <w:t xml:space="preserve"> </w:t>
      </w:r>
      <w:r w:rsidR="000D216A" w:rsidRPr="00EE7B12">
        <w:rPr>
          <w:rStyle w:val="GuideDots"/>
        </w:rPr>
        <w:t>27</w:t>
      </w:r>
    </w:p>
    <w:p w14:paraId="21C8EBDC" w14:textId="65C6F8B9" w:rsidR="00622759" w:rsidRDefault="00451A86" w:rsidP="00451A86">
      <w:pPr>
        <w:pStyle w:val="TOC2"/>
      </w:pPr>
      <w:r w:rsidRPr="00451A86">
        <w:lastRenderedPageBreak/>
        <w:t>Get Help from AARP® Medicare Advantage from UHC FL-0021 (PPO)</w:t>
      </w:r>
      <w:r w:rsidR="00B924FA">
        <w:t xml:space="preserve"> </w:t>
      </w:r>
      <w:r w:rsidR="00B924FA" w:rsidRPr="00EE7B12">
        <w:rPr>
          <w:rStyle w:val="GuideDots"/>
        </w:rPr>
        <w:t>27</w:t>
      </w:r>
    </w:p>
    <w:p w14:paraId="2EE72204" w14:textId="3C70A2AC" w:rsidR="00451A86" w:rsidRDefault="00451A86" w:rsidP="00451A86">
      <w:pPr>
        <w:pStyle w:val="TOC2"/>
      </w:pPr>
      <w:r w:rsidRPr="00451A86">
        <w:t>Get Free Counseling about Medicare</w:t>
      </w:r>
      <w:r w:rsidR="00B924FA">
        <w:t xml:space="preserve"> </w:t>
      </w:r>
      <w:r w:rsidR="00B924FA" w:rsidRPr="00EE7B12">
        <w:rPr>
          <w:rStyle w:val="GuideDots"/>
        </w:rPr>
        <w:t>27</w:t>
      </w:r>
    </w:p>
    <w:p w14:paraId="64B648A5" w14:textId="63E72C77" w:rsidR="00451A86" w:rsidRDefault="00451A86" w:rsidP="00451A86">
      <w:pPr>
        <w:pStyle w:val="TOC2"/>
      </w:pPr>
      <w:r w:rsidRPr="00451A86">
        <w:t>Get Help from Medicare</w:t>
      </w:r>
      <w:r w:rsidR="009E2F03">
        <w:t xml:space="preserve"> </w:t>
      </w:r>
      <w:r w:rsidR="009E2F03" w:rsidRPr="00EE7B12">
        <w:rPr>
          <w:rStyle w:val="GuideDots"/>
        </w:rPr>
        <w:t>27</w:t>
      </w:r>
    </w:p>
    <w:p w14:paraId="33FC7224" w14:textId="6AB5ECD9" w:rsidR="00626AC3" w:rsidRDefault="00626AC3" w:rsidP="00626AC3">
      <w:pPr>
        <w:pStyle w:val="LeftFlush"/>
        <w:rPr>
          <w:rStyle w:val="RefPageNumberEmbed"/>
        </w:rPr>
      </w:pPr>
      <w:r w:rsidRPr="00626AC3">
        <w:rPr>
          <w:rStyle w:val="RefPageNumberEmbed"/>
        </w:rPr>
        <w:t>8</w:t>
      </w:r>
    </w:p>
    <w:p w14:paraId="40600B52" w14:textId="543AC0BE" w:rsidR="00B520AF" w:rsidRDefault="00C91A9B" w:rsidP="00626AC3">
      <w:pPr>
        <w:pStyle w:val="Heading1"/>
      </w:pPr>
      <w:r w:rsidRPr="00C91A9B">
        <w:t>Summary of important costs for 2026</w:t>
      </w:r>
    </w:p>
    <w:p w14:paraId="6F7B8BA1" w14:textId="0FF85D10" w:rsidR="00AF35B3" w:rsidRDefault="00FC28E1" w:rsidP="00AF35B3">
      <w:pPr>
        <w:pStyle w:val="Heading2"/>
      </w:pPr>
      <w:r w:rsidRPr="00FC28E1">
        <w:t>Monthly plan premium*</w:t>
      </w:r>
    </w:p>
    <w:p w14:paraId="71A886A9" w14:textId="637AC897" w:rsidR="00AF35B3" w:rsidRDefault="00FC28E1" w:rsidP="00AF35B3">
      <w:pPr>
        <w:pStyle w:val="1-3"/>
      </w:pPr>
      <w:r w:rsidRPr="00FC28E1">
        <w:t>*Your premium can be higher than this amount. (Go to Section 1.1 for details.)</w:t>
      </w:r>
    </w:p>
    <w:p w14:paraId="6943063D" w14:textId="77777777" w:rsidR="00AF35B3" w:rsidRDefault="00AF35B3" w:rsidP="00AF35B3">
      <w:pPr>
        <w:pStyle w:val="Heading3"/>
      </w:pPr>
      <w:r w:rsidRPr="001A4AD2">
        <w:t>2025 (this year)</w:t>
      </w:r>
    </w:p>
    <w:p w14:paraId="4B53544F" w14:textId="0ECCF205" w:rsidR="00AF35B3" w:rsidRDefault="00FC28E1" w:rsidP="00AF35B3">
      <w:pPr>
        <w:pStyle w:val="1-3"/>
      </w:pPr>
      <w:r w:rsidRPr="00FC28E1">
        <w:t>$0</w:t>
      </w:r>
    </w:p>
    <w:p w14:paraId="56D64818" w14:textId="77777777" w:rsidR="00AF35B3" w:rsidRDefault="00AF35B3" w:rsidP="00AF35B3">
      <w:pPr>
        <w:pStyle w:val="Heading3"/>
      </w:pPr>
      <w:r w:rsidRPr="001A4AD2">
        <w:t>2026 (next year)</w:t>
      </w:r>
    </w:p>
    <w:p w14:paraId="7598A20C" w14:textId="4EB34C82" w:rsidR="00AF35B3" w:rsidRDefault="00FC28E1" w:rsidP="00AF35B3">
      <w:pPr>
        <w:pStyle w:val="1-3"/>
      </w:pPr>
      <w:r w:rsidRPr="00FC28E1">
        <w:t>$0</w:t>
      </w:r>
    </w:p>
    <w:p w14:paraId="3380865C" w14:textId="07E63CF3" w:rsidR="003D400D" w:rsidRDefault="003D400D" w:rsidP="003D400D">
      <w:pPr>
        <w:pStyle w:val="Heading2"/>
      </w:pPr>
      <w:r w:rsidRPr="003D400D">
        <w:t>Maximum out-of-pocket amounts</w:t>
      </w:r>
    </w:p>
    <w:p w14:paraId="64AF577A" w14:textId="07FBC8EE" w:rsidR="003D400D" w:rsidRDefault="003D400D" w:rsidP="003D400D">
      <w:pPr>
        <w:pStyle w:val="1-3"/>
      </w:pPr>
      <w:r w:rsidRPr="003D400D">
        <w:t xml:space="preserve">This is the </w:t>
      </w:r>
      <w:r w:rsidRPr="002D0AC6">
        <w:rPr>
          <w:b/>
          <w:bCs/>
        </w:rPr>
        <w:t>most</w:t>
      </w:r>
      <w:r w:rsidRPr="003D400D">
        <w:t xml:space="preserve"> you’ll pay out-of</w:t>
      </w:r>
      <w:r>
        <w:t>-</w:t>
      </w:r>
      <w:r w:rsidRPr="003D400D">
        <w:t>pocket for covered Part A and Part B services. (Go to Section 1.2 for details.)</w:t>
      </w:r>
    </w:p>
    <w:p w14:paraId="35BBDE47" w14:textId="77777777" w:rsidR="003D400D" w:rsidRDefault="003D400D" w:rsidP="003D400D">
      <w:pPr>
        <w:pStyle w:val="Heading3"/>
      </w:pPr>
      <w:r w:rsidRPr="001A4AD2">
        <w:t>2025 (this year)</w:t>
      </w:r>
    </w:p>
    <w:p w14:paraId="034B2669" w14:textId="4D6A4296" w:rsidR="003D400D" w:rsidRDefault="003D400D" w:rsidP="003D400D">
      <w:pPr>
        <w:pStyle w:val="1-3"/>
      </w:pPr>
      <w:r w:rsidRPr="003D400D">
        <w:t>From network providers: $5,900</w:t>
      </w:r>
    </w:p>
    <w:p w14:paraId="383BE3A1" w14:textId="1E5E0A2C" w:rsidR="003D400D" w:rsidRDefault="00F37563" w:rsidP="003D400D">
      <w:pPr>
        <w:pStyle w:val="1-3"/>
      </w:pPr>
      <w:r w:rsidRPr="00F37563">
        <w:t>From in-network and out</w:t>
      </w:r>
      <w:r>
        <w:t>-</w:t>
      </w:r>
      <w:r w:rsidRPr="00F37563">
        <w:t>of-network providers combined: $10,100</w:t>
      </w:r>
    </w:p>
    <w:p w14:paraId="750D2ABC" w14:textId="77777777" w:rsidR="003D400D" w:rsidRDefault="003D400D" w:rsidP="003D400D">
      <w:pPr>
        <w:pStyle w:val="Heading3"/>
      </w:pPr>
      <w:r w:rsidRPr="001A4AD2">
        <w:t>2026 (next year)</w:t>
      </w:r>
    </w:p>
    <w:p w14:paraId="152D6F07" w14:textId="2A7DCA7F" w:rsidR="003D400D" w:rsidRDefault="00F37563" w:rsidP="00F37563">
      <w:pPr>
        <w:pStyle w:val="1-3"/>
      </w:pPr>
      <w:r w:rsidRPr="00F37563">
        <w:t>From network providers: $6,700</w:t>
      </w:r>
    </w:p>
    <w:p w14:paraId="0BFE7C93" w14:textId="274C9755" w:rsidR="00F37563" w:rsidRDefault="00F37563" w:rsidP="00F37563">
      <w:pPr>
        <w:pStyle w:val="1-3"/>
      </w:pPr>
      <w:r w:rsidRPr="00F37563">
        <w:t>From in-network and out</w:t>
      </w:r>
      <w:r>
        <w:t>-</w:t>
      </w:r>
      <w:r w:rsidRPr="00F37563">
        <w:t>of-network providers combined: $10,100</w:t>
      </w:r>
    </w:p>
    <w:p w14:paraId="53B0998F" w14:textId="0644AF6B" w:rsidR="00E64996" w:rsidRDefault="00A5566C" w:rsidP="00E64996">
      <w:pPr>
        <w:pStyle w:val="Heading2"/>
      </w:pPr>
      <w:r w:rsidRPr="00A5566C">
        <w:t>Primary care office visits</w:t>
      </w:r>
    </w:p>
    <w:p w14:paraId="4C559114" w14:textId="77777777" w:rsidR="00E64996" w:rsidRDefault="00E64996" w:rsidP="00E64996">
      <w:pPr>
        <w:pStyle w:val="Heading3"/>
      </w:pPr>
      <w:r w:rsidRPr="001A4AD2">
        <w:t>2025 (this year)</w:t>
      </w:r>
    </w:p>
    <w:p w14:paraId="5922A886" w14:textId="77777777" w:rsidR="00A5566C" w:rsidRDefault="00A5566C" w:rsidP="00A5566C">
      <w:pPr>
        <w:pStyle w:val="1-3"/>
      </w:pPr>
      <w:r w:rsidRPr="00A5566C">
        <w:t>You pay a $0 copayment per visit (in-network).</w:t>
      </w:r>
    </w:p>
    <w:p w14:paraId="21A7FADE" w14:textId="77777777" w:rsidR="00A5566C" w:rsidRDefault="00A5566C" w:rsidP="00A5566C">
      <w:pPr>
        <w:pStyle w:val="1-3"/>
      </w:pPr>
      <w:r w:rsidRPr="00A5566C">
        <w:t>You pay a $45 copayment per visit (out-of-network).</w:t>
      </w:r>
    </w:p>
    <w:p w14:paraId="1497E7BC" w14:textId="77777777" w:rsidR="00E64996" w:rsidRDefault="00E64996" w:rsidP="00E64996">
      <w:pPr>
        <w:pStyle w:val="Heading3"/>
      </w:pPr>
      <w:r w:rsidRPr="001A4AD2">
        <w:t>2026 (next year)</w:t>
      </w:r>
    </w:p>
    <w:p w14:paraId="22A1C5E8" w14:textId="42676857" w:rsidR="00E64996" w:rsidRDefault="00EB6A4B" w:rsidP="00E64996">
      <w:pPr>
        <w:pStyle w:val="1-3"/>
      </w:pPr>
      <w:r w:rsidRPr="00EB6A4B">
        <w:t>You pay a $0 copayment per visit (in-network).</w:t>
      </w:r>
    </w:p>
    <w:p w14:paraId="765A7EB9" w14:textId="430E13BB" w:rsidR="00EB6A4B" w:rsidRDefault="00EB6A4B" w:rsidP="00E64996">
      <w:pPr>
        <w:pStyle w:val="1-3"/>
      </w:pPr>
      <w:r w:rsidRPr="00EB6A4B">
        <w:t>You pay a $45 copayment per visit (out-of-network).</w:t>
      </w:r>
    </w:p>
    <w:p w14:paraId="62E3657C" w14:textId="2A9C3DEC" w:rsidR="009E562A" w:rsidRDefault="009E562A" w:rsidP="009E562A">
      <w:pPr>
        <w:pStyle w:val="Heading2"/>
      </w:pPr>
      <w:r w:rsidRPr="009E562A">
        <w:lastRenderedPageBreak/>
        <w:t>Specialist office visits</w:t>
      </w:r>
    </w:p>
    <w:p w14:paraId="035EFE3E" w14:textId="77777777" w:rsidR="009E562A" w:rsidRDefault="009E562A" w:rsidP="009E562A">
      <w:pPr>
        <w:pStyle w:val="Heading3"/>
      </w:pPr>
      <w:r w:rsidRPr="001A4AD2">
        <w:t>2025 (this year)</w:t>
      </w:r>
    </w:p>
    <w:p w14:paraId="6E4C365C" w14:textId="50512C41" w:rsidR="009E562A" w:rsidRDefault="009E562A" w:rsidP="009E562A">
      <w:pPr>
        <w:pStyle w:val="1-3"/>
      </w:pPr>
      <w:r w:rsidRPr="009E562A">
        <w:t xml:space="preserve">You pay </w:t>
      </w:r>
      <w:proofErr w:type="gramStart"/>
      <w:r w:rsidRPr="009E562A">
        <w:t>a $</w:t>
      </w:r>
      <w:proofErr w:type="gramEnd"/>
      <w:r w:rsidRPr="009E562A">
        <w:t>35 copayment per visit (in-network).</w:t>
      </w:r>
    </w:p>
    <w:p w14:paraId="58FC6DA7" w14:textId="618F50AC" w:rsidR="009E562A" w:rsidRDefault="009E562A" w:rsidP="009E562A">
      <w:pPr>
        <w:pStyle w:val="1-3"/>
      </w:pPr>
      <w:r w:rsidRPr="009E562A">
        <w:t>You pay a $70 copayment per visit (out-of-network).</w:t>
      </w:r>
    </w:p>
    <w:p w14:paraId="7CCE5D35" w14:textId="77777777" w:rsidR="009E562A" w:rsidRDefault="009E562A" w:rsidP="009E562A">
      <w:pPr>
        <w:pStyle w:val="Heading3"/>
      </w:pPr>
      <w:r w:rsidRPr="001A4AD2">
        <w:t>2026 (next year)</w:t>
      </w:r>
    </w:p>
    <w:p w14:paraId="13DAA8C7" w14:textId="2CB45B4B" w:rsidR="009E562A" w:rsidRDefault="00951796" w:rsidP="009E562A">
      <w:pPr>
        <w:pStyle w:val="1-3"/>
      </w:pPr>
      <w:r w:rsidRPr="00951796">
        <w:t>You pay a $45 copayment per visit (in-network).</w:t>
      </w:r>
    </w:p>
    <w:p w14:paraId="4282E032" w14:textId="15ADDC70" w:rsidR="00951796" w:rsidRDefault="00951796" w:rsidP="009E562A">
      <w:pPr>
        <w:pStyle w:val="1-3"/>
      </w:pPr>
      <w:r w:rsidRPr="00951796">
        <w:t>You pay a $85 copayment per visit (out-of-network).</w:t>
      </w:r>
    </w:p>
    <w:p w14:paraId="1E1A676B" w14:textId="78F14998" w:rsidR="00E97E77" w:rsidRDefault="00E97E77" w:rsidP="00E97E77">
      <w:pPr>
        <w:pStyle w:val="Heading2"/>
      </w:pPr>
      <w:r w:rsidRPr="00E97E77">
        <w:t>Inpatient hospital stays</w:t>
      </w:r>
    </w:p>
    <w:p w14:paraId="75FE2B51" w14:textId="73BAD553" w:rsidR="00E97E77" w:rsidRDefault="00E97E77" w:rsidP="00E97E77">
      <w:pPr>
        <w:pStyle w:val="1-3"/>
      </w:pPr>
      <w:r w:rsidRPr="00E97E77">
        <w:t>Includes inpatient acute, inpatient rehabilitation, long-term care hospitals, and other types of inpatient hospital services. Inpatient hospital care starts the day you’re formally admitted to the hospital with a doctor’s order. The day before you’re discharged is your last inpatient day.</w:t>
      </w:r>
    </w:p>
    <w:p w14:paraId="32D0AC27" w14:textId="77777777" w:rsidR="00E97E77" w:rsidRDefault="00E97E77" w:rsidP="00E97E77">
      <w:pPr>
        <w:pStyle w:val="Heading3"/>
      </w:pPr>
      <w:r w:rsidRPr="001A4AD2">
        <w:t>2025 (this year)</w:t>
      </w:r>
    </w:p>
    <w:p w14:paraId="0A691309" w14:textId="3BFF37AB" w:rsidR="00E97E77" w:rsidRDefault="006301C8" w:rsidP="00E97E77">
      <w:pPr>
        <w:pStyle w:val="1-3"/>
      </w:pPr>
      <w:r w:rsidRPr="006301C8">
        <w:t>You pay a $295 copayment each day for days 1 to 6 (in-network).</w:t>
      </w:r>
    </w:p>
    <w:p w14:paraId="5DBD2DD9" w14:textId="643F3AA7" w:rsidR="006301C8" w:rsidRDefault="006301C8" w:rsidP="00E97E77">
      <w:pPr>
        <w:pStyle w:val="1-3"/>
      </w:pPr>
      <w:r w:rsidRPr="006301C8">
        <w:t>$0 copayment for additional Medicare covered days (in</w:t>
      </w:r>
      <w:r>
        <w:t>-</w:t>
      </w:r>
      <w:r w:rsidRPr="006301C8">
        <w:t>network).</w:t>
      </w:r>
    </w:p>
    <w:p w14:paraId="5473394E" w14:textId="205A0835" w:rsidR="006301C8" w:rsidRDefault="006301C8" w:rsidP="00E97E77">
      <w:pPr>
        <w:pStyle w:val="1-3"/>
      </w:pPr>
      <w:r w:rsidRPr="006301C8">
        <w:t>You pay 40% of the total cost for each Medicare</w:t>
      </w:r>
      <w:r>
        <w:t>-</w:t>
      </w:r>
      <w:r w:rsidR="004E7A65" w:rsidRPr="004E7A65">
        <w:t>covered hospital stay for unlimited days (out-of</w:t>
      </w:r>
      <w:r w:rsidR="004E7A65">
        <w:t>-</w:t>
      </w:r>
      <w:r w:rsidR="004E7A65" w:rsidRPr="004E7A65">
        <w:t>network).</w:t>
      </w:r>
    </w:p>
    <w:p w14:paraId="7C0C02F4" w14:textId="77777777" w:rsidR="00E97E77" w:rsidRDefault="00E97E77" w:rsidP="00E97E77">
      <w:pPr>
        <w:pStyle w:val="Heading3"/>
      </w:pPr>
      <w:r w:rsidRPr="001A4AD2">
        <w:t>2026 (next year)</w:t>
      </w:r>
    </w:p>
    <w:p w14:paraId="73DA3DCD" w14:textId="109B358B" w:rsidR="00E97E77" w:rsidRDefault="00495CFB" w:rsidP="00E97E77">
      <w:pPr>
        <w:pStyle w:val="1-3"/>
      </w:pPr>
      <w:r w:rsidRPr="00495CFB">
        <w:t>You pay a $395 copayment each day for days 1 to 7 (in-network).</w:t>
      </w:r>
    </w:p>
    <w:p w14:paraId="287D7428" w14:textId="7177ACCE" w:rsidR="00495CFB" w:rsidRDefault="00495CFB" w:rsidP="00E97E77">
      <w:pPr>
        <w:pStyle w:val="1-3"/>
      </w:pPr>
      <w:r w:rsidRPr="00495CFB">
        <w:t>$0 copayment for additional Medicare covered days (in</w:t>
      </w:r>
      <w:r>
        <w:t>-</w:t>
      </w:r>
      <w:r w:rsidRPr="00495CFB">
        <w:t>network).</w:t>
      </w:r>
    </w:p>
    <w:p w14:paraId="67D34827" w14:textId="292996DF" w:rsidR="00495CFB" w:rsidRDefault="00495CFB" w:rsidP="00E97E77">
      <w:pPr>
        <w:pStyle w:val="1-3"/>
      </w:pPr>
      <w:r w:rsidRPr="00495CFB">
        <w:t>You pay 40% of the total cost for each Medicare</w:t>
      </w:r>
      <w:r>
        <w:t>-</w:t>
      </w:r>
      <w:r w:rsidRPr="00495CFB">
        <w:t>covered hospital stay for unlimited days (out-of</w:t>
      </w:r>
      <w:r>
        <w:t>-</w:t>
      </w:r>
      <w:r w:rsidRPr="00495CFB">
        <w:t>network).</w:t>
      </w:r>
    </w:p>
    <w:p w14:paraId="6AB0B81D" w14:textId="77777777" w:rsidR="007F49D4" w:rsidRPr="00E6789A" w:rsidRDefault="007F49D4" w:rsidP="007F49D4">
      <w:pPr>
        <w:pStyle w:val="TranscriberNote"/>
      </w:pPr>
      <w:r>
        <w:t>The repeated page footer below is not repeated throughout this document.</w:t>
      </w:r>
    </w:p>
    <w:p w14:paraId="189433AA" w14:textId="77777777" w:rsidR="007F49D4" w:rsidRDefault="007F49D4" w:rsidP="007F49D4">
      <w:pPr>
        <w:pStyle w:val="LeftFlush"/>
      </w:pPr>
      <w:r w:rsidRPr="00487D03">
        <w:rPr>
          <w:b/>
          <w:bCs/>
        </w:rPr>
        <w:t>Questions?</w:t>
      </w:r>
      <w:r w:rsidRPr="00487D03">
        <w:t xml:space="preserve"> Call Customer Servic</w:t>
      </w:r>
      <w:r w:rsidRPr="00765A32">
        <w:t>e at 1-866-627-7806, TTY 711, 7 a.m.-</w:t>
      </w:r>
      <w:r w:rsidRPr="00487D03">
        <w:t>10 p.m. CT: 7 Days Oct-Mar; M-F Apr-Sept</w:t>
      </w:r>
    </w:p>
    <w:p w14:paraId="4E05344E" w14:textId="7B5A2DE9" w:rsidR="0072343C" w:rsidRPr="00CD57BF" w:rsidRDefault="00CD57BF" w:rsidP="00E97E77">
      <w:pPr>
        <w:pStyle w:val="1-3"/>
        <w:rPr>
          <w:rStyle w:val="RefPageNumberEmbed"/>
        </w:rPr>
      </w:pPr>
      <w:r w:rsidRPr="00CD57BF">
        <w:rPr>
          <w:rStyle w:val="RefPageNumberEmbed"/>
        </w:rPr>
        <w:t>9</w:t>
      </w:r>
    </w:p>
    <w:p w14:paraId="681991E4" w14:textId="75D43D89" w:rsidR="00BB754D" w:rsidRDefault="00BB754D" w:rsidP="00BB754D">
      <w:pPr>
        <w:pStyle w:val="Heading2"/>
      </w:pPr>
      <w:r w:rsidRPr="00BB754D">
        <w:t>Part D drug coverage deductible</w:t>
      </w:r>
    </w:p>
    <w:p w14:paraId="37FEC73F" w14:textId="5058B285" w:rsidR="00BB754D" w:rsidRDefault="00BB754D" w:rsidP="00BB754D">
      <w:pPr>
        <w:pStyle w:val="1-3"/>
      </w:pPr>
      <w:r w:rsidRPr="00BB754D">
        <w:t>(Go to Section 1.7 for details.)</w:t>
      </w:r>
    </w:p>
    <w:p w14:paraId="442E998C" w14:textId="77777777" w:rsidR="00BB754D" w:rsidRDefault="00BB754D" w:rsidP="00BB754D">
      <w:pPr>
        <w:pStyle w:val="Heading3"/>
      </w:pPr>
      <w:r w:rsidRPr="001A4AD2">
        <w:t>2025 (this year)</w:t>
      </w:r>
    </w:p>
    <w:p w14:paraId="4AC56BA5" w14:textId="1C2FB5CA" w:rsidR="00BB754D" w:rsidRDefault="00A103A9" w:rsidP="00BB754D">
      <w:pPr>
        <w:pStyle w:val="1-3"/>
      </w:pPr>
      <w:r w:rsidRPr="00A103A9">
        <w:t>$0 Tier 1 and Tier 2</w:t>
      </w:r>
    </w:p>
    <w:p w14:paraId="1807D612" w14:textId="3674EAA7" w:rsidR="00A103A9" w:rsidRDefault="00A103A9" w:rsidP="00BB754D">
      <w:pPr>
        <w:pStyle w:val="1-3"/>
      </w:pPr>
      <w:r w:rsidRPr="00A103A9">
        <w:t>$420 Tier 3, Tier 4 and Tier 5, except for covered insulin products and most adult Part D vaccines.</w:t>
      </w:r>
    </w:p>
    <w:p w14:paraId="12BF8657" w14:textId="77777777" w:rsidR="00BB754D" w:rsidRDefault="00BB754D" w:rsidP="00BB754D">
      <w:pPr>
        <w:pStyle w:val="Heading3"/>
      </w:pPr>
      <w:r w:rsidRPr="001A4AD2">
        <w:lastRenderedPageBreak/>
        <w:t>2026 (next year)</w:t>
      </w:r>
    </w:p>
    <w:p w14:paraId="58917293" w14:textId="7AF001CA" w:rsidR="00BB754D" w:rsidRDefault="00A103A9" w:rsidP="00BB754D">
      <w:pPr>
        <w:pStyle w:val="1-3"/>
      </w:pPr>
      <w:r w:rsidRPr="00A103A9">
        <w:t>$0 Tier 1 and Tier 2</w:t>
      </w:r>
    </w:p>
    <w:p w14:paraId="7DDAB0BE" w14:textId="29393E8A" w:rsidR="00A103A9" w:rsidRDefault="00A103A9" w:rsidP="00BB754D">
      <w:pPr>
        <w:pStyle w:val="1-3"/>
      </w:pPr>
      <w:r w:rsidRPr="00A103A9">
        <w:t>$600 Tier 3, Tier 4 and Tier 5, except for covered insulin products and most adult Part D vaccines.</w:t>
      </w:r>
    </w:p>
    <w:p w14:paraId="46EAE77D" w14:textId="474068B8" w:rsidR="0097166F" w:rsidRDefault="0097166F" w:rsidP="0097166F">
      <w:pPr>
        <w:pStyle w:val="Heading2"/>
      </w:pPr>
      <w:r w:rsidRPr="0097166F">
        <w:t>Part D drug coverage</w:t>
      </w:r>
    </w:p>
    <w:p w14:paraId="3CBF7BC1" w14:textId="612D1B4A" w:rsidR="0097166F" w:rsidRDefault="0097166F" w:rsidP="0097166F">
      <w:pPr>
        <w:pStyle w:val="1-3"/>
      </w:pPr>
      <w:r w:rsidRPr="0097166F">
        <w:t>(Go to Section 1.7 for details, including Yearly Deductible, Initial Coverage, and Catastrophic Coverage Stages.)</w:t>
      </w:r>
    </w:p>
    <w:p w14:paraId="18FB70AF" w14:textId="77777777" w:rsidR="0097166F" w:rsidRDefault="0097166F" w:rsidP="0097166F">
      <w:pPr>
        <w:pStyle w:val="Heading3"/>
      </w:pPr>
      <w:r w:rsidRPr="001A4AD2">
        <w:t>2025 (this year)</w:t>
      </w:r>
    </w:p>
    <w:p w14:paraId="011EADB0" w14:textId="05419930" w:rsidR="0097166F" w:rsidRDefault="00BC37E2" w:rsidP="0097166F">
      <w:pPr>
        <w:pStyle w:val="1-5"/>
      </w:pPr>
      <w:r w:rsidRPr="00BC37E2">
        <w:t>Copays/Coinsurance for a one-month (30-day) supply during the Initial Coverage stage:</w:t>
      </w:r>
    </w:p>
    <w:p w14:paraId="0EC80D1E" w14:textId="33A24198" w:rsidR="00BC37E2" w:rsidRDefault="00BC37E2" w:rsidP="00BC37E2">
      <w:pPr>
        <w:pStyle w:val="3-5"/>
      </w:pPr>
      <w:r w:rsidRPr="00BC37E2">
        <w:t>• Drug Tier 1: Standard retail cost-sharing (in</w:t>
      </w:r>
      <w:r w:rsidR="006D29C4">
        <w:t>-</w:t>
      </w:r>
      <w:r w:rsidRPr="00BC37E2">
        <w:t>network) $0 copayment</w:t>
      </w:r>
    </w:p>
    <w:p w14:paraId="6266E6F7" w14:textId="1376C091" w:rsidR="00BC37E2" w:rsidRDefault="00BC37E2" w:rsidP="00BC37E2">
      <w:pPr>
        <w:pStyle w:val="3-5"/>
      </w:pPr>
      <w:r w:rsidRPr="00BC37E2">
        <w:t>• Drug Tier 2: Standard retail cost-sharing (in</w:t>
      </w:r>
      <w:r w:rsidR="006D29C4">
        <w:t>-</w:t>
      </w:r>
      <w:r w:rsidRPr="00BC37E2">
        <w:t>network) $0 copayment</w:t>
      </w:r>
    </w:p>
    <w:p w14:paraId="68457FEB" w14:textId="45EE2AF6" w:rsidR="00BC37E2" w:rsidRDefault="00BC37E2" w:rsidP="00BC37E2">
      <w:pPr>
        <w:pStyle w:val="3-5"/>
      </w:pPr>
      <w:r w:rsidRPr="00BC37E2">
        <w:t>• Drug Tier 3: Standard retail cost-sharing (in</w:t>
      </w:r>
      <w:r w:rsidR="006D29C4">
        <w:t>-</w:t>
      </w:r>
      <w:r w:rsidRPr="00BC37E2">
        <w:t>network) $47 copayment</w:t>
      </w:r>
    </w:p>
    <w:p w14:paraId="0F17EE51" w14:textId="625357D4" w:rsidR="00BC37E2" w:rsidRDefault="006D29C4" w:rsidP="002C78C2">
      <w:pPr>
        <w:pStyle w:val="1-5"/>
        <w:rPr>
          <w:vertAlign w:val="superscript"/>
        </w:rPr>
      </w:pPr>
      <w:r w:rsidRPr="006D29C4">
        <w:t>You pay $35 per month supply of each covered insulin product on this tier</w:t>
      </w:r>
      <w:r w:rsidRPr="006D29C4">
        <w:rPr>
          <w:vertAlign w:val="superscript"/>
        </w:rPr>
        <w:t>1</w:t>
      </w:r>
    </w:p>
    <w:p w14:paraId="06ECC2E7" w14:textId="7B67D4F2" w:rsidR="006D29C4" w:rsidRDefault="006D29C4" w:rsidP="00BC37E2">
      <w:pPr>
        <w:pStyle w:val="3-5"/>
      </w:pPr>
      <w:r w:rsidRPr="006D29C4">
        <w:t>• Drug Tier 4: Standard retail cost-sharing (in-</w:t>
      </w:r>
      <w:r w:rsidR="00F02346" w:rsidRPr="00F02346">
        <w:t>network) $100 copayment</w:t>
      </w:r>
    </w:p>
    <w:p w14:paraId="10F9F0B0" w14:textId="77777777" w:rsidR="0097166F" w:rsidRDefault="0097166F" w:rsidP="0097166F">
      <w:pPr>
        <w:pStyle w:val="Heading3"/>
      </w:pPr>
      <w:r w:rsidRPr="001A4AD2">
        <w:t>2026 (next year)</w:t>
      </w:r>
    </w:p>
    <w:p w14:paraId="5F37D944" w14:textId="77777777" w:rsidR="00F02346" w:rsidRDefault="00F02346" w:rsidP="00F02346">
      <w:pPr>
        <w:pStyle w:val="1-5"/>
      </w:pPr>
      <w:r w:rsidRPr="00BC37E2">
        <w:t>Copays/Coinsurance for a one-month (30-day) supply during the Initial Coverage stage:</w:t>
      </w:r>
    </w:p>
    <w:p w14:paraId="7C96DC77" w14:textId="25C26E10" w:rsidR="00F02346" w:rsidRDefault="00814CD9" w:rsidP="00F02346">
      <w:pPr>
        <w:pStyle w:val="3-5"/>
      </w:pPr>
      <w:r w:rsidRPr="00814CD9">
        <w:t>• Drug Tier 1: Standard retail cost-sharing (in</w:t>
      </w:r>
      <w:r>
        <w:t>-</w:t>
      </w:r>
      <w:r w:rsidRPr="00814CD9">
        <w:t>network) $0 copayment</w:t>
      </w:r>
    </w:p>
    <w:p w14:paraId="4294CE78" w14:textId="3B123F4D" w:rsidR="00F02346" w:rsidRDefault="00814CD9" w:rsidP="00F02346">
      <w:pPr>
        <w:pStyle w:val="3-5"/>
      </w:pPr>
      <w:r w:rsidRPr="00814CD9">
        <w:t>• Drug Tier 2: Standard retail cost-sharing (in</w:t>
      </w:r>
      <w:r>
        <w:t>-</w:t>
      </w:r>
      <w:r w:rsidRPr="00814CD9">
        <w:t>network) $5 copayment</w:t>
      </w:r>
    </w:p>
    <w:p w14:paraId="61C1BA91" w14:textId="6B7C2FF9" w:rsidR="00F02346" w:rsidRDefault="00814CD9" w:rsidP="00F02346">
      <w:pPr>
        <w:pStyle w:val="3-5"/>
      </w:pPr>
      <w:r w:rsidRPr="00814CD9">
        <w:t>• Drug Tier 3: Standard retail cost-sharing (in</w:t>
      </w:r>
      <w:r>
        <w:t>-</w:t>
      </w:r>
      <w:r w:rsidRPr="00814CD9">
        <w:t>network) 18% of the total cost</w:t>
      </w:r>
    </w:p>
    <w:p w14:paraId="601F38DF" w14:textId="6885CB80" w:rsidR="00F02346" w:rsidRDefault="008E68D0" w:rsidP="002D0F2D">
      <w:pPr>
        <w:pStyle w:val="1-5"/>
        <w:rPr>
          <w:vertAlign w:val="superscript"/>
        </w:rPr>
      </w:pPr>
      <w:r w:rsidRPr="008E68D0">
        <w:t>You pay 18%, up to $35 per month supply of each covered insulin product on this tier</w:t>
      </w:r>
      <w:r w:rsidRPr="008E68D0">
        <w:rPr>
          <w:vertAlign w:val="superscript"/>
        </w:rPr>
        <w:t>1</w:t>
      </w:r>
    </w:p>
    <w:p w14:paraId="5F9348CF" w14:textId="60867CB3" w:rsidR="0097166F" w:rsidRDefault="008E68D0" w:rsidP="008E68D0">
      <w:pPr>
        <w:pStyle w:val="3-5"/>
      </w:pPr>
      <w:r w:rsidRPr="008E68D0">
        <w:t>• Drug Tier 4: Standard retail cost-sharing (in</w:t>
      </w:r>
      <w:r w:rsidR="00F02346" w:rsidRPr="006D29C4">
        <w:t>-</w:t>
      </w:r>
      <w:r w:rsidRPr="008E68D0">
        <w:t>network) 41% of the total cost</w:t>
      </w:r>
    </w:p>
    <w:p w14:paraId="28D91816" w14:textId="62D00305" w:rsidR="00CD57BF" w:rsidRPr="00487D03" w:rsidRDefault="00487D03" w:rsidP="00487D03">
      <w:pPr>
        <w:pStyle w:val="LeftFlush"/>
        <w:rPr>
          <w:rStyle w:val="RefPageNumberEmbed"/>
        </w:rPr>
      </w:pPr>
      <w:r w:rsidRPr="00487D03">
        <w:rPr>
          <w:rStyle w:val="RefPageNumberEmbed"/>
        </w:rPr>
        <w:t>10</w:t>
      </w:r>
    </w:p>
    <w:p w14:paraId="2205889F" w14:textId="77777777" w:rsidR="0062599F" w:rsidRDefault="0062599F" w:rsidP="0062599F">
      <w:pPr>
        <w:pStyle w:val="Heading2"/>
      </w:pPr>
      <w:r w:rsidRPr="0097166F">
        <w:t>Part D drug coverage</w:t>
      </w:r>
    </w:p>
    <w:p w14:paraId="4956FAC7" w14:textId="77777777" w:rsidR="0062599F" w:rsidRDefault="0062599F" w:rsidP="0062599F">
      <w:pPr>
        <w:pStyle w:val="1-3"/>
      </w:pPr>
      <w:r w:rsidRPr="0097166F">
        <w:t>(Go to Section 1.7 for details, including Yearly Deductible, Initial Coverage, and Catastrophic Coverage Stages.)</w:t>
      </w:r>
    </w:p>
    <w:p w14:paraId="6259F585" w14:textId="77777777" w:rsidR="00EE39EB" w:rsidRDefault="00EE39EB" w:rsidP="00EE39EB">
      <w:pPr>
        <w:pStyle w:val="Heading3"/>
      </w:pPr>
      <w:r w:rsidRPr="001A4AD2">
        <w:t>2025 (this year)</w:t>
      </w:r>
    </w:p>
    <w:p w14:paraId="23B3823C" w14:textId="5A9AB008" w:rsidR="00520A73" w:rsidRDefault="00520A73" w:rsidP="00520A73">
      <w:pPr>
        <w:pStyle w:val="3-5"/>
      </w:pPr>
      <w:r w:rsidRPr="00520A73">
        <w:t>• Drug Tier 5: Standard retail cost-sharing (innetwork) 28% of the total cost</w:t>
      </w:r>
    </w:p>
    <w:p w14:paraId="302CD585" w14:textId="10DA59CB" w:rsidR="00EE39EB" w:rsidRDefault="0044042C" w:rsidP="0044042C">
      <w:pPr>
        <w:pStyle w:val="1-5"/>
      </w:pPr>
      <w:r w:rsidRPr="0044042C">
        <w:t>Catastrophic Coverage Stage:</w:t>
      </w:r>
    </w:p>
    <w:p w14:paraId="7E4E3FD7" w14:textId="470EB8B7" w:rsidR="0044042C" w:rsidRDefault="00C6392B" w:rsidP="00C6392B">
      <w:pPr>
        <w:pStyle w:val="3-5"/>
      </w:pPr>
      <w:r w:rsidRPr="00C6392B">
        <w:t>• During this payment stage, you pay nothing for your covered Part D drugs.</w:t>
      </w:r>
    </w:p>
    <w:p w14:paraId="03D83CDE" w14:textId="6F3A2EA6" w:rsidR="00C6392B" w:rsidRDefault="00C6392B" w:rsidP="00C6392B">
      <w:pPr>
        <w:pStyle w:val="3-5"/>
      </w:pPr>
      <w:r w:rsidRPr="00C6392B">
        <w:t>• You can have cost sharing for drugs that are covered under our enhanced benefit.</w:t>
      </w:r>
    </w:p>
    <w:p w14:paraId="43081FDD" w14:textId="77777777" w:rsidR="00EE39EB" w:rsidRDefault="00EE39EB" w:rsidP="00EE39EB">
      <w:pPr>
        <w:pStyle w:val="Heading3"/>
      </w:pPr>
      <w:r w:rsidRPr="001A4AD2">
        <w:lastRenderedPageBreak/>
        <w:t>2026 (next year)</w:t>
      </w:r>
    </w:p>
    <w:p w14:paraId="60C74E3B" w14:textId="4A57F004" w:rsidR="00520A73" w:rsidRDefault="00520A73" w:rsidP="00520A73">
      <w:pPr>
        <w:pStyle w:val="3-5"/>
      </w:pPr>
      <w:r w:rsidRPr="00520A73">
        <w:t>• Drug Tier 5: Standard retail cost-sharing (innetwork) 26% of the total cos</w:t>
      </w:r>
    </w:p>
    <w:p w14:paraId="669645AC" w14:textId="1BF9FF64" w:rsidR="00C6392B" w:rsidRDefault="00C6392B" w:rsidP="00C6392B">
      <w:pPr>
        <w:pStyle w:val="1-5"/>
      </w:pPr>
      <w:r w:rsidRPr="0044042C">
        <w:t>Catastrophic Coverage Stage:</w:t>
      </w:r>
    </w:p>
    <w:p w14:paraId="2DFBD18B" w14:textId="4BCD5909" w:rsidR="00C6392B" w:rsidRDefault="00C6392B" w:rsidP="00C6392B">
      <w:pPr>
        <w:pStyle w:val="3-5"/>
      </w:pPr>
      <w:r w:rsidRPr="00C6392B">
        <w:t>• During this payment stage, you pay nothing for your covered Part D drugs.</w:t>
      </w:r>
    </w:p>
    <w:p w14:paraId="30A29737" w14:textId="15DAB21E" w:rsidR="00C6392B" w:rsidRDefault="00F749EA" w:rsidP="00C6392B">
      <w:pPr>
        <w:pStyle w:val="3-5"/>
      </w:pPr>
      <w:r w:rsidRPr="00F749EA">
        <w:t>• You can have cost sharing for drugs that are covered under our enhanced benefit.</w:t>
      </w:r>
    </w:p>
    <w:p w14:paraId="3BF6C874" w14:textId="77777777" w:rsidR="00A32D66" w:rsidRDefault="00A32D66" w:rsidP="00A32D66">
      <w:pPr>
        <w:pStyle w:val="1-3"/>
      </w:pPr>
    </w:p>
    <w:p w14:paraId="0574D812" w14:textId="77777777" w:rsidR="00A32D66" w:rsidRPr="00DB755F" w:rsidRDefault="00A32D66" w:rsidP="00A32D66">
      <w:pPr>
        <w:pStyle w:val="NoteSeparationLine"/>
      </w:pPr>
      <w:r w:rsidRPr="00DB755F">
        <w:t>"333333</w:t>
      </w:r>
    </w:p>
    <w:p w14:paraId="6E91DA6A" w14:textId="6450336C" w:rsidR="00A32D66" w:rsidRDefault="00A32D66" w:rsidP="00A32D66">
      <w:pPr>
        <w:pStyle w:val="1-3"/>
      </w:pPr>
      <w:r>
        <w:rPr>
          <w:vertAlign w:val="superscript"/>
        </w:rPr>
        <w:t>1</w:t>
      </w:r>
      <w:r w:rsidRPr="00A32D66">
        <w:t>In 2025, you pay no more than $35 for each 1-month supply of Part D covered insulin drugs. In 2026, you’ll pay no more than a $35 copay or 18% of the total drug cost—whichever is less—until you reach the Catastrophic Coverage stage where your cost drops to $0. You pay these amounts even if you haven’t paid your deductible.</w:t>
      </w:r>
    </w:p>
    <w:p w14:paraId="6C751755" w14:textId="7BE6003F" w:rsidR="00A32D66" w:rsidRPr="00487D03" w:rsidRDefault="00487D03" w:rsidP="00A32D66">
      <w:pPr>
        <w:pStyle w:val="1-3"/>
        <w:rPr>
          <w:rStyle w:val="RefPageNumberEmbed"/>
        </w:rPr>
      </w:pPr>
      <w:r w:rsidRPr="00487D03">
        <w:rPr>
          <w:rStyle w:val="RefPageNumberEmbed"/>
        </w:rPr>
        <w:t>11</w:t>
      </w:r>
    </w:p>
    <w:p w14:paraId="3EADBADB" w14:textId="5CD4B122" w:rsidR="00B520AF" w:rsidRDefault="00B520AF" w:rsidP="00106A7D">
      <w:pPr>
        <w:pStyle w:val="Heading1"/>
      </w:pPr>
      <w:bookmarkStart w:id="0" w:name="bookmark0"/>
      <w:r>
        <w:t>Section 1</w:t>
      </w:r>
      <w:r w:rsidR="003E1FC5">
        <w:t xml:space="preserve"> </w:t>
      </w:r>
      <w:r w:rsidR="00106A7D">
        <w:br/>
      </w:r>
      <w:bookmarkEnd w:id="0"/>
      <w:r w:rsidR="008F472F" w:rsidRPr="008F472F">
        <w:t>Changes to Benefits &amp; Costs for Next Year</w:t>
      </w:r>
    </w:p>
    <w:p w14:paraId="0AAF3DCB" w14:textId="2317B238" w:rsidR="008F472F" w:rsidRDefault="008F472F" w:rsidP="008F472F">
      <w:pPr>
        <w:pStyle w:val="Heading2"/>
      </w:pPr>
      <w:r w:rsidRPr="008F472F">
        <w:t>Section 1.1 Changes to the Monthly Plan Premium</w:t>
      </w:r>
    </w:p>
    <w:p w14:paraId="160CE26A" w14:textId="2121C316" w:rsidR="00E85500" w:rsidRDefault="00BE4E3C" w:rsidP="00E85500">
      <w:pPr>
        <w:pStyle w:val="Heading2"/>
      </w:pPr>
      <w:r w:rsidRPr="00BE4E3C">
        <w:t>Monthly plan premium</w:t>
      </w:r>
    </w:p>
    <w:p w14:paraId="0756AF76" w14:textId="66F1A41D" w:rsidR="00E85500" w:rsidRDefault="00BE4E3C" w:rsidP="00E85500">
      <w:pPr>
        <w:pStyle w:val="1-3"/>
      </w:pPr>
      <w:r w:rsidRPr="00BE4E3C">
        <w:t>(You must also continue to pay your Medicare Part B premium.)</w:t>
      </w:r>
    </w:p>
    <w:p w14:paraId="23960920" w14:textId="77777777" w:rsidR="00E85500" w:rsidRDefault="00E85500" w:rsidP="00E85500">
      <w:pPr>
        <w:pStyle w:val="Heading3"/>
      </w:pPr>
      <w:r w:rsidRPr="001A4AD2">
        <w:t>2025 (this year)</w:t>
      </w:r>
    </w:p>
    <w:p w14:paraId="4DE8E07F" w14:textId="0CDEA4FD" w:rsidR="00E85500" w:rsidRDefault="00CD2ADD" w:rsidP="00E85500">
      <w:pPr>
        <w:pStyle w:val="1-3"/>
      </w:pPr>
      <w:r w:rsidRPr="00CD2ADD">
        <w:t>$0</w:t>
      </w:r>
    </w:p>
    <w:p w14:paraId="79F95A19" w14:textId="77777777" w:rsidR="00E85500" w:rsidRDefault="00E85500" w:rsidP="00E85500">
      <w:pPr>
        <w:pStyle w:val="Heading3"/>
      </w:pPr>
      <w:r w:rsidRPr="001A4AD2">
        <w:t>2026 (next year)</w:t>
      </w:r>
    </w:p>
    <w:p w14:paraId="6E027BD9" w14:textId="7DEAB4EE" w:rsidR="00E85500" w:rsidRDefault="00CD2ADD" w:rsidP="00E85500">
      <w:pPr>
        <w:pStyle w:val="1-3"/>
      </w:pPr>
      <w:r w:rsidRPr="00CD2ADD">
        <w:t>$0</w:t>
      </w:r>
    </w:p>
    <w:p w14:paraId="6691713D" w14:textId="11CA7000" w:rsidR="00CD2ADD" w:rsidRDefault="007508FF" w:rsidP="007508FF">
      <w:pPr>
        <w:pStyle w:val="Heading2"/>
      </w:pPr>
      <w:r w:rsidRPr="007508FF">
        <w:t>Factors that could change your Part D Premium Amount</w:t>
      </w:r>
    </w:p>
    <w:p w14:paraId="5CE8E4EA" w14:textId="615D571C" w:rsidR="007508FF" w:rsidRDefault="007508FF" w:rsidP="007508FF">
      <w:pPr>
        <w:pStyle w:val="1-3"/>
      </w:pPr>
      <w:r w:rsidRPr="007508FF">
        <w:t>• Late Enrollment Penalty - Your monthly plan premium will be more if you're required to pay a lifetime Part D late enrollment penalty for going without other drug coverage that's at least as good as Medicare drug coverage (also referred to as creditable coverage) for 63 days or more.</w:t>
      </w:r>
    </w:p>
    <w:p w14:paraId="151F043D" w14:textId="1E95EF25" w:rsidR="007508FF" w:rsidRDefault="00BD4840" w:rsidP="007508FF">
      <w:pPr>
        <w:pStyle w:val="1-3"/>
      </w:pPr>
      <w:r w:rsidRPr="00BD4840">
        <w:t>• Higher Income Surcharge - If you have a higher income, you may have to pay an additional amount each month directly to the government for Medicare drug coverage.</w:t>
      </w:r>
    </w:p>
    <w:p w14:paraId="53751A73" w14:textId="6A932226" w:rsidR="00BD4840" w:rsidRDefault="00BD4840" w:rsidP="00BD4840">
      <w:pPr>
        <w:pStyle w:val="Heading2"/>
      </w:pPr>
      <w:r w:rsidRPr="00BD4840">
        <w:t>Section 1.2 Changes to Your Maximum Out-of-Pocket Amounts</w:t>
      </w:r>
    </w:p>
    <w:p w14:paraId="3AA773AA" w14:textId="5FCED675" w:rsidR="00BD4840" w:rsidRDefault="00BD4840" w:rsidP="00BD4840">
      <w:pPr>
        <w:pStyle w:val="LeftFlush"/>
      </w:pPr>
      <w:r w:rsidRPr="00BD4840">
        <w:t xml:space="preserve">Medicare requires all health plans to limit how much you pay out-of-pocket for the year. These limits are called the maximum out-of-pocket amounts. Once you’ve paid this amount, you generally pay nothing </w:t>
      </w:r>
      <w:proofErr w:type="gramStart"/>
      <w:r w:rsidRPr="00BD4840">
        <w:t>for</w:t>
      </w:r>
      <w:proofErr w:type="gramEnd"/>
      <w:r w:rsidRPr="00BD4840">
        <w:t xml:space="preserve"> </w:t>
      </w:r>
      <w:proofErr w:type="gramStart"/>
      <w:r w:rsidRPr="00BD4840">
        <w:t>covered</w:t>
      </w:r>
      <w:proofErr w:type="gramEnd"/>
      <w:r w:rsidRPr="00BD4840">
        <w:t xml:space="preserve"> Part A and Part </w:t>
      </w:r>
      <w:proofErr w:type="gramStart"/>
      <w:r w:rsidRPr="00BD4840">
        <w:t>B services</w:t>
      </w:r>
      <w:proofErr w:type="gramEnd"/>
      <w:r w:rsidRPr="00BD4840">
        <w:t xml:space="preserve"> for the rest of the calendar year.</w:t>
      </w:r>
    </w:p>
    <w:p w14:paraId="3D33BF68" w14:textId="08FAF0E9" w:rsidR="00C20303" w:rsidRDefault="00C20303" w:rsidP="00C20303">
      <w:pPr>
        <w:pStyle w:val="Heading2"/>
      </w:pPr>
      <w:r w:rsidRPr="00C20303">
        <w:lastRenderedPageBreak/>
        <w:t>In-network maximum out-of-pocket amount</w:t>
      </w:r>
    </w:p>
    <w:p w14:paraId="0542C403" w14:textId="50106688" w:rsidR="00C20303" w:rsidRDefault="00C20303" w:rsidP="00C20303">
      <w:pPr>
        <w:pStyle w:val="1-3"/>
      </w:pPr>
      <w:r w:rsidRPr="00C20303">
        <w:t>Your costs for covered medical services (such as copayments) from network providers count toward your in-network maximum out-of-pocket amount. Your costs for prescription drugs don’t count toward your maximum out-of-pocket amount.</w:t>
      </w:r>
    </w:p>
    <w:p w14:paraId="6D6668A6" w14:textId="77777777" w:rsidR="00C20303" w:rsidRDefault="00C20303" w:rsidP="00C20303">
      <w:pPr>
        <w:pStyle w:val="Heading3"/>
      </w:pPr>
      <w:r w:rsidRPr="001A4AD2">
        <w:t>2025 (this year)</w:t>
      </w:r>
    </w:p>
    <w:p w14:paraId="2D3F132B" w14:textId="59FB55D5" w:rsidR="00B00227" w:rsidRDefault="00B00227" w:rsidP="00C20303">
      <w:pPr>
        <w:pStyle w:val="1-3"/>
      </w:pPr>
      <w:r w:rsidRPr="00B00227">
        <w:t>$5,900</w:t>
      </w:r>
      <w:r w:rsidR="000578F1">
        <w:t xml:space="preserve"> </w:t>
      </w:r>
      <w:r w:rsidR="004F6FFE" w:rsidRPr="004F6FFE">
        <w:t xml:space="preserve">Once you’ve paid $5,900 out-of-pocket for covered Part A and Part B services from network providers, you’ll pay nothing for your </w:t>
      </w:r>
      <w:proofErr w:type="gramStart"/>
      <w:r w:rsidR="004F6FFE" w:rsidRPr="004F6FFE">
        <w:t>covered Part A and</w:t>
      </w:r>
      <w:proofErr w:type="gramEnd"/>
      <w:r w:rsidR="004F6FFE" w:rsidRPr="004F6FFE">
        <w:t xml:space="preserve"> Part B services from network providers for the rest of the calendar year.</w:t>
      </w:r>
    </w:p>
    <w:p w14:paraId="2EF37951" w14:textId="77777777" w:rsidR="00C20303" w:rsidRDefault="00C20303" w:rsidP="00C20303">
      <w:pPr>
        <w:pStyle w:val="Heading3"/>
      </w:pPr>
      <w:r w:rsidRPr="001A4AD2">
        <w:t>2026 (next year)</w:t>
      </w:r>
    </w:p>
    <w:p w14:paraId="3BD8E9B4" w14:textId="3F8DB9EE" w:rsidR="004F6FFE" w:rsidRDefault="004F6FFE" w:rsidP="00C20303">
      <w:pPr>
        <w:pStyle w:val="1-3"/>
      </w:pPr>
      <w:r w:rsidRPr="004F6FFE">
        <w:t>$6,700</w:t>
      </w:r>
      <w:r w:rsidR="000578F1">
        <w:t xml:space="preserve"> </w:t>
      </w:r>
      <w:r w:rsidRPr="004F6FFE">
        <w:t xml:space="preserve">Once you’ve paid $6,700 out-of-pocket for covered Part A and Part B services from network providers, you’ll pay nothing for your </w:t>
      </w:r>
      <w:proofErr w:type="gramStart"/>
      <w:r w:rsidRPr="004F6FFE">
        <w:t>covered Part A and</w:t>
      </w:r>
      <w:proofErr w:type="gramEnd"/>
      <w:r w:rsidRPr="004F6FFE">
        <w:t xml:space="preserve"> Part B services from network providers for the rest of the calendar year.</w:t>
      </w:r>
    </w:p>
    <w:p w14:paraId="6F752C19" w14:textId="426AAF11" w:rsidR="003D340A" w:rsidRPr="003D340A" w:rsidRDefault="003D340A" w:rsidP="00C20303">
      <w:pPr>
        <w:pStyle w:val="1-3"/>
        <w:rPr>
          <w:rStyle w:val="RefPageNumberEmbed"/>
        </w:rPr>
      </w:pPr>
      <w:r w:rsidRPr="003D340A">
        <w:rPr>
          <w:rStyle w:val="RefPageNumberEmbed"/>
        </w:rPr>
        <w:t>12</w:t>
      </w:r>
    </w:p>
    <w:p w14:paraId="5A172C6C" w14:textId="6DD45BEC" w:rsidR="00FE2DC3" w:rsidRDefault="00FE2DC3" w:rsidP="00FE2DC3">
      <w:pPr>
        <w:pStyle w:val="Heading2"/>
      </w:pPr>
      <w:r w:rsidRPr="00FE2DC3">
        <w:t>Combined maximum out-of-pocket amount</w:t>
      </w:r>
    </w:p>
    <w:p w14:paraId="46100E11" w14:textId="079839DE" w:rsidR="00FE2DC3" w:rsidRDefault="00FE2DC3" w:rsidP="00FE2DC3">
      <w:pPr>
        <w:pStyle w:val="1-3"/>
      </w:pPr>
      <w:r w:rsidRPr="00FE2DC3">
        <w:t>Your costs for covered medical services (such as copayments) from in-network and out-of-network providers count toward your combined maximum out-of-pocket amount. Your costs for prescription drugs don’t count toward your maximum out-of</w:t>
      </w:r>
      <w:r>
        <w:t>-</w:t>
      </w:r>
      <w:r w:rsidRPr="00FE2DC3">
        <w:t>pocket amount.</w:t>
      </w:r>
    </w:p>
    <w:p w14:paraId="70F86C0D" w14:textId="77777777" w:rsidR="00FE2DC3" w:rsidRDefault="00FE2DC3" w:rsidP="00FE2DC3">
      <w:pPr>
        <w:pStyle w:val="Heading3"/>
      </w:pPr>
      <w:r w:rsidRPr="001A4AD2">
        <w:t>2025 (this year)</w:t>
      </w:r>
    </w:p>
    <w:p w14:paraId="37F0287D" w14:textId="3BECAA83" w:rsidR="00FE2DC3" w:rsidRDefault="00FE2DC3" w:rsidP="00FE2DC3">
      <w:pPr>
        <w:pStyle w:val="1-3"/>
      </w:pPr>
      <w:r w:rsidRPr="00FE2DC3">
        <w:t>$10,100</w:t>
      </w:r>
      <w:r w:rsidR="000578F1">
        <w:t xml:space="preserve"> </w:t>
      </w:r>
      <w:r w:rsidR="00817680" w:rsidRPr="00817680">
        <w:t>Once you’ve paid $10,100 out-of-pocket for covered Part A and Part B services, you’ll pay nothing for your covered Part A and Part B services from in-network or out-of</w:t>
      </w:r>
      <w:r w:rsidR="00817680">
        <w:t>-</w:t>
      </w:r>
      <w:r w:rsidR="00817680" w:rsidRPr="00817680">
        <w:t>network providers for the rest of the calendar year.</w:t>
      </w:r>
    </w:p>
    <w:p w14:paraId="56E2C561" w14:textId="77777777" w:rsidR="00FE2DC3" w:rsidRDefault="00FE2DC3" w:rsidP="00FE2DC3">
      <w:pPr>
        <w:pStyle w:val="Heading3"/>
      </w:pPr>
      <w:r w:rsidRPr="001A4AD2">
        <w:t>2026 (next year)</w:t>
      </w:r>
    </w:p>
    <w:p w14:paraId="7CFE01A3" w14:textId="6177598D" w:rsidR="00817680" w:rsidRDefault="00817680" w:rsidP="00FE2DC3">
      <w:pPr>
        <w:pStyle w:val="1-3"/>
      </w:pPr>
      <w:r w:rsidRPr="00817680">
        <w:t>$10,100</w:t>
      </w:r>
      <w:r w:rsidR="000578F1">
        <w:t xml:space="preserve"> </w:t>
      </w:r>
      <w:r w:rsidRPr="00817680">
        <w:t>Once you’ve paid $10,100 out-of-pocket for covered Part A and Part B services, you’ll pay nothing for your covered Part A and Part B services from in-network or out-of</w:t>
      </w:r>
      <w:r>
        <w:t>-</w:t>
      </w:r>
      <w:r w:rsidRPr="00817680">
        <w:t>network providers for the rest of the calendar year.</w:t>
      </w:r>
    </w:p>
    <w:p w14:paraId="43224524" w14:textId="7C7A2D1B" w:rsidR="004F6FFE" w:rsidRDefault="00C117ED" w:rsidP="00817680">
      <w:pPr>
        <w:pStyle w:val="Heading2"/>
      </w:pPr>
      <w:r w:rsidRPr="00C117ED">
        <w:t>Section 1.3 Changes to the Provider Network</w:t>
      </w:r>
    </w:p>
    <w:p w14:paraId="73E9EC41" w14:textId="7DF17CC3" w:rsidR="00C117ED" w:rsidRDefault="003A686C" w:rsidP="003A686C">
      <w:pPr>
        <w:pStyle w:val="LeftFlush"/>
      </w:pPr>
      <w:r w:rsidRPr="003A686C">
        <w:t>Our network of providers has changed for next year. Review the 2026 Provider Directory (myAARPMedicare.com) to see if your providers (primary care provider, specialists, hospitals, etc.) are in our network. Here’s how to get an updated Provider Directory:</w:t>
      </w:r>
    </w:p>
    <w:p w14:paraId="0A1526FC" w14:textId="77777777" w:rsidR="003A686C" w:rsidRDefault="003A686C" w:rsidP="003A686C">
      <w:pPr>
        <w:pStyle w:val="LeftFlush"/>
      </w:pPr>
    </w:p>
    <w:p w14:paraId="5A9935A7" w14:textId="78DF820E" w:rsidR="003A686C" w:rsidRDefault="003A686C" w:rsidP="002431C6">
      <w:pPr>
        <w:pStyle w:val="1-3"/>
      </w:pPr>
      <w:r w:rsidRPr="003A686C">
        <w:t>• Visit our website at myAARPMedicare.com.</w:t>
      </w:r>
    </w:p>
    <w:p w14:paraId="5041E781" w14:textId="62218B5B" w:rsidR="003A686C" w:rsidRDefault="002431C6" w:rsidP="002431C6">
      <w:pPr>
        <w:pStyle w:val="1-3"/>
      </w:pPr>
      <w:r w:rsidRPr="002431C6">
        <w:t xml:space="preserve">• Call Customer Service at 1-866-627-7806 (TTY users call 711) to get current provider </w:t>
      </w:r>
      <w:r w:rsidRPr="002431C6">
        <w:lastRenderedPageBreak/>
        <w:t>information or to ask us to mail you a Provider Directory</w:t>
      </w:r>
      <w:r w:rsidR="00971A20">
        <w:t>.</w:t>
      </w:r>
    </w:p>
    <w:p w14:paraId="162B5C4B" w14:textId="77777777" w:rsidR="002431C6" w:rsidRDefault="002431C6" w:rsidP="002431C6">
      <w:pPr>
        <w:pStyle w:val="LeftFlush"/>
      </w:pPr>
    </w:p>
    <w:p w14:paraId="67BCEDF2" w14:textId="2230A7BD" w:rsidR="004D1AEB" w:rsidRDefault="004D1AEB" w:rsidP="002431C6">
      <w:pPr>
        <w:pStyle w:val="LeftFlush"/>
      </w:pPr>
      <w:r w:rsidRPr="004D1AEB">
        <w:t>We can make changes to the hospitals, doctors, and specialists (providers) that are part of our plan during the year. If a mid-year change in our providers affects you, call Customer Service at 1-866-627-7806 (TTY users call 711) for help. For more information on your rights when a network provider leaves our plan, go to Chapter 3, Section 2.2 of your Evidence of Coverage.</w:t>
      </w:r>
    </w:p>
    <w:p w14:paraId="30FF9059" w14:textId="7CCD7964" w:rsidR="004D1AEB" w:rsidRDefault="004D1AEB" w:rsidP="004D1AEB">
      <w:pPr>
        <w:pStyle w:val="Heading2"/>
      </w:pPr>
      <w:r w:rsidRPr="004D1AEB">
        <w:t>Section 1.4 Changes to the Pharmacy Network</w:t>
      </w:r>
    </w:p>
    <w:p w14:paraId="53C9F204" w14:textId="417F2AB3" w:rsidR="004D1AEB" w:rsidRDefault="004D1AEB" w:rsidP="004D1AEB">
      <w:pPr>
        <w:pStyle w:val="LeftFlush"/>
      </w:pPr>
      <w:r w:rsidRPr="004D1AEB">
        <w:t xml:space="preserve">Amounts you pay for your prescription drugs can depend on which pharmacy you use. Medicare drug plans have a network of pharmacies. In most cases, your prescriptions are covered only if they are </w:t>
      </w:r>
      <w:proofErr w:type="gramStart"/>
      <w:r w:rsidRPr="004D1AEB">
        <w:t>filled</w:t>
      </w:r>
      <w:proofErr w:type="gramEnd"/>
      <w:r w:rsidRPr="004D1AEB">
        <w:t xml:space="preserve"> at one of our network pharmacies.</w:t>
      </w:r>
    </w:p>
    <w:p w14:paraId="1F465B71" w14:textId="77777777" w:rsidR="00D0140F" w:rsidRDefault="00D0140F" w:rsidP="004D1AEB">
      <w:pPr>
        <w:pStyle w:val="LeftFlush"/>
      </w:pPr>
    </w:p>
    <w:p w14:paraId="310936FD" w14:textId="78B22D4C" w:rsidR="004D1AEB" w:rsidRDefault="00F40A69" w:rsidP="004D1AEB">
      <w:pPr>
        <w:pStyle w:val="LeftFlush"/>
      </w:pPr>
      <w:r w:rsidRPr="00F40A69">
        <w:t>Our network of pharmacies has changed for next year. Review the 2026 Pharmacy Directory (myAARPMedicare.com) to see which pharmacies are in our network. Here’s how to get an updated Pharmacy Directory:</w:t>
      </w:r>
    </w:p>
    <w:p w14:paraId="3852070F" w14:textId="77777777" w:rsidR="00F40A69" w:rsidRDefault="00F40A69" w:rsidP="004D1AEB">
      <w:pPr>
        <w:pStyle w:val="LeftFlush"/>
      </w:pPr>
    </w:p>
    <w:p w14:paraId="2D1BE539" w14:textId="3DD91E38" w:rsidR="00F40A69" w:rsidRDefault="00F40A69" w:rsidP="00F40A69">
      <w:pPr>
        <w:pStyle w:val="1-3"/>
      </w:pPr>
      <w:r w:rsidRPr="00F40A69">
        <w:t>• Visit our website at myAARPMedicare.com.</w:t>
      </w:r>
    </w:p>
    <w:p w14:paraId="3F27DCC8" w14:textId="29CC778A" w:rsidR="003D23FD" w:rsidRDefault="00314B8F" w:rsidP="00F40A69">
      <w:pPr>
        <w:pStyle w:val="1-3"/>
      </w:pPr>
      <w:r w:rsidRPr="00314B8F">
        <w:t>• Call Customer Service at 1-866-627-7806 (TTY users call 711) to get current pharmacy information or to ask us to mail you a Pharmacy Directory.</w:t>
      </w:r>
    </w:p>
    <w:p w14:paraId="41693105" w14:textId="27B97733" w:rsidR="00314B8F" w:rsidRPr="00B05BF6" w:rsidRDefault="00B05BF6" w:rsidP="00F40A69">
      <w:pPr>
        <w:pStyle w:val="1-3"/>
        <w:rPr>
          <w:rStyle w:val="RefPageNumberEmbed"/>
        </w:rPr>
      </w:pPr>
      <w:r w:rsidRPr="00B05BF6">
        <w:rPr>
          <w:rStyle w:val="RefPageNumberEmbed"/>
        </w:rPr>
        <w:t>1</w:t>
      </w:r>
      <w:r w:rsidR="00960E3C">
        <w:rPr>
          <w:rStyle w:val="RefPageNumberEmbed"/>
        </w:rPr>
        <w:t>3</w:t>
      </w:r>
    </w:p>
    <w:p w14:paraId="09825655" w14:textId="5D4DD6BE" w:rsidR="00314B8F" w:rsidRDefault="00314B8F" w:rsidP="00314B8F">
      <w:pPr>
        <w:pStyle w:val="LeftFlush"/>
      </w:pPr>
      <w:r w:rsidRPr="00314B8F">
        <w:t>We can make changes to the pharmacies that are part of our plan during the year. If a mid-year change in our pharmacies affects you, call Customer Service at 1-866-627-7806 (TTY users call 711) for help.</w:t>
      </w:r>
    </w:p>
    <w:p w14:paraId="48A27EA6" w14:textId="5BC0DE60" w:rsidR="00314B8F" w:rsidRDefault="003634F1" w:rsidP="003634F1">
      <w:pPr>
        <w:pStyle w:val="Heading2"/>
      </w:pPr>
      <w:r w:rsidRPr="003634F1">
        <w:t>Section 1.5 Changes to Benefits &amp; Costs for Medical Services</w:t>
      </w:r>
    </w:p>
    <w:p w14:paraId="4FE92F42" w14:textId="6DB36AB9" w:rsidR="00FD1A30" w:rsidRDefault="00FD1A30" w:rsidP="00FD1A30">
      <w:pPr>
        <w:pStyle w:val="Heading2"/>
      </w:pPr>
      <w:r w:rsidRPr="00FD1A30">
        <w:t xml:space="preserve">Acupuncture for chronic </w:t>
      </w:r>
      <w:proofErr w:type="gramStart"/>
      <w:r w:rsidRPr="00FD1A30">
        <w:t>low</w:t>
      </w:r>
      <w:proofErr w:type="gramEnd"/>
      <w:r w:rsidRPr="00FD1A30">
        <w:t xml:space="preserve"> back pain (Medicare-covered)</w:t>
      </w:r>
    </w:p>
    <w:p w14:paraId="4BF4B4B0" w14:textId="77777777" w:rsidR="00FD1A30" w:rsidRDefault="00FD1A30" w:rsidP="00FD1A30">
      <w:pPr>
        <w:pStyle w:val="Heading3"/>
      </w:pPr>
      <w:r w:rsidRPr="001A4AD2">
        <w:t>2025 (this year)</w:t>
      </w:r>
    </w:p>
    <w:p w14:paraId="05C4A9D8" w14:textId="369202F3" w:rsidR="00FD1A30" w:rsidRDefault="00FD1A30" w:rsidP="00FD1A30">
      <w:pPr>
        <w:pStyle w:val="1-3"/>
      </w:pPr>
      <w:r w:rsidRPr="00FD1A30">
        <w:t>You pay a $0 copayment for services provided by a primary care physician (in-network).</w:t>
      </w:r>
    </w:p>
    <w:p w14:paraId="7891A747" w14:textId="42832D2E" w:rsidR="00FD1A30" w:rsidRDefault="00FD1A30" w:rsidP="00FD1A30">
      <w:pPr>
        <w:pStyle w:val="1-3"/>
      </w:pPr>
      <w:r w:rsidRPr="00FD1A30">
        <w:t>You pay a $35 copayment for services provided by a specialist (in-network).</w:t>
      </w:r>
    </w:p>
    <w:p w14:paraId="5A1EE69E" w14:textId="19B64019" w:rsidR="00FD1A30" w:rsidRDefault="00E02873" w:rsidP="00FD1A30">
      <w:pPr>
        <w:pStyle w:val="1-3"/>
      </w:pPr>
      <w:r w:rsidRPr="00E02873">
        <w:t>Generally, Medicare</w:t>
      </w:r>
      <w:r>
        <w:t>-</w:t>
      </w:r>
      <w:r w:rsidRPr="00E02873">
        <w:t>covered acupuncture services are not covered when provided by an acupuncturist or chiropractor.</w:t>
      </w:r>
    </w:p>
    <w:p w14:paraId="605F9299" w14:textId="56E9D665" w:rsidR="00E02873" w:rsidRDefault="00E02873" w:rsidP="00FD1A30">
      <w:pPr>
        <w:pStyle w:val="1-3"/>
      </w:pPr>
      <w:r w:rsidRPr="00E02873">
        <w:t>See Chapter 4 of the Evidence of Coverage for details.</w:t>
      </w:r>
    </w:p>
    <w:p w14:paraId="64B47824" w14:textId="77777777" w:rsidR="00FD1A30" w:rsidRDefault="00FD1A30" w:rsidP="00FD1A30">
      <w:pPr>
        <w:pStyle w:val="Heading3"/>
      </w:pPr>
      <w:r w:rsidRPr="001A4AD2">
        <w:lastRenderedPageBreak/>
        <w:t>2026 (next year)</w:t>
      </w:r>
    </w:p>
    <w:p w14:paraId="7A71F183" w14:textId="72E8D887" w:rsidR="00FD1A30" w:rsidRDefault="00BD14F1" w:rsidP="00FD1A30">
      <w:pPr>
        <w:pStyle w:val="1-3"/>
      </w:pPr>
      <w:r w:rsidRPr="00BD14F1">
        <w:t>You pay a $0 copayment for services provided by a primary care physician (in-network).</w:t>
      </w:r>
    </w:p>
    <w:p w14:paraId="0D778240" w14:textId="1E0F4969" w:rsidR="00BD14F1" w:rsidRDefault="00BD14F1" w:rsidP="00FD1A30">
      <w:pPr>
        <w:pStyle w:val="1-3"/>
      </w:pPr>
      <w:r w:rsidRPr="00BD14F1">
        <w:t>You pay a $45 copayment for services provided by a specialist (in-network).</w:t>
      </w:r>
    </w:p>
    <w:p w14:paraId="729C272A" w14:textId="4BDAB419" w:rsidR="00BD14F1" w:rsidRDefault="00BD14F1" w:rsidP="00FD1A30">
      <w:pPr>
        <w:pStyle w:val="1-3"/>
      </w:pPr>
      <w:r w:rsidRPr="00BD14F1">
        <w:t>Generally, Medicare</w:t>
      </w:r>
      <w:r>
        <w:t>-</w:t>
      </w:r>
      <w:r w:rsidRPr="00BD14F1">
        <w:t>covered acupuncture services are not covered when provided by an acupuncturist or chiropractor.</w:t>
      </w:r>
    </w:p>
    <w:p w14:paraId="3BB59520" w14:textId="73DB6C47" w:rsidR="00BD14F1" w:rsidRDefault="00CD5BC1" w:rsidP="00FD1A30">
      <w:pPr>
        <w:pStyle w:val="1-3"/>
      </w:pPr>
      <w:r w:rsidRPr="00CD5BC1">
        <w:t>See Chapter 4 of the Evidence of Coverage for details.</w:t>
      </w:r>
    </w:p>
    <w:p w14:paraId="0B423B9A" w14:textId="7B7C2F47" w:rsidR="00D9365D" w:rsidRPr="00D9365D" w:rsidRDefault="00D9365D" w:rsidP="00FD1A30">
      <w:pPr>
        <w:pStyle w:val="1-3"/>
        <w:rPr>
          <w:rStyle w:val="RefPageNumberEmbed"/>
        </w:rPr>
      </w:pPr>
      <w:r w:rsidRPr="00D9365D">
        <w:rPr>
          <w:rStyle w:val="RefPageNumberEmbed"/>
        </w:rPr>
        <w:t>1</w:t>
      </w:r>
      <w:r w:rsidR="00960E3C">
        <w:rPr>
          <w:rStyle w:val="RefPageNumberEmbed"/>
        </w:rPr>
        <w:t>4</w:t>
      </w:r>
    </w:p>
    <w:p w14:paraId="3C8801EC" w14:textId="2C49A07B" w:rsidR="00E83118" w:rsidRDefault="00E83118" w:rsidP="00E83118">
      <w:pPr>
        <w:pStyle w:val="Heading2"/>
      </w:pPr>
      <w:r w:rsidRPr="00E83118">
        <w:t xml:space="preserve">Acupuncture for chronic </w:t>
      </w:r>
      <w:proofErr w:type="gramStart"/>
      <w:r w:rsidRPr="00E83118">
        <w:t>low</w:t>
      </w:r>
      <w:proofErr w:type="gramEnd"/>
      <w:r w:rsidRPr="00E83118">
        <w:t xml:space="preserve"> back pain (Medicare-covered)</w:t>
      </w:r>
    </w:p>
    <w:p w14:paraId="50B2EFF4" w14:textId="77777777" w:rsidR="00E83118" w:rsidRDefault="00E83118" w:rsidP="00E83118">
      <w:pPr>
        <w:pStyle w:val="Heading3"/>
      </w:pPr>
      <w:r w:rsidRPr="001A4AD2">
        <w:t>2025 (this year)</w:t>
      </w:r>
    </w:p>
    <w:p w14:paraId="7BAC5740" w14:textId="634C2604" w:rsidR="00E83118" w:rsidRDefault="000D7B80" w:rsidP="00E83118">
      <w:pPr>
        <w:pStyle w:val="1-3"/>
      </w:pPr>
      <w:r w:rsidRPr="000D7B80">
        <w:t xml:space="preserve">You pay </w:t>
      </w:r>
      <w:proofErr w:type="gramStart"/>
      <w:r w:rsidRPr="000D7B80">
        <w:t>a $</w:t>
      </w:r>
      <w:proofErr w:type="gramEnd"/>
      <w:r w:rsidRPr="000D7B80">
        <w:t>45 copayment for services provided by a primary care physician (out-of</w:t>
      </w:r>
      <w:r>
        <w:t>-</w:t>
      </w:r>
      <w:r w:rsidRPr="000D7B80">
        <w:t>network)</w:t>
      </w:r>
    </w:p>
    <w:p w14:paraId="7948F05E" w14:textId="775A9408" w:rsidR="000D7B80" w:rsidRDefault="000D7B80" w:rsidP="00E83118">
      <w:pPr>
        <w:pStyle w:val="1-3"/>
      </w:pPr>
      <w:r w:rsidRPr="000D7B80">
        <w:t>You pay a $70 copayment for services provided by a specialist (out-of-network).</w:t>
      </w:r>
    </w:p>
    <w:p w14:paraId="7F2A13B3" w14:textId="71BDA778" w:rsidR="000D7B80" w:rsidRDefault="000D7B80" w:rsidP="00E83118">
      <w:pPr>
        <w:pStyle w:val="1-3"/>
      </w:pPr>
      <w:r w:rsidRPr="000D7B80">
        <w:t>Generally, Medicare</w:t>
      </w:r>
      <w:r>
        <w:t>-</w:t>
      </w:r>
      <w:r w:rsidRPr="000D7B80">
        <w:t>covered acupuncture services are not covered when provided by an acupuncturist or chiropractor.</w:t>
      </w:r>
    </w:p>
    <w:p w14:paraId="6474ECD7" w14:textId="216FB4A3" w:rsidR="000D7B80" w:rsidRDefault="000D7B80" w:rsidP="00E83118">
      <w:pPr>
        <w:pStyle w:val="1-3"/>
      </w:pPr>
      <w:r w:rsidRPr="000D7B80">
        <w:t>See Chapter 4 of the Evidence of Coverage for details.</w:t>
      </w:r>
    </w:p>
    <w:p w14:paraId="1D9C3CDF" w14:textId="77777777" w:rsidR="00E83118" w:rsidRDefault="00E83118" w:rsidP="00E83118">
      <w:pPr>
        <w:pStyle w:val="Heading3"/>
      </w:pPr>
      <w:r w:rsidRPr="001A4AD2">
        <w:t>2026 (next year)</w:t>
      </w:r>
    </w:p>
    <w:p w14:paraId="0DD7EBFD" w14:textId="11AA4872" w:rsidR="00E83118" w:rsidRDefault="000B38D4" w:rsidP="00E83118">
      <w:pPr>
        <w:pStyle w:val="1-3"/>
      </w:pPr>
      <w:r w:rsidRPr="000B38D4">
        <w:t>You pay a $45 copayment for services provided by a primary care physician (out-of</w:t>
      </w:r>
      <w:r>
        <w:t>-</w:t>
      </w:r>
      <w:r w:rsidRPr="000B38D4">
        <w:t>network).</w:t>
      </w:r>
    </w:p>
    <w:p w14:paraId="3B7DD02A" w14:textId="683E13F3" w:rsidR="000B38D4" w:rsidRDefault="000B38D4" w:rsidP="00E83118">
      <w:pPr>
        <w:pStyle w:val="1-3"/>
      </w:pPr>
      <w:r w:rsidRPr="000B38D4">
        <w:t xml:space="preserve">You pay </w:t>
      </w:r>
      <w:proofErr w:type="gramStart"/>
      <w:r w:rsidRPr="000B38D4">
        <w:t>a $</w:t>
      </w:r>
      <w:proofErr w:type="gramEnd"/>
      <w:r w:rsidRPr="000B38D4">
        <w:t>85 copayment for services provided by a specialist (out-of-network).</w:t>
      </w:r>
    </w:p>
    <w:p w14:paraId="001A9CAD" w14:textId="4D8504B8" w:rsidR="000B38D4" w:rsidRDefault="000B38D4" w:rsidP="00E83118">
      <w:pPr>
        <w:pStyle w:val="1-3"/>
      </w:pPr>
      <w:r w:rsidRPr="000B38D4">
        <w:t>Generally, Medicare</w:t>
      </w:r>
      <w:r>
        <w:t>-</w:t>
      </w:r>
      <w:r w:rsidRPr="000B38D4">
        <w:t>covered acupuncture services are not covered when provided by an acupuncturist or chiropractor.</w:t>
      </w:r>
    </w:p>
    <w:p w14:paraId="2DC4323E" w14:textId="4ABABDD5" w:rsidR="000B38D4" w:rsidRDefault="00B60F4D" w:rsidP="00E83118">
      <w:pPr>
        <w:pStyle w:val="1-3"/>
      </w:pPr>
      <w:r w:rsidRPr="00B60F4D">
        <w:t>See Chapter 4 of the Evidence of Coverage for details.</w:t>
      </w:r>
    </w:p>
    <w:p w14:paraId="42585201" w14:textId="51F3FE3D" w:rsidR="00E83118" w:rsidRDefault="00B60F4D" w:rsidP="00E83118">
      <w:pPr>
        <w:pStyle w:val="Heading2"/>
      </w:pPr>
      <w:r w:rsidRPr="00B60F4D">
        <w:t>Additional routine foot care</w:t>
      </w:r>
    </w:p>
    <w:p w14:paraId="53D01FAB" w14:textId="77777777" w:rsidR="00E83118" w:rsidRDefault="00E83118" w:rsidP="00E83118">
      <w:pPr>
        <w:pStyle w:val="Heading3"/>
      </w:pPr>
      <w:r w:rsidRPr="001A4AD2">
        <w:t>2025 (this year)</w:t>
      </w:r>
    </w:p>
    <w:p w14:paraId="725BCFB0" w14:textId="1DB65C4E" w:rsidR="00E83118" w:rsidRDefault="00B60F4D" w:rsidP="00E83118">
      <w:pPr>
        <w:pStyle w:val="1-3"/>
      </w:pPr>
      <w:r w:rsidRPr="00B60F4D">
        <w:t>You pay a $35 copayment (in-network).</w:t>
      </w:r>
    </w:p>
    <w:p w14:paraId="17CEFC18" w14:textId="1B2E73CE" w:rsidR="00B60F4D" w:rsidRDefault="00B60F4D" w:rsidP="00E83118">
      <w:pPr>
        <w:pStyle w:val="1-3"/>
      </w:pPr>
      <w:r w:rsidRPr="00B60F4D">
        <w:t>You pay a $70 copayment (out-of</w:t>
      </w:r>
      <w:r>
        <w:t>-</w:t>
      </w:r>
      <w:r w:rsidRPr="00B60F4D">
        <w:t>network).</w:t>
      </w:r>
    </w:p>
    <w:p w14:paraId="6259B3D3" w14:textId="2618B2F7" w:rsidR="00B60F4D" w:rsidRDefault="006103C6" w:rsidP="00E83118">
      <w:pPr>
        <w:pStyle w:val="1-3"/>
      </w:pPr>
      <w:r w:rsidRPr="006103C6">
        <w:t xml:space="preserve">We cover 6 </w:t>
      </w:r>
      <w:proofErr w:type="gramStart"/>
      <w:r w:rsidRPr="006103C6">
        <w:t>in</w:t>
      </w:r>
      <w:proofErr w:type="gramEnd"/>
      <w:r w:rsidRPr="006103C6">
        <w:t xml:space="preserve"> and out-of</w:t>
      </w:r>
      <w:r>
        <w:t>-</w:t>
      </w:r>
      <w:r w:rsidRPr="006103C6">
        <w:t>network visits every year</w:t>
      </w:r>
    </w:p>
    <w:p w14:paraId="473B9AB5" w14:textId="77777777" w:rsidR="00E83118" w:rsidRDefault="00E83118" w:rsidP="00E83118">
      <w:pPr>
        <w:pStyle w:val="Heading3"/>
      </w:pPr>
      <w:r w:rsidRPr="001A4AD2">
        <w:t>2026 (next year)</w:t>
      </w:r>
    </w:p>
    <w:p w14:paraId="54AAF0B0" w14:textId="15B50224" w:rsidR="00E83118" w:rsidRDefault="006103C6" w:rsidP="00E83118">
      <w:pPr>
        <w:pStyle w:val="1-3"/>
      </w:pPr>
      <w:r w:rsidRPr="006103C6">
        <w:t>You pay a $40 copayment (in-network).</w:t>
      </w:r>
    </w:p>
    <w:p w14:paraId="01BB4CC8" w14:textId="481F849B" w:rsidR="006103C6" w:rsidRDefault="006103C6" w:rsidP="00E83118">
      <w:pPr>
        <w:pStyle w:val="1-3"/>
      </w:pPr>
      <w:r w:rsidRPr="006103C6">
        <w:t>You pay a $85 copayment (out-of</w:t>
      </w:r>
      <w:r>
        <w:t>-</w:t>
      </w:r>
      <w:r w:rsidRPr="006103C6">
        <w:t>network).</w:t>
      </w:r>
    </w:p>
    <w:p w14:paraId="34556019" w14:textId="66C36B30" w:rsidR="006103C6" w:rsidRDefault="006103C6" w:rsidP="00E83118">
      <w:pPr>
        <w:pStyle w:val="1-3"/>
      </w:pPr>
      <w:r w:rsidRPr="006103C6">
        <w:t xml:space="preserve">We cover 6 </w:t>
      </w:r>
      <w:proofErr w:type="gramStart"/>
      <w:r w:rsidRPr="006103C6">
        <w:t>in</w:t>
      </w:r>
      <w:proofErr w:type="gramEnd"/>
      <w:r w:rsidRPr="006103C6">
        <w:t xml:space="preserve"> and out-of</w:t>
      </w:r>
      <w:r>
        <w:t>-</w:t>
      </w:r>
      <w:r w:rsidRPr="006103C6">
        <w:t>network visits every year</w:t>
      </w:r>
    </w:p>
    <w:p w14:paraId="007FC0DC" w14:textId="33433463" w:rsidR="00E83118" w:rsidRDefault="00C97DB6" w:rsidP="00E83118">
      <w:pPr>
        <w:pStyle w:val="Heading2"/>
      </w:pPr>
      <w:r w:rsidRPr="00C97DB6">
        <w:lastRenderedPageBreak/>
        <w:t>Chiropractic services</w:t>
      </w:r>
    </w:p>
    <w:p w14:paraId="358DABF7" w14:textId="77777777" w:rsidR="00E83118" w:rsidRDefault="00E83118" w:rsidP="00E83118">
      <w:pPr>
        <w:pStyle w:val="Heading3"/>
      </w:pPr>
      <w:r w:rsidRPr="001A4AD2">
        <w:t>2025 (this year)</w:t>
      </w:r>
    </w:p>
    <w:p w14:paraId="170AE6D8" w14:textId="00CA1C23" w:rsidR="00E83118" w:rsidRDefault="00C97DB6" w:rsidP="00E83118">
      <w:pPr>
        <w:pStyle w:val="1-3"/>
      </w:pPr>
      <w:r w:rsidRPr="00C97DB6">
        <w:t>You pay a $20 copayment (in-network).</w:t>
      </w:r>
    </w:p>
    <w:p w14:paraId="1846A438" w14:textId="77777777" w:rsidR="00E83118" w:rsidRDefault="00E83118" w:rsidP="00E83118">
      <w:pPr>
        <w:pStyle w:val="Heading3"/>
      </w:pPr>
      <w:r w:rsidRPr="001A4AD2">
        <w:t>2026 (next year)</w:t>
      </w:r>
    </w:p>
    <w:p w14:paraId="6916B136" w14:textId="49A01E00" w:rsidR="00E83118" w:rsidRDefault="00C97DB6" w:rsidP="00E83118">
      <w:pPr>
        <w:pStyle w:val="1-3"/>
      </w:pPr>
      <w:r w:rsidRPr="00C97DB6">
        <w:t>You pay a $15 copayment (in-network).</w:t>
      </w:r>
    </w:p>
    <w:p w14:paraId="235026AD" w14:textId="4474F935" w:rsidR="00E83118" w:rsidRDefault="003E0834" w:rsidP="00E83118">
      <w:pPr>
        <w:pStyle w:val="Heading2"/>
      </w:pPr>
      <w:r w:rsidRPr="003E0834">
        <w:t>Chiropractic services</w:t>
      </w:r>
    </w:p>
    <w:p w14:paraId="745E9200" w14:textId="77777777" w:rsidR="00E83118" w:rsidRDefault="00E83118" w:rsidP="00E83118">
      <w:pPr>
        <w:pStyle w:val="Heading3"/>
      </w:pPr>
      <w:r w:rsidRPr="001A4AD2">
        <w:t>2025 (this year)</w:t>
      </w:r>
    </w:p>
    <w:p w14:paraId="6B14101F" w14:textId="0D7D4A09" w:rsidR="00E83118" w:rsidRDefault="003E0834" w:rsidP="00E83118">
      <w:pPr>
        <w:pStyle w:val="1-3"/>
      </w:pPr>
      <w:r w:rsidRPr="003E0834">
        <w:t>You pay a $70 copayment (out-of</w:t>
      </w:r>
      <w:r>
        <w:t>-</w:t>
      </w:r>
      <w:r w:rsidRPr="003E0834">
        <w:t>network).</w:t>
      </w:r>
    </w:p>
    <w:p w14:paraId="7BBB547E" w14:textId="77777777" w:rsidR="00E83118" w:rsidRDefault="00E83118" w:rsidP="00E83118">
      <w:pPr>
        <w:pStyle w:val="Heading3"/>
      </w:pPr>
      <w:r w:rsidRPr="001A4AD2">
        <w:t>2026 (next year)</w:t>
      </w:r>
    </w:p>
    <w:p w14:paraId="5CA560E1" w14:textId="178AA4D9" w:rsidR="00E83118" w:rsidRDefault="003E0834" w:rsidP="00E83118">
      <w:pPr>
        <w:pStyle w:val="1-3"/>
      </w:pPr>
      <w:r w:rsidRPr="003E0834">
        <w:t>You pay a $85 copayment (out-of</w:t>
      </w:r>
      <w:r>
        <w:t>-</w:t>
      </w:r>
      <w:r w:rsidRPr="003E0834">
        <w:t>network).</w:t>
      </w:r>
    </w:p>
    <w:p w14:paraId="71763A27" w14:textId="2799304A" w:rsidR="009F75F9" w:rsidRPr="009F75F9" w:rsidRDefault="009F75F9" w:rsidP="00E83118">
      <w:pPr>
        <w:pStyle w:val="1-3"/>
        <w:rPr>
          <w:rStyle w:val="RefPageNumberEmbed"/>
        </w:rPr>
      </w:pPr>
      <w:r w:rsidRPr="009F75F9">
        <w:rPr>
          <w:rStyle w:val="RefPageNumberEmbed"/>
        </w:rPr>
        <w:t>1</w:t>
      </w:r>
      <w:r>
        <w:rPr>
          <w:rStyle w:val="RefPageNumberEmbed"/>
        </w:rPr>
        <w:t>5</w:t>
      </w:r>
    </w:p>
    <w:p w14:paraId="3BFE8EDD" w14:textId="4507F7A9" w:rsidR="00357632" w:rsidRDefault="00357632" w:rsidP="00357632">
      <w:pPr>
        <w:pStyle w:val="Heading2"/>
      </w:pPr>
      <w:r w:rsidRPr="00357632">
        <w:t>Chronic care management services, including chronic pain management and treatment plan services</w:t>
      </w:r>
    </w:p>
    <w:p w14:paraId="468AD2DA" w14:textId="77777777" w:rsidR="00357632" w:rsidRDefault="00357632" w:rsidP="00357632">
      <w:pPr>
        <w:pStyle w:val="Heading3"/>
      </w:pPr>
      <w:r w:rsidRPr="001A4AD2">
        <w:t>2025 (this year)</w:t>
      </w:r>
    </w:p>
    <w:p w14:paraId="56C7D6AD" w14:textId="4E689B43" w:rsidR="00357632" w:rsidRDefault="00077257" w:rsidP="00357632">
      <w:pPr>
        <w:pStyle w:val="1-3"/>
      </w:pPr>
      <w:r w:rsidRPr="00077257">
        <w:t>This section did not exist in your 2025 Evidence of Coverage.</w:t>
      </w:r>
    </w:p>
    <w:p w14:paraId="744374A9" w14:textId="339FDCF0" w:rsidR="00077257" w:rsidRDefault="00077257" w:rsidP="00357632">
      <w:pPr>
        <w:pStyle w:val="1-3"/>
      </w:pPr>
      <w:r w:rsidRPr="00077257">
        <w:t>If you have serious chronic conditions and receive chronic care management services, your provider develops a monthly comprehensive care plan that lists your health problems and goals, providers, medications, community services you have and need, and other information about your health. Your provider also helps coordinate your care when you go from one health care setting to another.</w:t>
      </w:r>
    </w:p>
    <w:p w14:paraId="4B8390C0" w14:textId="77777777" w:rsidR="00357632" w:rsidRDefault="00357632" w:rsidP="00357632">
      <w:pPr>
        <w:pStyle w:val="Heading3"/>
      </w:pPr>
      <w:r w:rsidRPr="001A4AD2">
        <w:t>2026 (next year)</w:t>
      </w:r>
    </w:p>
    <w:p w14:paraId="1154F0CB" w14:textId="60049ACD" w:rsidR="00357632" w:rsidRDefault="00077257" w:rsidP="00357632">
      <w:pPr>
        <w:pStyle w:val="1-3"/>
      </w:pPr>
      <w:r w:rsidRPr="00077257">
        <w:t xml:space="preserve">What you pay depends on who provides your chronic care management services. You will </w:t>
      </w:r>
      <w:proofErr w:type="gramStart"/>
      <w:r w:rsidRPr="00077257">
        <w:t>pay</w:t>
      </w:r>
      <w:proofErr w:type="gramEnd"/>
      <w:r w:rsidRPr="00077257">
        <w:t xml:space="preserve"> the cost</w:t>
      </w:r>
      <w:r>
        <w:t>-</w:t>
      </w:r>
      <w:r w:rsidRPr="00077257">
        <w:t xml:space="preserve">sharing that applies </w:t>
      </w:r>
      <w:proofErr w:type="gramStart"/>
      <w:r w:rsidRPr="00077257">
        <w:t>for</w:t>
      </w:r>
      <w:proofErr w:type="gramEnd"/>
      <w:r w:rsidRPr="00077257">
        <w:t xml:space="preserve"> services provided by your primary care provider, specialist, nurse practitioner, physician's assistant, or other non</w:t>
      </w:r>
      <w:r>
        <w:t>-</w:t>
      </w:r>
      <w:r w:rsidRPr="00077257">
        <w:t>physician health care professional. The in</w:t>
      </w:r>
      <w:r>
        <w:t>-</w:t>
      </w:r>
      <w:r w:rsidRPr="00077257">
        <w:t>network or out-of-network cost share rules will also apply.</w:t>
      </w:r>
    </w:p>
    <w:p w14:paraId="24D5D579" w14:textId="3FCB9FF4" w:rsidR="00077257" w:rsidRDefault="00AA703C" w:rsidP="00357632">
      <w:pPr>
        <w:pStyle w:val="1-3"/>
      </w:pPr>
      <w:r w:rsidRPr="00AA703C">
        <w:t>View the Evidence of Coverage for your specific cost-share amounts.</w:t>
      </w:r>
    </w:p>
    <w:p w14:paraId="775D055E" w14:textId="7429386F" w:rsidR="00357632" w:rsidRDefault="00AA703C" w:rsidP="00357632">
      <w:pPr>
        <w:pStyle w:val="Heading2"/>
      </w:pPr>
      <w:r w:rsidRPr="00AA703C">
        <w:t>Diabetes self-management training, diabetic services and supplies</w:t>
      </w:r>
    </w:p>
    <w:p w14:paraId="15600284" w14:textId="77777777" w:rsidR="00357632" w:rsidRDefault="00357632" w:rsidP="00357632">
      <w:pPr>
        <w:pStyle w:val="Heading3"/>
      </w:pPr>
      <w:r w:rsidRPr="001A4AD2">
        <w:t>2025 (this year)</w:t>
      </w:r>
    </w:p>
    <w:p w14:paraId="1F4D44F1" w14:textId="790A2767" w:rsidR="00357632" w:rsidRDefault="00AA703C" w:rsidP="00357632">
      <w:pPr>
        <w:pStyle w:val="1-3"/>
      </w:pPr>
      <w:r w:rsidRPr="00AA703C">
        <w:t>You pay a $0 copayment (in-network).</w:t>
      </w:r>
    </w:p>
    <w:p w14:paraId="5BFC1519" w14:textId="21AD4EE0" w:rsidR="00AA703C" w:rsidRDefault="00AA703C" w:rsidP="00357632">
      <w:pPr>
        <w:pStyle w:val="1-3"/>
      </w:pPr>
      <w:r w:rsidRPr="00AA703C">
        <w:t>We only cover Accu</w:t>
      </w:r>
      <w:r>
        <w:t>-</w:t>
      </w:r>
      <w:r w:rsidRPr="00AA703C">
        <w:t>Chek® and OneTouch® brands.</w:t>
      </w:r>
    </w:p>
    <w:p w14:paraId="7068BB98" w14:textId="6E0944DC" w:rsidR="00AA703C" w:rsidRDefault="00D63151" w:rsidP="00357632">
      <w:pPr>
        <w:pStyle w:val="1-3"/>
      </w:pPr>
      <w:r w:rsidRPr="00D63151">
        <w:t xml:space="preserve">Covered glucose monitors </w:t>
      </w:r>
      <w:proofErr w:type="gramStart"/>
      <w:r w:rsidRPr="00D63151">
        <w:t>include:</w:t>
      </w:r>
      <w:proofErr w:type="gramEnd"/>
      <w:r w:rsidRPr="00D63151">
        <w:t xml:space="preserve"> OneTouch Verio Flex®, </w:t>
      </w:r>
      <w:proofErr w:type="spellStart"/>
      <w:r w:rsidRPr="00D63151">
        <w:t>OneTouch®Ultra</w:t>
      </w:r>
      <w:proofErr w:type="spellEnd"/>
      <w:r w:rsidRPr="00D63151">
        <w:t xml:space="preserve"> 2, Accu</w:t>
      </w:r>
      <w:r>
        <w:t>-</w:t>
      </w:r>
      <w:r w:rsidRPr="00D63151">
        <w:lastRenderedPageBreak/>
        <w:t>Chek® Guide Me and Accu-Chek® Guide.</w:t>
      </w:r>
    </w:p>
    <w:p w14:paraId="451AC470" w14:textId="2E883EDE" w:rsidR="00D63151" w:rsidRDefault="00D63151" w:rsidP="00357632">
      <w:pPr>
        <w:pStyle w:val="1-3"/>
      </w:pPr>
      <w:r w:rsidRPr="00D63151">
        <w:t xml:space="preserve">Test strips: OneTouch Verio®, OneTouch Ultra®, Accu-Chek® Guide, </w:t>
      </w:r>
      <w:proofErr w:type="spellStart"/>
      <w:r w:rsidRPr="00D63151">
        <w:t>AccuChek</w:t>
      </w:r>
      <w:proofErr w:type="spellEnd"/>
      <w:r w:rsidRPr="00D63151">
        <w:t>® Aviva Plus and Accu-Chek® SmartView.</w:t>
      </w:r>
    </w:p>
    <w:p w14:paraId="725A93DC" w14:textId="77777777" w:rsidR="00357632" w:rsidRDefault="00357632" w:rsidP="00357632">
      <w:pPr>
        <w:pStyle w:val="Heading3"/>
      </w:pPr>
      <w:r w:rsidRPr="001A4AD2">
        <w:t>2026 (next year)</w:t>
      </w:r>
    </w:p>
    <w:p w14:paraId="17E7559C" w14:textId="5366804C" w:rsidR="00357632" w:rsidRDefault="00D63151" w:rsidP="00357632">
      <w:pPr>
        <w:pStyle w:val="1-3"/>
      </w:pPr>
      <w:r w:rsidRPr="00D63151">
        <w:t>You pay a $0 copayment (in-network).</w:t>
      </w:r>
    </w:p>
    <w:p w14:paraId="012AAAE1" w14:textId="0D2F1682" w:rsidR="00D63151" w:rsidRDefault="002F6356" w:rsidP="00357632">
      <w:pPr>
        <w:pStyle w:val="1-3"/>
      </w:pPr>
      <w:r w:rsidRPr="002F6356">
        <w:t>We only cover Contour® and Accu-Chek® brands. Other brands are not covered by your plan.</w:t>
      </w:r>
    </w:p>
    <w:p w14:paraId="04F58BCE" w14:textId="6354676E" w:rsidR="002F6356" w:rsidRDefault="002F6356" w:rsidP="00357632">
      <w:pPr>
        <w:pStyle w:val="1-3"/>
      </w:pPr>
      <w:r w:rsidRPr="002F6356">
        <w:t xml:space="preserve">Covered glucose monitors </w:t>
      </w:r>
      <w:proofErr w:type="gramStart"/>
      <w:r w:rsidRPr="002F6356">
        <w:t>include:</w:t>
      </w:r>
      <w:proofErr w:type="gramEnd"/>
      <w:r w:rsidRPr="002F6356">
        <w:t xml:space="preserve"> Contour Plus Blue, Contour Next EZ, Contour Next Gen, Contour Next One, Accu</w:t>
      </w:r>
      <w:r>
        <w:t>-</w:t>
      </w:r>
      <w:r w:rsidRPr="002F6356">
        <w:t>Chek Guide Me and Accu-Chek Guide.</w:t>
      </w:r>
    </w:p>
    <w:p w14:paraId="13788ADE" w14:textId="4A2460FA" w:rsidR="00CD5BC1" w:rsidRDefault="002F6356" w:rsidP="00FD1A30">
      <w:pPr>
        <w:pStyle w:val="1-3"/>
      </w:pPr>
      <w:r w:rsidRPr="002F6356">
        <w:t>Test strips: Contour, Contour Plus, Contour Next, Accu-Chek Guide</w:t>
      </w:r>
      <w:r>
        <w:t xml:space="preserve"> </w:t>
      </w:r>
      <w:r w:rsidRPr="002F6356">
        <w:t>and Accu-Chek Aviva Plus.</w:t>
      </w:r>
    </w:p>
    <w:p w14:paraId="5DC0B61C" w14:textId="59DCD179" w:rsidR="00960E3C" w:rsidRPr="00960E3C" w:rsidRDefault="00960E3C" w:rsidP="00FD1A30">
      <w:pPr>
        <w:pStyle w:val="1-3"/>
        <w:rPr>
          <w:rStyle w:val="RefPageNumberEmbed"/>
        </w:rPr>
      </w:pPr>
      <w:r w:rsidRPr="00960E3C">
        <w:rPr>
          <w:rStyle w:val="RefPageNumberEmbed"/>
        </w:rPr>
        <w:t>16</w:t>
      </w:r>
    </w:p>
    <w:p w14:paraId="1E3EEEB5" w14:textId="1B19891A" w:rsidR="00081366" w:rsidRDefault="00F5665F" w:rsidP="00081366">
      <w:pPr>
        <w:pStyle w:val="Heading2"/>
      </w:pPr>
      <w:r w:rsidRPr="00F5665F">
        <w:t>Diabetes self-management training, diabetic services and supplies</w:t>
      </w:r>
    </w:p>
    <w:p w14:paraId="2AA79AF8" w14:textId="77777777" w:rsidR="00081366" w:rsidRDefault="00081366" w:rsidP="00081366">
      <w:pPr>
        <w:pStyle w:val="Heading3"/>
      </w:pPr>
      <w:r w:rsidRPr="001A4AD2">
        <w:t>2025 (this year)</w:t>
      </w:r>
    </w:p>
    <w:p w14:paraId="7AF0D32A" w14:textId="333550F8" w:rsidR="00081366" w:rsidRDefault="005C18D6" w:rsidP="00081366">
      <w:pPr>
        <w:pStyle w:val="1-3"/>
      </w:pPr>
      <w:r w:rsidRPr="005C18D6">
        <w:t>Other brands are not covered by your plan. If you use a brand of supplies that is not covered by your plan, you should speak with your doctor to get a new prescription for a covered brand.</w:t>
      </w:r>
    </w:p>
    <w:p w14:paraId="03E1DF82" w14:textId="77777777" w:rsidR="00081366" w:rsidRDefault="00081366" w:rsidP="00081366">
      <w:pPr>
        <w:pStyle w:val="Heading3"/>
      </w:pPr>
      <w:r w:rsidRPr="001A4AD2">
        <w:t>2026 (next year)</w:t>
      </w:r>
    </w:p>
    <w:p w14:paraId="0B482B69" w14:textId="388F8920" w:rsidR="00081366" w:rsidRDefault="005C18D6" w:rsidP="00081366">
      <w:pPr>
        <w:pStyle w:val="1-3"/>
      </w:pPr>
      <w:r w:rsidRPr="005C18D6">
        <w:t>If you use a brand of supplies that is not covered by your plan, you should speak with your provider to get a new prescription for a covered brand.</w:t>
      </w:r>
    </w:p>
    <w:p w14:paraId="56967C84" w14:textId="2D6B8D62" w:rsidR="00081366" w:rsidRDefault="005C18D6" w:rsidP="00081366">
      <w:pPr>
        <w:pStyle w:val="Heading2"/>
      </w:pPr>
      <w:r w:rsidRPr="005C18D6">
        <w:t>Emergency care</w:t>
      </w:r>
    </w:p>
    <w:p w14:paraId="6B620B17" w14:textId="77777777" w:rsidR="00081366" w:rsidRDefault="00081366" w:rsidP="00081366">
      <w:pPr>
        <w:pStyle w:val="Heading3"/>
      </w:pPr>
      <w:r w:rsidRPr="001A4AD2">
        <w:t>2025 (this year)</w:t>
      </w:r>
    </w:p>
    <w:p w14:paraId="2B5071A2" w14:textId="1A6C80C8" w:rsidR="00081366" w:rsidRDefault="00381A42" w:rsidP="00081366">
      <w:pPr>
        <w:pStyle w:val="1-3"/>
      </w:pPr>
      <w:r w:rsidRPr="00381A42">
        <w:t>You pay a $125 copayment.</w:t>
      </w:r>
    </w:p>
    <w:p w14:paraId="48242C7E" w14:textId="77777777" w:rsidR="00081366" w:rsidRDefault="00081366" w:rsidP="00081366">
      <w:pPr>
        <w:pStyle w:val="Heading3"/>
      </w:pPr>
      <w:r w:rsidRPr="001A4AD2">
        <w:t>2026 (next year)</w:t>
      </w:r>
    </w:p>
    <w:p w14:paraId="2ECBB30B" w14:textId="36B5F041" w:rsidR="00081366" w:rsidRDefault="00381A42" w:rsidP="00081366">
      <w:pPr>
        <w:pStyle w:val="1-3"/>
      </w:pPr>
      <w:r w:rsidRPr="00381A42">
        <w:t>You pay a $130 copayment.</w:t>
      </w:r>
    </w:p>
    <w:p w14:paraId="18A0FA95" w14:textId="53AB7C96" w:rsidR="00081366" w:rsidRDefault="00381A42" w:rsidP="00081366">
      <w:pPr>
        <w:pStyle w:val="Heading2"/>
      </w:pPr>
      <w:r w:rsidRPr="00381A42">
        <w:t>Hearing services</w:t>
      </w:r>
    </w:p>
    <w:p w14:paraId="72B9D39C" w14:textId="37273946" w:rsidR="00081366" w:rsidRDefault="00B218B8" w:rsidP="00081366">
      <w:pPr>
        <w:pStyle w:val="1-3"/>
      </w:pPr>
      <w:r w:rsidRPr="00B218B8">
        <w:t>Routine hearing exam</w:t>
      </w:r>
    </w:p>
    <w:p w14:paraId="5DF7EB53" w14:textId="77777777" w:rsidR="00081366" w:rsidRDefault="00081366" w:rsidP="00081366">
      <w:pPr>
        <w:pStyle w:val="Heading3"/>
      </w:pPr>
      <w:r w:rsidRPr="001A4AD2">
        <w:t>2025 (this year)</w:t>
      </w:r>
    </w:p>
    <w:p w14:paraId="0B0BBF79" w14:textId="58680530" w:rsidR="00081366" w:rsidRDefault="00B218B8" w:rsidP="00081366">
      <w:pPr>
        <w:pStyle w:val="1-3"/>
      </w:pPr>
      <w:r w:rsidRPr="00B218B8">
        <w:t>You pay a $0 copayment (in-network).</w:t>
      </w:r>
    </w:p>
    <w:p w14:paraId="120E6648" w14:textId="5A7B61BA" w:rsidR="00B218B8" w:rsidRDefault="00B218B8" w:rsidP="00081366">
      <w:pPr>
        <w:pStyle w:val="1-3"/>
      </w:pPr>
      <w:r w:rsidRPr="00B218B8">
        <w:t>You pay a $70 copayment (out-of</w:t>
      </w:r>
      <w:r>
        <w:t>-</w:t>
      </w:r>
      <w:r w:rsidRPr="00B218B8">
        <w:t>network).</w:t>
      </w:r>
    </w:p>
    <w:p w14:paraId="085503BB" w14:textId="3F6DF9FB" w:rsidR="00B218B8" w:rsidRDefault="00B218B8" w:rsidP="00081366">
      <w:pPr>
        <w:pStyle w:val="1-3"/>
      </w:pPr>
      <w:r w:rsidRPr="00B218B8">
        <w:t xml:space="preserve">We cover 1 in </w:t>
      </w:r>
      <w:proofErr w:type="gramStart"/>
      <w:r w:rsidRPr="00B218B8">
        <w:t>or</w:t>
      </w:r>
      <w:proofErr w:type="gramEnd"/>
      <w:r w:rsidRPr="00B218B8">
        <w:t xml:space="preserve"> out-of</w:t>
      </w:r>
      <w:r>
        <w:t>-</w:t>
      </w:r>
      <w:r w:rsidRPr="00B218B8">
        <w:t>network exam every year.</w:t>
      </w:r>
    </w:p>
    <w:p w14:paraId="5CBD4325" w14:textId="77777777" w:rsidR="00081366" w:rsidRDefault="00081366" w:rsidP="00081366">
      <w:pPr>
        <w:pStyle w:val="Heading3"/>
      </w:pPr>
      <w:r w:rsidRPr="001A4AD2">
        <w:lastRenderedPageBreak/>
        <w:t>2026 (next year)</w:t>
      </w:r>
    </w:p>
    <w:p w14:paraId="63C5D980" w14:textId="3C81B94D" w:rsidR="00081366" w:rsidRDefault="009C7B88" w:rsidP="00081366">
      <w:pPr>
        <w:pStyle w:val="1-3"/>
      </w:pPr>
      <w:r w:rsidRPr="009C7B88">
        <w:t>You pay a $0 copayment (in-network).</w:t>
      </w:r>
    </w:p>
    <w:p w14:paraId="725BB0A9" w14:textId="7BFC9830" w:rsidR="009C7B88" w:rsidRDefault="009C7B88" w:rsidP="00081366">
      <w:pPr>
        <w:pStyle w:val="1-3"/>
      </w:pPr>
      <w:r w:rsidRPr="009C7B88">
        <w:t>You pay a $85 copayment (out-of</w:t>
      </w:r>
      <w:r>
        <w:t>-</w:t>
      </w:r>
      <w:r w:rsidRPr="009C7B88">
        <w:t>network).</w:t>
      </w:r>
    </w:p>
    <w:p w14:paraId="502338D7" w14:textId="6F8101D7" w:rsidR="009E0068" w:rsidRDefault="006639CA" w:rsidP="00081366">
      <w:pPr>
        <w:pStyle w:val="1-3"/>
      </w:pPr>
      <w:r w:rsidRPr="006639CA">
        <w:t xml:space="preserve">We cover 1 in </w:t>
      </w:r>
      <w:proofErr w:type="gramStart"/>
      <w:r w:rsidRPr="006639CA">
        <w:t>or</w:t>
      </w:r>
      <w:proofErr w:type="gramEnd"/>
      <w:r w:rsidRPr="006639CA">
        <w:t xml:space="preserve"> out-of</w:t>
      </w:r>
      <w:r>
        <w:t>-</w:t>
      </w:r>
      <w:r w:rsidRPr="006639CA">
        <w:t>network exam every year.</w:t>
      </w:r>
    </w:p>
    <w:p w14:paraId="67B0F97A" w14:textId="16A9070B" w:rsidR="00081366" w:rsidRDefault="00414726" w:rsidP="00081366">
      <w:pPr>
        <w:pStyle w:val="Heading2"/>
      </w:pPr>
      <w:r w:rsidRPr="00414726">
        <w:t>Hearing services</w:t>
      </w:r>
    </w:p>
    <w:p w14:paraId="0B5F98BD" w14:textId="531DBE1F" w:rsidR="00081366" w:rsidRDefault="001F65C9" w:rsidP="00081366">
      <w:pPr>
        <w:pStyle w:val="1-3"/>
      </w:pPr>
      <w:r w:rsidRPr="001F65C9">
        <w:t>Medicare-covered hearing and balance exams</w:t>
      </w:r>
    </w:p>
    <w:p w14:paraId="6D732ED9" w14:textId="77777777" w:rsidR="00081366" w:rsidRDefault="00081366" w:rsidP="00081366">
      <w:pPr>
        <w:pStyle w:val="Heading3"/>
      </w:pPr>
      <w:r w:rsidRPr="001A4AD2">
        <w:t>2025 (this year)</w:t>
      </w:r>
    </w:p>
    <w:p w14:paraId="76D930C4" w14:textId="4D11EDD4" w:rsidR="00081366" w:rsidRDefault="001F65C9" w:rsidP="00081366">
      <w:pPr>
        <w:pStyle w:val="1-3"/>
      </w:pPr>
      <w:r w:rsidRPr="001F65C9">
        <w:t>You pay a $70 copayment (out-of</w:t>
      </w:r>
      <w:r>
        <w:t>-</w:t>
      </w:r>
      <w:r w:rsidRPr="001F65C9">
        <w:t>network).</w:t>
      </w:r>
    </w:p>
    <w:p w14:paraId="0530CBD0" w14:textId="77777777" w:rsidR="00081366" w:rsidRDefault="00081366" w:rsidP="00081366">
      <w:pPr>
        <w:pStyle w:val="Heading3"/>
      </w:pPr>
      <w:r w:rsidRPr="001A4AD2">
        <w:t>2026 (next year)</w:t>
      </w:r>
    </w:p>
    <w:p w14:paraId="3C07A0BC" w14:textId="5EC78873" w:rsidR="00081366" w:rsidRDefault="001F65C9" w:rsidP="00081366">
      <w:pPr>
        <w:pStyle w:val="1-3"/>
      </w:pPr>
      <w:r w:rsidRPr="001F65C9">
        <w:t>You pay a $85 copayment (out-of</w:t>
      </w:r>
      <w:r>
        <w:t>-</w:t>
      </w:r>
      <w:r w:rsidRPr="001F65C9">
        <w:t>network).</w:t>
      </w:r>
    </w:p>
    <w:p w14:paraId="3813D7B3" w14:textId="71AAEA1D" w:rsidR="00263127" w:rsidRPr="00263127" w:rsidRDefault="00263127" w:rsidP="00081366">
      <w:pPr>
        <w:pStyle w:val="1-3"/>
        <w:rPr>
          <w:rStyle w:val="RefPageNumberEmbed"/>
        </w:rPr>
      </w:pPr>
      <w:r w:rsidRPr="00263127">
        <w:rPr>
          <w:rStyle w:val="RefPageNumberEmbed"/>
        </w:rPr>
        <w:t>17</w:t>
      </w:r>
    </w:p>
    <w:p w14:paraId="1B07397D" w14:textId="52D7F3C5" w:rsidR="00D20EB1" w:rsidRDefault="00D20EB1" w:rsidP="00D20EB1">
      <w:pPr>
        <w:pStyle w:val="Heading2"/>
      </w:pPr>
      <w:r w:rsidRPr="00D20EB1">
        <w:t>Hearing services</w:t>
      </w:r>
    </w:p>
    <w:p w14:paraId="7F352DEC" w14:textId="0B8B0495" w:rsidR="00D20EB1" w:rsidRDefault="00C6686D" w:rsidP="00D20EB1">
      <w:pPr>
        <w:pStyle w:val="1-3"/>
      </w:pPr>
      <w:r w:rsidRPr="00C6686D">
        <w:t>Hearing aids</w:t>
      </w:r>
    </w:p>
    <w:p w14:paraId="362FBBCF" w14:textId="77777777" w:rsidR="00D20EB1" w:rsidRDefault="00D20EB1" w:rsidP="00D20EB1">
      <w:pPr>
        <w:pStyle w:val="Heading3"/>
      </w:pPr>
      <w:r w:rsidRPr="001A4AD2">
        <w:t>2025 (this year)</w:t>
      </w:r>
    </w:p>
    <w:p w14:paraId="6044BE74" w14:textId="431CEAB2" w:rsidR="00D20EB1" w:rsidRDefault="00C6686D" w:rsidP="00D20EB1">
      <w:pPr>
        <w:pStyle w:val="1-3"/>
      </w:pPr>
      <w:r w:rsidRPr="00C6686D">
        <w:t>You pay a $99 - $829 copayment for each OTC hearing aid. You pay a $199 - $1,249 copayment for each prescription hearing aid. You can purchase up to 2 hearing aids every year.</w:t>
      </w:r>
    </w:p>
    <w:p w14:paraId="08F6791E" w14:textId="3290BE8F" w:rsidR="00C6686D" w:rsidRDefault="00C6686D" w:rsidP="00D20EB1">
      <w:pPr>
        <w:pStyle w:val="1-3"/>
      </w:pPr>
      <w:r w:rsidRPr="00C6686D">
        <w:t>Home-delivered hearing aids are available nationwide through network providers (select products only).</w:t>
      </w:r>
    </w:p>
    <w:p w14:paraId="7818E884" w14:textId="33B30C78" w:rsidR="00C6686D" w:rsidRDefault="00C6686D" w:rsidP="00D20EB1">
      <w:pPr>
        <w:pStyle w:val="1-3"/>
      </w:pPr>
      <w:r w:rsidRPr="00C6686D">
        <w:t>You must use network providers to access this benefit.</w:t>
      </w:r>
    </w:p>
    <w:p w14:paraId="484B4234" w14:textId="77777777" w:rsidR="00D20EB1" w:rsidRDefault="00D20EB1" w:rsidP="00D20EB1">
      <w:pPr>
        <w:pStyle w:val="Heading3"/>
      </w:pPr>
      <w:r w:rsidRPr="001A4AD2">
        <w:t>2026 (next year)</w:t>
      </w:r>
    </w:p>
    <w:p w14:paraId="0A37AB79" w14:textId="23FE2F51" w:rsidR="00D20EB1" w:rsidRDefault="003F6264" w:rsidP="00D20EB1">
      <w:pPr>
        <w:pStyle w:val="1-3"/>
      </w:pPr>
      <w:r w:rsidRPr="003F6264">
        <w:t>You pay a $199 - $829 copayment for each OTC hearing aid. You pay a $199 - $1,249 copayment for each prescription hearing aid. You can purchase up to 2 hearing aids every year.</w:t>
      </w:r>
    </w:p>
    <w:p w14:paraId="2466C0AC" w14:textId="241AD7C2" w:rsidR="003F6264" w:rsidRDefault="003F6264" w:rsidP="00D20EB1">
      <w:pPr>
        <w:pStyle w:val="1-3"/>
      </w:pPr>
      <w:r w:rsidRPr="003F6264">
        <w:t>Home-delivered hearing aids are available nationwide through network providers (select products only).</w:t>
      </w:r>
    </w:p>
    <w:p w14:paraId="0E5D9132" w14:textId="520427A9" w:rsidR="003F6264" w:rsidRDefault="003F6264" w:rsidP="00D20EB1">
      <w:pPr>
        <w:pStyle w:val="1-3"/>
      </w:pPr>
      <w:r w:rsidRPr="003F6264">
        <w:t>You must use network providers to access this benefit.</w:t>
      </w:r>
    </w:p>
    <w:p w14:paraId="33D418CF" w14:textId="2E81FCB9" w:rsidR="00D20EB1" w:rsidRDefault="003F6264" w:rsidP="00D20EB1">
      <w:pPr>
        <w:pStyle w:val="Heading2"/>
      </w:pPr>
      <w:r w:rsidRPr="003F6264">
        <w:t>Inpatient hospital care</w:t>
      </w:r>
    </w:p>
    <w:p w14:paraId="2BAAB411" w14:textId="77777777" w:rsidR="00D20EB1" w:rsidRDefault="00D20EB1" w:rsidP="00D20EB1">
      <w:pPr>
        <w:pStyle w:val="Heading3"/>
      </w:pPr>
      <w:r w:rsidRPr="001A4AD2">
        <w:t>2025 (this year)</w:t>
      </w:r>
    </w:p>
    <w:p w14:paraId="5C97A491" w14:textId="77777777" w:rsidR="00D079A8" w:rsidRDefault="00D079A8" w:rsidP="00D079A8">
      <w:pPr>
        <w:pStyle w:val="1-3"/>
      </w:pPr>
      <w:r w:rsidRPr="00EF6B9B">
        <w:t>You pay a $295 copayment each day for days 1 to 6 (in-network).</w:t>
      </w:r>
    </w:p>
    <w:p w14:paraId="40912DFC" w14:textId="77777777" w:rsidR="00D079A8" w:rsidRDefault="00D079A8" w:rsidP="00D079A8">
      <w:pPr>
        <w:pStyle w:val="1-3"/>
      </w:pPr>
      <w:r w:rsidRPr="00D079A8">
        <w:t>$0 copayment for additional Medicare covered days (in</w:t>
      </w:r>
      <w:r>
        <w:t>-</w:t>
      </w:r>
      <w:r w:rsidRPr="00D079A8">
        <w:t>network).</w:t>
      </w:r>
    </w:p>
    <w:p w14:paraId="5178F25F" w14:textId="77777777" w:rsidR="00D20EB1" w:rsidRDefault="00D20EB1" w:rsidP="00D20EB1">
      <w:pPr>
        <w:pStyle w:val="Heading3"/>
      </w:pPr>
      <w:r w:rsidRPr="001A4AD2">
        <w:lastRenderedPageBreak/>
        <w:t>2026 (next year)</w:t>
      </w:r>
    </w:p>
    <w:p w14:paraId="27F6FD81" w14:textId="6084ADD0" w:rsidR="00D20EB1" w:rsidRDefault="004408E7" w:rsidP="00D20EB1">
      <w:pPr>
        <w:pStyle w:val="1-3"/>
      </w:pPr>
      <w:r w:rsidRPr="004408E7">
        <w:t>You pay a $395 copayment each day for days 1 to 7 (in-network).</w:t>
      </w:r>
    </w:p>
    <w:p w14:paraId="48AC5791" w14:textId="4BB52CCD" w:rsidR="004408E7" w:rsidRDefault="004408E7" w:rsidP="00D20EB1">
      <w:pPr>
        <w:pStyle w:val="1-3"/>
      </w:pPr>
      <w:r w:rsidRPr="004408E7">
        <w:t>$0 copayment for additional Medicare covered days (in</w:t>
      </w:r>
      <w:r>
        <w:t>-</w:t>
      </w:r>
      <w:r w:rsidRPr="004408E7">
        <w:t>network).</w:t>
      </w:r>
    </w:p>
    <w:p w14:paraId="3180E2A8" w14:textId="0C100368" w:rsidR="00D20EB1" w:rsidRDefault="004408E7" w:rsidP="00D20EB1">
      <w:pPr>
        <w:pStyle w:val="Heading2"/>
      </w:pPr>
      <w:r w:rsidRPr="004408E7">
        <w:t>Inpatient mental health care</w:t>
      </w:r>
    </w:p>
    <w:p w14:paraId="3B47D23A" w14:textId="77777777" w:rsidR="00D20EB1" w:rsidRDefault="00D20EB1" w:rsidP="00D20EB1">
      <w:pPr>
        <w:pStyle w:val="Heading3"/>
      </w:pPr>
      <w:r w:rsidRPr="001A4AD2">
        <w:t>2025 (this year)</w:t>
      </w:r>
    </w:p>
    <w:p w14:paraId="4D58C03B" w14:textId="359284EE" w:rsidR="00D20EB1" w:rsidRDefault="004408E7" w:rsidP="00D20EB1">
      <w:pPr>
        <w:pStyle w:val="1-3"/>
      </w:pPr>
      <w:r w:rsidRPr="004408E7">
        <w:t>You pay a $295 copayment each day for days 1 to 5 (in-network).</w:t>
      </w:r>
    </w:p>
    <w:p w14:paraId="76E1EC90" w14:textId="023FB8D5" w:rsidR="004408E7" w:rsidRDefault="00881F2D" w:rsidP="00D20EB1">
      <w:pPr>
        <w:pStyle w:val="1-3"/>
      </w:pPr>
      <w:r w:rsidRPr="00881F2D">
        <w:t>$0 copayment each day for days 6 to 90 (in</w:t>
      </w:r>
      <w:r>
        <w:t>-</w:t>
      </w:r>
      <w:r w:rsidRPr="00881F2D">
        <w:t>network).</w:t>
      </w:r>
    </w:p>
    <w:p w14:paraId="60D36402" w14:textId="77777777" w:rsidR="00D20EB1" w:rsidRDefault="00D20EB1" w:rsidP="00D20EB1">
      <w:pPr>
        <w:pStyle w:val="Heading3"/>
      </w:pPr>
      <w:r w:rsidRPr="001A4AD2">
        <w:t>2026 (next year)</w:t>
      </w:r>
    </w:p>
    <w:p w14:paraId="28B092FE" w14:textId="2386795E" w:rsidR="00D20EB1" w:rsidRDefault="00881F2D" w:rsidP="00D20EB1">
      <w:pPr>
        <w:pStyle w:val="1-3"/>
      </w:pPr>
      <w:r w:rsidRPr="00881F2D">
        <w:t>You pay a $395 copayment each day for days 1 to 5 (in-network).</w:t>
      </w:r>
    </w:p>
    <w:p w14:paraId="48CF49ED" w14:textId="332C04E9" w:rsidR="00881F2D" w:rsidRDefault="00881F2D" w:rsidP="00D20EB1">
      <w:pPr>
        <w:pStyle w:val="1-3"/>
      </w:pPr>
      <w:r w:rsidRPr="00881F2D">
        <w:t>$0 copayment each day for days 6 to 90 (in</w:t>
      </w:r>
      <w:r>
        <w:t>-</w:t>
      </w:r>
      <w:r w:rsidRPr="00881F2D">
        <w:t>network).</w:t>
      </w:r>
    </w:p>
    <w:p w14:paraId="49034EBA" w14:textId="5B0ED96A" w:rsidR="00D20EB1" w:rsidRDefault="00881F2D" w:rsidP="00D20EB1">
      <w:pPr>
        <w:pStyle w:val="Heading2"/>
      </w:pPr>
      <w:r w:rsidRPr="00881F2D">
        <w:t>Outpatient diagnostic tests and therapeutic services and supplies - X-rays</w:t>
      </w:r>
    </w:p>
    <w:p w14:paraId="7C46ACE6" w14:textId="77777777" w:rsidR="00D20EB1" w:rsidRDefault="00D20EB1" w:rsidP="00D20EB1">
      <w:pPr>
        <w:pStyle w:val="Heading3"/>
      </w:pPr>
      <w:r w:rsidRPr="001A4AD2">
        <w:t>2025 (this year)</w:t>
      </w:r>
    </w:p>
    <w:p w14:paraId="3E63DE7A" w14:textId="25791900" w:rsidR="00D20EB1" w:rsidRDefault="00881B08" w:rsidP="00D20EB1">
      <w:pPr>
        <w:pStyle w:val="1-3"/>
      </w:pPr>
      <w:r w:rsidRPr="00881B08">
        <w:t>You pay a $20 copayment (in-network).</w:t>
      </w:r>
    </w:p>
    <w:p w14:paraId="185ACFF4" w14:textId="77777777" w:rsidR="00D20EB1" w:rsidRDefault="00D20EB1" w:rsidP="00D20EB1">
      <w:pPr>
        <w:pStyle w:val="Heading3"/>
      </w:pPr>
      <w:r w:rsidRPr="001A4AD2">
        <w:t>2026 (next year)</w:t>
      </w:r>
    </w:p>
    <w:p w14:paraId="6EE8911D" w14:textId="4A9DE45E" w:rsidR="00D20EB1" w:rsidRDefault="00881B08" w:rsidP="00D20EB1">
      <w:pPr>
        <w:pStyle w:val="1-3"/>
      </w:pPr>
      <w:r w:rsidRPr="00881B08">
        <w:t>You pay a $30 copayment (in-network).</w:t>
      </w:r>
    </w:p>
    <w:p w14:paraId="069872D9" w14:textId="2AE38479" w:rsidR="0004772A" w:rsidRPr="0004772A" w:rsidRDefault="0004772A" w:rsidP="00D20EB1">
      <w:pPr>
        <w:pStyle w:val="1-3"/>
        <w:rPr>
          <w:rStyle w:val="RefPageNumberEmbed"/>
        </w:rPr>
      </w:pPr>
      <w:r w:rsidRPr="0004772A">
        <w:rPr>
          <w:rStyle w:val="RefPageNumberEmbed"/>
        </w:rPr>
        <w:t>18</w:t>
      </w:r>
    </w:p>
    <w:p w14:paraId="3116FC5F" w14:textId="351E0640" w:rsidR="00915C06" w:rsidRDefault="00CB78F9" w:rsidP="00915C06">
      <w:pPr>
        <w:pStyle w:val="Heading2"/>
      </w:pPr>
      <w:r w:rsidRPr="00CB78F9">
        <w:t>Outpatient diagnostic tests and therapeutic services and supplies - X-rays</w:t>
      </w:r>
    </w:p>
    <w:p w14:paraId="7C7BD456" w14:textId="77777777" w:rsidR="00915C06" w:rsidRDefault="00915C06" w:rsidP="00915C06">
      <w:pPr>
        <w:pStyle w:val="Heading3"/>
      </w:pPr>
      <w:r w:rsidRPr="001A4AD2">
        <w:t>2025 (this year)</w:t>
      </w:r>
    </w:p>
    <w:p w14:paraId="358DD4B7" w14:textId="2CBAC0A6" w:rsidR="00915C06" w:rsidRDefault="00CB78F9" w:rsidP="00915C06">
      <w:pPr>
        <w:pStyle w:val="1-3"/>
      </w:pPr>
      <w:r w:rsidRPr="00CB78F9">
        <w:t>You pay a $40 copayment (out-of</w:t>
      </w:r>
      <w:r>
        <w:t>-</w:t>
      </w:r>
      <w:r w:rsidRPr="00CB78F9">
        <w:t>network).</w:t>
      </w:r>
    </w:p>
    <w:p w14:paraId="1D26327F" w14:textId="77777777" w:rsidR="00915C06" w:rsidRDefault="00915C06" w:rsidP="00915C06">
      <w:pPr>
        <w:pStyle w:val="Heading3"/>
      </w:pPr>
      <w:r w:rsidRPr="001A4AD2">
        <w:t>2026 (next year)</w:t>
      </w:r>
    </w:p>
    <w:p w14:paraId="5D6BE696" w14:textId="6E4F934E" w:rsidR="00915C06" w:rsidRDefault="00CB78F9" w:rsidP="00915C06">
      <w:pPr>
        <w:pStyle w:val="1-3"/>
      </w:pPr>
      <w:r w:rsidRPr="00CB78F9">
        <w:t>You pay a $50 copayment (out-of</w:t>
      </w:r>
      <w:r>
        <w:t>-</w:t>
      </w:r>
      <w:r w:rsidRPr="00CB78F9">
        <w:t>network).</w:t>
      </w:r>
    </w:p>
    <w:p w14:paraId="358A42CB" w14:textId="0A74E67B" w:rsidR="00915C06" w:rsidRDefault="007F75B8" w:rsidP="00915C06">
      <w:pPr>
        <w:pStyle w:val="Heading2"/>
      </w:pPr>
      <w:r w:rsidRPr="007F75B8">
        <w:t>Outpatient diagnostic tests and therapeutic services and supplies - other diagnostic tests - radiological diagnostic service, not including X</w:t>
      </w:r>
      <w:r>
        <w:t>-</w:t>
      </w:r>
      <w:r w:rsidRPr="007F75B8">
        <w:t>rays</w:t>
      </w:r>
    </w:p>
    <w:p w14:paraId="401C3245" w14:textId="77777777" w:rsidR="00915C06" w:rsidRDefault="00915C06" w:rsidP="00915C06">
      <w:pPr>
        <w:pStyle w:val="Heading3"/>
      </w:pPr>
      <w:r w:rsidRPr="001A4AD2">
        <w:t>2025 (this year)</w:t>
      </w:r>
    </w:p>
    <w:p w14:paraId="14C14A46" w14:textId="76CE2A52" w:rsidR="00915C06" w:rsidRDefault="007F75B8" w:rsidP="00915C06">
      <w:pPr>
        <w:pStyle w:val="1-3"/>
      </w:pPr>
      <w:r w:rsidRPr="007F75B8">
        <w:t>You pay a $0 copayment for each diagnostic mammogram.</w:t>
      </w:r>
    </w:p>
    <w:p w14:paraId="596BE48E" w14:textId="213D0951" w:rsidR="007F75B8" w:rsidRDefault="007F75B8" w:rsidP="00915C06">
      <w:pPr>
        <w:pStyle w:val="1-3"/>
      </w:pPr>
      <w:r w:rsidRPr="007F75B8">
        <w:t xml:space="preserve">You pay </w:t>
      </w:r>
      <w:proofErr w:type="gramStart"/>
      <w:r w:rsidRPr="007F75B8">
        <w:t>a $</w:t>
      </w:r>
      <w:proofErr w:type="gramEnd"/>
      <w:r w:rsidRPr="007F75B8">
        <w:t>230 copayment otherwise (in</w:t>
      </w:r>
      <w:r>
        <w:t>-</w:t>
      </w:r>
      <w:r w:rsidRPr="007F75B8">
        <w:t>network).</w:t>
      </w:r>
    </w:p>
    <w:p w14:paraId="564B24AA" w14:textId="77777777" w:rsidR="00915C06" w:rsidRDefault="00915C06" w:rsidP="00915C06">
      <w:pPr>
        <w:pStyle w:val="Heading3"/>
      </w:pPr>
      <w:r w:rsidRPr="001A4AD2">
        <w:lastRenderedPageBreak/>
        <w:t>2026 (next year)</w:t>
      </w:r>
    </w:p>
    <w:p w14:paraId="1BCA614E" w14:textId="29EF2B7A" w:rsidR="00915C06" w:rsidRDefault="005D337A" w:rsidP="00915C06">
      <w:pPr>
        <w:pStyle w:val="1-3"/>
      </w:pPr>
      <w:r w:rsidRPr="005D337A">
        <w:t>You pay a $0 copayment for each diagnostic mammogram.</w:t>
      </w:r>
    </w:p>
    <w:p w14:paraId="22488B8B" w14:textId="1E8AF2A4" w:rsidR="005D337A" w:rsidRDefault="005D337A" w:rsidP="00915C06">
      <w:pPr>
        <w:pStyle w:val="1-3"/>
      </w:pPr>
      <w:r w:rsidRPr="005D337A">
        <w:t xml:space="preserve">You pay </w:t>
      </w:r>
      <w:proofErr w:type="gramStart"/>
      <w:r w:rsidRPr="005D337A">
        <w:t>a $</w:t>
      </w:r>
      <w:proofErr w:type="gramEnd"/>
      <w:r w:rsidRPr="005D337A">
        <w:t>260 copayment otherwise (in</w:t>
      </w:r>
      <w:r>
        <w:t>-</w:t>
      </w:r>
      <w:r w:rsidRPr="005D337A">
        <w:t>network).</w:t>
      </w:r>
    </w:p>
    <w:p w14:paraId="6FC189F0" w14:textId="1F210F83" w:rsidR="00915C06" w:rsidRDefault="005D337A" w:rsidP="00915C06">
      <w:pPr>
        <w:pStyle w:val="Heading2"/>
      </w:pPr>
      <w:r w:rsidRPr="005D337A">
        <w:t>Outpatient rehabilitation services - occupational therapy</w:t>
      </w:r>
    </w:p>
    <w:p w14:paraId="15649FA3" w14:textId="77777777" w:rsidR="00915C06" w:rsidRDefault="00915C06" w:rsidP="00915C06">
      <w:pPr>
        <w:pStyle w:val="Heading3"/>
      </w:pPr>
      <w:r w:rsidRPr="001A4AD2">
        <w:t>2025 (this year)</w:t>
      </w:r>
    </w:p>
    <w:p w14:paraId="504CED48" w14:textId="7CA791A0" w:rsidR="00915C06" w:rsidRDefault="005D337A" w:rsidP="00915C06">
      <w:pPr>
        <w:pStyle w:val="1-3"/>
      </w:pPr>
      <w:r w:rsidRPr="005D337A">
        <w:t>You pay a $70 copayment (out-of</w:t>
      </w:r>
      <w:r>
        <w:t>-</w:t>
      </w:r>
      <w:r w:rsidRPr="005D337A">
        <w:t>network).</w:t>
      </w:r>
    </w:p>
    <w:p w14:paraId="3237BE6C" w14:textId="77777777" w:rsidR="00915C06" w:rsidRDefault="00915C06" w:rsidP="00915C06">
      <w:pPr>
        <w:pStyle w:val="Heading3"/>
      </w:pPr>
      <w:r w:rsidRPr="001A4AD2">
        <w:t>2026 (next year)</w:t>
      </w:r>
    </w:p>
    <w:p w14:paraId="1F90F1DB" w14:textId="5D1D5173" w:rsidR="00915C06" w:rsidRDefault="008A5CA1" w:rsidP="00915C06">
      <w:pPr>
        <w:pStyle w:val="1-3"/>
      </w:pPr>
      <w:r w:rsidRPr="008A5CA1">
        <w:t>You pay a $85 copayment (out-of</w:t>
      </w:r>
      <w:r>
        <w:t>-</w:t>
      </w:r>
      <w:r w:rsidRPr="008A5CA1">
        <w:t>network).</w:t>
      </w:r>
    </w:p>
    <w:p w14:paraId="36518943" w14:textId="531A6B7A" w:rsidR="00915C06" w:rsidRDefault="008A5CA1" w:rsidP="00915C06">
      <w:pPr>
        <w:pStyle w:val="Heading2"/>
      </w:pPr>
      <w:r w:rsidRPr="008A5CA1">
        <w:t>Outpatient rehabilitation services - physical therapy and speech therapy</w:t>
      </w:r>
    </w:p>
    <w:p w14:paraId="6549B3B2" w14:textId="77777777" w:rsidR="00915C06" w:rsidRDefault="00915C06" w:rsidP="00915C06">
      <w:pPr>
        <w:pStyle w:val="Heading3"/>
      </w:pPr>
      <w:r w:rsidRPr="001A4AD2">
        <w:t>2025 (this year)</w:t>
      </w:r>
    </w:p>
    <w:p w14:paraId="577F94B2" w14:textId="75BDB2F3" w:rsidR="00915C06" w:rsidRDefault="008A5CA1" w:rsidP="00915C06">
      <w:pPr>
        <w:pStyle w:val="1-3"/>
      </w:pPr>
      <w:r w:rsidRPr="008A5CA1">
        <w:t>You pay a $70 copayment (out-of</w:t>
      </w:r>
      <w:r>
        <w:t>-</w:t>
      </w:r>
      <w:r w:rsidRPr="008A5CA1">
        <w:t>network).</w:t>
      </w:r>
    </w:p>
    <w:p w14:paraId="5478531E" w14:textId="77777777" w:rsidR="00915C06" w:rsidRDefault="00915C06" w:rsidP="00915C06">
      <w:pPr>
        <w:pStyle w:val="Heading3"/>
      </w:pPr>
      <w:r w:rsidRPr="001A4AD2">
        <w:t>2026 (next year)</w:t>
      </w:r>
    </w:p>
    <w:p w14:paraId="271999AA" w14:textId="2941CF30" w:rsidR="00915C06" w:rsidRDefault="006D0C2A" w:rsidP="00915C06">
      <w:pPr>
        <w:pStyle w:val="1-3"/>
      </w:pPr>
      <w:r w:rsidRPr="006D0C2A">
        <w:t>You pay a $85 copayment (out-of</w:t>
      </w:r>
      <w:r>
        <w:t>-</w:t>
      </w:r>
      <w:r w:rsidRPr="006D0C2A">
        <w:t>network).</w:t>
      </w:r>
    </w:p>
    <w:p w14:paraId="6C64AC49" w14:textId="10602B01" w:rsidR="00915C06" w:rsidRDefault="006D0C2A" w:rsidP="00915C06">
      <w:pPr>
        <w:pStyle w:val="Heading2"/>
      </w:pPr>
      <w:r w:rsidRPr="006D0C2A">
        <w:t>Outpatient surgery - ambulatory surgical center</w:t>
      </w:r>
    </w:p>
    <w:p w14:paraId="3DF2BB76" w14:textId="77777777" w:rsidR="00915C06" w:rsidRDefault="00915C06" w:rsidP="00915C06">
      <w:pPr>
        <w:pStyle w:val="Heading3"/>
      </w:pPr>
      <w:r w:rsidRPr="001A4AD2">
        <w:t>2025 (this year)</w:t>
      </w:r>
    </w:p>
    <w:p w14:paraId="240E6F77" w14:textId="075908C0" w:rsidR="00915C06" w:rsidRDefault="006D0C2A" w:rsidP="00915C06">
      <w:pPr>
        <w:pStyle w:val="1-3"/>
      </w:pPr>
      <w:r w:rsidRPr="006D0C2A">
        <w:t>You pay a $0 copayment for a diagnostic colonoscopy.</w:t>
      </w:r>
    </w:p>
    <w:p w14:paraId="42B0CA10" w14:textId="18453EBA" w:rsidR="006D0C2A" w:rsidRDefault="006D0C2A" w:rsidP="00915C06">
      <w:pPr>
        <w:pStyle w:val="1-3"/>
      </w:pPr>
      <w:r w:rsidRPr="006D0C2A">
        <w:t>You pay a $245 copayment otherwise (in</w:t>
      </w:r>
      <w:r>
        <w:t>-</w:t>
      </w:r>
      <w:r w:rsidRPr="006D0C2A">
        <w:t>network)</w:t>
      </w:r>
    </w:p>
    <w:p w14:paraId="58D6FAA7" w14:textId="77777777" w:rsidR="00915C06" w:rsidRDefault="00915C06" w:rsidP="00915C06">
      <w:pPr>
        <w:pStyle w:val="Heading3"/>
      </w:pPr>
      <w:r w:rsidRPr="001A4AD2">
        <w:t>2026 (next year)</w:t>
      </w:r>
    </w:p>
    <w:p w14:paraId="4A5AAB04" w14:textId="3AAB5CF7" w:rsidR="00915C06" w:rsidRDefault="00DC6BC2" w:rsidP="00915C06">
      <w:pPr>
        <w:pStyle w:val="1-3"/>
      </w:pPr>
      <w:r w:rsidRPr="00DC6BC2">
        <w:t>You pay a $0 copayment for a diagnostic colonoscopy.</w:t>
      </w:r>
    </w:p>
    <w:p w14:paraId="27590DC9" w14:textId="2411C075" w:rsidR="00DC6BC2" w:rsidRDefault="00DC6BC2" w:rsidP="00915C06">
      <w:pPr>
        <w:pStyle w:val="1-3"/>
      </w:pPr>
      <w:r w:rsidRPr="00DC6BC2">
        <w:t xml:space="preserve">You pay </w:t>
      </w:r>
      <w:proofErr w:type="gramStart"/>
      <w:r w:rsidRPr="00DC6BC2">
        <w:t>a $</w:t>
      </w:r>
      <w:proofErr w:type="gramEnd"/>
      <w:r w:rsidRPr="00DC6BC2">
        <w:t>345 copayment otherwise (in</w:t>
      </w:r>
      <w:r>
        <w:t>-</w:t>
      </w:r>
      <w:r w:rsidRPr="00DC6BC2">
        <w:t>network).</w:t>
      </w:r>
    </w:p>
    <w:p w14:paraId="79DC6F86" w14:textId="2FE91151" w:rsidR="00915C06" w:rsidRDefault="00DC6BC2" w:rsidP="00915C06">
      <w:pPr>
        <w:pStyle w:val="Heading2"/>
      </w:pPr>
      <w:r w:rsidRPr="00DC6BC2">
        <w:t>Outpatient surgery - hospital outpatient facilities</w:t>
      </w:r>
    </w:p>
    <w:p w14:paraId="1A84CE32" w14:textId="77777777" w:rsidR="00915C06" w:rsidRDefault="00915C06" w:rsidP="00915C06">
      <w:pPr>
        <w:pStyle w:val="Heading3"/>
      </w:pPr>
      <w:r w:rsidRPr="001A4AD2">
        <w:t>2025 (this year)</w:t>
      </w:r>
    </w:p>
    <w:p w14:paraId="73E71559" w14:textId="56A16961" w:rsidR="00915C06" w:rsidRDefault="00DC6BC2" w:rsidP="00915C06">
      <w:pPr>
        <w:pStyle w:val="1-3"/>
      </w:pPr>
      <w:r w:rsidRPr="00DC6BC2">
        <w:t>You pay a $0 copayment for a diagnostic colonoscopy.</w:t>
      </w:r>
    </w:p>
    <w:p w14:paraId="7F107543" w14:textId="68857F3D" w:rsidR="00DC6BC2" w:rsidRDefault="008E7CFD" w:rsidP="00915C06">
      <w:pPr>
        <w:pStyle w:val="1-3"/>
      </w:pPr>
      <w:r w:rsidRPr="008E7CFD">
        <w:t>You pay a $295 copayment otherwise (in</w:t>
      </w:r>
      <w:r>
        <w:t>-</w:t>
      </w:r>
      <w:r w:rsidRPr="008E7CFD">
        <w:t>network).</w:t>
      </w:r>
    </w:p>
    <w:p w14:paraId="032AF896" w14:textId="77777777" w:rsidR="00915C06" w:rsidRDefault="00915C06" w:rsidP="00915C06">
      <w:pPr>
        <w:pStyle w:val="Heading3"/>
      </w:pPr>
      <w:r w:rsidRPr="001A4AD2">
        <w:t>2026 (next year)</w:t>
      </w:r>
    </w:p>
    <w:p w14:paraId="228F52B5" w14:textId="1499C338" w:rsidR="00915C06" w:rsidRDefault="008E7CFD" w:rsidP="00915C06">
      <w:pPr>
        <w:pStyle w:val="1-3"/>
      </w:pPr>
      <w:r w:rsidRPr="008E7CFD">
        <w:t>You pay a $0 copayment for a diagnostic colonoscopy.</w:t>
      </w:r>
    </w:p>
    <w:p w14:paraId="1990C43C" w14:textId="3006E211" w:rsidR="008E7CFD" w:rsidRDefault="008E7CFD" w:rsidP="00915C06">
      <w:pPr>
        <w:pStyle w:val="1-3"/>
      </w:pPr>
      <w:r w:rsidRPr="008E7CFD">
        <w:t>You pay a $395 copayment otherwise (in</w:t>
      </w:r>
      <w:r>
        <w:t>-</w:t>
      </w:r>
      <w:r w:rsidRPr="008E7CFD">
        <w:t>network).</w:t>
      </w:r>
    </w:p>
    <w:p w14:paraId="1192EA2A" w14:textId="40D00B09" w:rsidR="00915C06" w:rsidRDefault="00E505F8" w:rsidP="00915C06">
      <w:pPr>
        <w:pStyle w:val="Heading2"/>
      </w:pPr>
      <w:r w:rsidRPr="00E505F8">
        <w:lastRenderedPageBreak/>
        <w:t>Outpatient surgery - hospital outpatient observation services</w:t>
      </w:r>
    </w:p>
    <w:p w14:paraId="1FB8F19D" w14:textId="77777777" w:rsidR="00915C06" w:rsidRDefault="00915C06" w:rsidP="00915C06">
      <w:pPr>
        <w:pStyle w:val="Heading3"/>
      </w:pPr>
      <w:r w:rsidRPr="001A4AD2">
        <w:t>2025 (this year)</w:t>
      </w:r>
    </w:p>
    <w:p w14:paraId="1519CCFC" w14:textId="58C008D5" w:rsidR="00915C06" w:rsidRDefault="00E505F8" w:rsidP="00915C06">
      <w:pPr>
        <w:pStyle w:val="1-3"/>
      </w:pPr>
      <w:r w:rsidRPr="00E505F8">
        <w:t xml:space="preserve">You pay </w:t>
      </w:r>
      <w:proofErr w:type="gramStart"/>
      <w:r w:rsidRPr="00E505F8">
        <w:t>a $</w:t>
      </w:r>
      <w:proofErr w:type="gramEnd"/>
      <w:r w:rsidRPr="00E505F8">
        <w:t>295 copayment (in-network).</w:t>
      </w:r>
    </w:p>
    <w:p w14:paraId="19D994D3" w14:textId="77777777" w:rsidR="00915C06" w:rsidRDefault="00915C06" w:rsidP="00915C06">
      <w:pPr>
        <w:pStyle w:val="Heading3"/>
      </w:pPr>
      <w:r w:rsidRPr="001A4AD2">
        <w:t>2026 (next year)</w:t>
      </w:r>
    </w:p>
    <w:p w14:paraId="4B2F1BBF" w14:textId="7A7FFC23" w:rsidR="00915C06" w:rsidRDefault="00E505F8" w:rsidP="00915C06">
      <w:pPr>
        <w:pStyle w:val="1-3"/>
      </w:pPr>
      <w:r w:rsidRPr="00E505F8">
        <w:t xml:space="preserve">You pay </w:t>
      </w:r>
      <w:proofErr w:type="gramStart"/>
      <w:r w:rsidRPr="00E505F8">
        <w:t>a $</w:t>
      </w:r>
      <w:proofErr w:type="gramEnd"/>
      <w:r w:rsidRPr="00E505F8">
        <w:t>395 copayment (in-network).</w:t>
      </w:r>
    </w:p>
    <w:p w14:paraId="663545F1" w14:textId="230F16B3" w:rsidR="00915C06" w:rsidRDefault="00E505F8" w:rsidP="00915C06">
      <w:pPr>
        <w:pStyle w:val="Heading2"/>
      </w:pPr>
      <w:r w:rsidRPr="00E505F8">
        <w:t>OTC and home and bath safety devices credit</w:t>
      </w:r>
    </w:p>
    <w:p w14:paraId="5036CBC8" w14:textId="77777777" w:rsidR="00915C06" w:rsidRDefault="00915C06" w:rsidP="00915C06">
      <w:pPr>
        <w:pStyle w:val="Heading3"/>
      </w:pPr>
      <w:r w:rsidRPr="001A4AD2">
        <w:t>2025 (this year)</w:t>
      </w:r>
    </w:p>
    <w:p w14:paraId="6134A4C0" w14:textId="7E23EEE5" w:rsidR="00915C06" w:rsidRDefault="0021303A" w:rsidP="00915C06">
      <w:pPr>
        <w:pStyle w:val="1-3"/>
      </w:pPr>
      <w:r w:rsidRPr="0021303A">
        <w:t>Covered</w:t>
      </w:r>
    </w:p>
    <w:p w14:paraId="3BA14593" w14:textId="77777777" w:rsidR="00915C06" w:rsidRDefault="00915C06" w:rsidP="00915C06">
      <w:pPr>
        <w:pStyle w:val="Heading3"/>
      </w:pPr>
      <w:r w:rsidRPr="001A4AD2">
        <w:t>2026 (next year)</w:t>
      </w:r>
    </w:p>
    <w:p w14:paraId="34F6DA7D" w14:textId="61F0508C" w:rsidR="00915C06" w:rsidRDefault="0021303A" w:rsidP="00915C06">
      <w:pPr>
        <w:pStyle w:val="1-3"/>
      </w:pPr>
      <w:r w:rsidRPr="0021303A">
        <w:t>Not covered</w:t>
      </w:r>
    </w:p>
    <w:p w14:paraId="1E4B5A3B" w14:textId="3795CBBC" w:rsidR="00A368D0" w:rsidRPr="008770DA" w:rsidRDefault="00A368D0" w:rsidP="00915C06">
      <w:pPr>
        <w:pStyle w:val="1-3"/>
        <w:rPr>
          <w:rStyle w:val="RefPageNumberEmbed"/>
        </w:rPr>
      </w:pPr>
      <w:r w:rsidRPr="008770DA">
        <w:rPr>
          <w:rStyle w:val="RefPageNumberEmbed"/>
        </w:rPr>
        <w:t>19</w:t>
      </w:r>
    </w:p>
    <w:p w14:paraId="365B78AB" w14:textId="45EFD291" w:rsidR="0017638A" w:rsidRDefault="00234FB3" w:rsidP="0017638A">
      <w:pPr>
        <w:pStyle w:val="Heading2"/>
      </w:pPr>
      <w:r w:rsidRPr="00234FB3">
        <w:t>Physician/practitioner services, including doctor's office visits - Medicare-covered hearing and balance exams</w:t>
      </w:r>
    </w:p>
    <w:p w14:paraId="67D086F9" w14:textId="77777777" w:rsidR="0017638A" w:rsidRDefault="0017638A" w:rsidP="0017638A">
      <w:pPr>
        <w:pStyle w:val="Heading3"/>
      </w:pPr>
      <w:r w:rsidRPr="001A4AD2">
        <w:t>2025 (this year)</w:t>
      </w:r>
    </w:p>
    <w:p w14:paraId="45D6F179" w14:textId="3DE0E7B8" w:rsidR="0017638A" w:rsidRDefault="00234FB3" w:rsidP="0017638A">
      <w:pPr>
        <w:pStyle w:val="1-3"/>
      </w:pPr>
      <w:r w:rsidRPr="00234FB3">
        <w:t>You pay a $70 copayment (out-of</w:t>
      </w:r>
      <w:r>
        <w:t>-</w:t>
      </w:r>
      <w:r w:rsidRPr="00234FB3">
        <w:t>network).</w:t>
      </w:r>
    </w:p>
    <w:p w14:paraId="61FA81D3" w14:textId="77777777" w:rsidR="0017638A" w:rsidRDefault="0017638A" w:rsidP="0017638A">
      <w:pPr>
        <w:pStyle w:val="Heading3"/>
      </w:pPr>
      <w:r w:rsidRPr="001A4AD2">
        <w:t>2026 (next year)</w:t>
      </w:r>
    </w:p>
    <w:p w14:paraId="625377CF" w14:textId="3CCFA744" w:rsidR="0017638A" w:rsidRDefault="00234FB3" w:rsidP="0017638A">
      <w:pPr>
        <w:pStyle w:val="1-3"/>
      </w:pPr>
      <w:r w:rsidRPr="00234FB3">
        <w:t>You pay a $85 copayment (out-of</w:t>
      </w:r>
      <w:r>
        <w:t>-</w:t>
      </w:r>
      <w:r w:rsidRPr="00234FB3">
        <w:t>network).</w:t>
      </w:r>
    </w:p>
    <w:p w14:paraId="594F5FD8" w14:textId="1FE4487E" w:rsidR="0017638A" w:rsidRDefault="00BA7530" w:rsidP="0017638A">
      <w:pPr>
        <w:pStyle w:val="Heading2"/>
      </w:pPr>
      <w:r w:rsidRPr="00BA7530">
        <w:t>Physician/practitioner services, including doctor’s office visits - specialists</w:t>
      </w:r>
    </w:p>
    <w:p w14:paraId="4CEB391C" w14:textId="77777777" w:rsidR="0017638A" w:rsidRDefault="0017638A" w:rsidP="0017638A">
      <w:pPr>
        <w:pStyle w:val="Heading3"/>
      </w:pPr>
      <w:r w:rsidRPr="001A4AD2">
        <w:t>2025 (this year)</w:t>
      </w:r>
    </w:p>
    <w:p w14:paraId="76FABB50" w14:textId="4BED5F88" w:rsidR="0017638A" w:rsidRDefault="00BA7530" w:rsidP="0017638A">
      <w:pPr>
        <w:pStyle w:val="1-3"/>
      </w:pPr>
      <w:r w:rsidRPr="00BA7530">
        <w:t>You pay a $35 copayment (in-network).</w:t>
      </w:r>
    </w:p>
    <w:p w14:paraId="0BF0EB98" w14:textId="77777777" w:rsidR="0017638A" w:rsidRDefault="0017638A" w:rsidP="0017638A">
      <w:pPr>
        <w:pStyle w:val="Heading3"/>
      </w:pPr>
      <w:r w:rsidRPr="001A4AD2">
        <w:t>2026 (next year)</w:t>
      </w:r>
    </w:p>
    <w:p w14:paraId="348ADFB1" w14:textId="5716FDF8" w:rsidR="0017638A" w:rsidRDefault="00BA7530" w:rsidP="0017638A">
      <w:pPr>
        <w:pStyle w:val="1-3"/>
      </w:pPr>
      <w:r w:rsidRPr="00BA7530">
        <w:t>You pay a $45 copayment (in-network).</w:t>
      </w:r>
    </w:p>
    <w:p w14:paraId="501FE8BB" w14:textId="389FD502" w:rsidR="0017638A" w:rsidRDefault="00BA7530" w:rsidP="0017638A">
      <w:pPr>
        <w:pStyle w:val="Heading2"/>
      </w:pPr>
      <w:r w:rsidRPr="00BA7530">
        <w:t>Physician/practitioner services, including doctor’s office visits - specialists</w:t>
      </w:r>
    </w:p>
    <w:p w14:paraId="1825379B" w14:textId="77777777" w:rsidR="0017638A" w:rsidRDefault="0017638A" w:rsidP="0017638A">
      <w:pPr>
        <w:pStyle w:val="Heading3"/>
      </w:pPr>
      <w:r w:rsidRPr="001A4AD2">
        <w:t>2025 (this year)</w:t>
      </w:r>
    </w:p>
    <w:p w14:paraId="66D2FA2A" w14:textId="67434CA6" w:rsidR="0017638A" w:rsidRDefault="006073DD" w:rsidP="0017638A">
      <w:pPr>
        <w:pStyle w:val="1-3"/>
      </w:pPr>
      <w:r w:rsidRPr="006073DD">
        <w:t>You pay a $70 copayment (out-of</w:t>
      </w:r>
      <w:r>
        <w:t>-</w:t>
      </w:r>
      <w:r w:rsidRPr="006073DD">
        <w:t>network).</w:t>
      </w:r>
    </w:p>
    <w:p w14:paraId="46D41AB0" w14:textId="77777777" w:rsidR="0017638A" w:rsidRDefault="0017638A" w:rsidP="0017638A">
      <w:pPr>
        <w:pStyle w:val="Heading3"/>
      </w:pPr>
      <w:r w:rsidRPr="001A4AD2">
        <w:lastRenderedPageBreak/>
        <w:t>2026 (next year)</w:t>
      </w:r>
    </w:p>
    <w:p w14:paraId="5210AE53" w14:textId="2BDA76D0" w:rsidR="0017638A" w:rsidRDefault="006073DD" w:rsidP="0017638A">
      <w:pPr>
        <w:pStyle w:val="1-3"/>
      </w:pPr>
      <w:r w:rsidRPr="006073DD">
        <w:t>You pay a $85 copayment (out-of</w:t>
      </w:r>
      <w:r>
        <w:t>-</w:t>
      </w:r>
      <w:r w:rsidRPr="006073DD">
        <w:t>network).</w:t>
      </w:r>
    </w:p>
    <w:p w14:paraId="29802056" w14:textId="051E3893" w:rsidR="0017638A" w:rsidRDefault="006073DD" w:rsidP="0017638A">
      <w:pPr>
        <w:pStyle w:val="Heading2"/>
      </w:pPr>
      <w:r w:rsidRPr="006073DD">
        <w:t>Podiatry services (Medicare</w:t>
      </w:r>
      <w:r>
        <w:t>-</w:t>
      </w:r>
      <w:r w:rsidRPr="006073DD">
        <w:t>covered)</w:t>
      </w:r>
    </w:p>
    <w:p w14:paraId="50101E90" w14:textId="77777777" w:rsidR="0017638A" w:rsidRDefault="0017638A" w:rsidP="0017638A">
      <w:pPr>
        <w:pStyle w:val="Heading3"/>
      </w:pPr>
      <w:r w:rsidRPr="001A4AD2">
        <w:t>2025 (this year)</w:t>
      </w:r>
    </w:p>
    <w:p w14:paraId="157158F3" w14:textId="35FBE8B6" w:rsidR="0017638A" w:rsidRDefault="00A55205" w:rsidP="0017638A">
      <w:pPr>
        <w:pStyle w:val="1-3"/>
      </w:pPr>
      <w:r w:rsidRPr="00A55205">
        <w:t>You pay a $35 copayment (in-network).</w:t>
      </w:r>
    </w:p>
    <w:p w14:paraId="386E2590" w14:textId="77777777" w:rsidR="0017638A" w:rsidRDefault="0017638A" w:rsidP="0017638A">
      <w:pPr>
        <w:pStyle w:val="Heading3"/>
      </w:pPr>
      <w:r w:rsidRPr="001A4AD2">
        <w:t>2026 (next year)</w:t>
      </w:r>
    </w:p>
    <w:p w14:paraId="74A3E37F" w14:textId="5E08958B" w:rsidR="0017638A" w:rsidRDefault="00A55205" w:rsidP="0017638A">
      <w:pPr>
        <w:pStyle w:val="1-3"/>
      </w:pPr>
      <w:r w:rsidRPr="00A55205">
        <w:t>You pay a $40 copayment (in-network).</w:t>
      </w:r>
    </w:p>
    <w:p w14:paraId="306D4BF2" w14:textId="20312023" w:rsidR="0017638A" w:rsidRDefault="005128CB" w:rsidP="0017638A">
      <w:pPr>
        <w:pStyle w:val="Heading2"/>
      </w:pPr>
      <w:r w:rsidRPr="005128CB">
        <w:t>Podiatry services (Medicare</w:t>
      </w:r>
      <w:r>
        <w:t>-</w:t>
      </w:r>
      <w:r w:rsidRPr="005128CB">
        <w:t>covered)</w:t>
      </w:r>
    </w:p>
    <w:p w14:paraId="6D1D1C38" w14:textId="77777777" w:rsidR="0017638A" w:rsidRDefault="0017638A" w:rsidP="0017638A">
      <w:pPr>
        <w:pStyle w:val="Heading3"/>
      </w:pPr>
      <w:r w:rsidRPr="001A4AD2">
        <w:t>2025 (this year)</w:t>
      </w:r>
    </w:p>
    <w:p w14:paraId="10D08C0E" w14:textId="28BF0F85" w:rsidR="0017638A" w:rsidRDefault="005128CB" w:rsidP="0017638A">
      <w:pPr>
        <w:pStyle w:val="1-3"/>
      </w:pPr>
      <w:r w:rsidRPr="005128CB">
        <w:t>You pay a $70 copayment (out-of</w:t>
      </w:r>
      <w:r>
        <w:t>-</w:t>
      </w:r>
      <w:r w:rsidRPr="005128CB">
        <w:t>network).</w:t>
      </w:r>
    </w:p>
    <w:p w14:paraId="2B99A45E" w14:textId="77777777" w:rsidR="0017638A" w:rsidRDefault="0017638A" w:rsidP="0017638A">
      <w:pPr>
        <w:pStyle w:val="Heading3"/>
      </w:pPr>
      <w:r w:rsidRPr="001A4AD2">
        <w:t>2026 (next year)</w:t>
      </w:r>
    </w:p>
    <w:p w14:paraId="4043753A" w14:textId="24D0E3AA" w:rsidR="0017638A" w:rsidRDefault="005128CB" w:rsidP="0017638A">
      <w:pPr>
        <w:pStyle w:val="1-3"/>
      </w:pPr>
      <w:r w:rsidRPr="005128CB">
        <w:t>You pay a $85 copayment (out-of</w:t>
      </w:r>
      <w:r>
        <w:t>-</w:t>
      </w:r>
      <w:r w:rsidRPr="005128CB">
        <w:t>network).</w:t>
      </w:r>
    </w:p>
    <w:p w14:paraId="01ADCB2C" w14:textId="5706E83D" w:rsidR="0017638A" w:rsidRDefault="004438F7" w:rsidP="0017638A">
      <w:pPr>
        <w:pStyle w:val="Heading2"/>
      </w:pPr>
      <w:r w:rsidRPr="004438F7">
        <w:t>Pulmonary rehabilitation</w:t>
      </w:r>
    </w:p>
    <w:p w14:paraId="6259F0C4" w14:textId="77777777" w:rsidR="0017638A" w:rsidRDefault="0017638A" w:rsidP="0017638A">
      <w:pPr>
        <w:pStyle w:val="Heading3"/>
      </w:pPr>
      <w:r w:rsidRPr="001A4AD2">
        <w:t>2025 (this year)</w:t>
      </w:r>
    </w:p>
    <w:p w14:paraId="2F76788B" w14:textId="2A8B551B" w:rsidR="0017638A" w:rsidRDefault="004438F7" w:rsidP="0017638A">
      <w:pPr>
        <w:pStyle w:val="1-3"/>
      </w:pPr>
      <w:r w:rsidRPr="004438F7">
        <w:t>You pay a $0 copayment (in-network).</w:t>
      </w:r>
    </w:p>
    <w:p w14:paraId="6EFB45E2" w14:textId="77777777" w:rsidR="0017638A" w:rsidRDefault="0017638A" w:rsidP="0017638A">
      <w:pPr>
        <w:pStyle w:val="Heading3"/>
      </w:pPr>
      <w:r w:rsidRPr="001A4AD2">
        <w:t>2026 (next year)</w:t>
      </w:r>
    </w:p>
    <w:p w14:paraId="38B4E3B1" w14:textId="31A19BD8" w:rsidR="0017638A" w:rsidRDefault="004438F7" w:rsidP="0017638A">
      <w:pPr>
        <w:pStyle w:val="1-3"/>
      </w:pPr>
      <w:r w:rsidRPr="004438F7">
        <w:t>You pay a $15 copayment (in-network).</w:t>
      </w:r>
    </w:p>
    <w:p w14:paraId="1DEED747" w14:textId="67C3F548" w:rsidR="0017638A" w:rsidRDefault="004662E6" w:rsidP="0017638A">
      <w:pPr>
        <w:pStyle w:val="Heading2"/>
      </w:pPr>
      <w:r w:rsidRPr="004662E6">
        <w:t>Skilled nursing facility (SNF) care</w:t>
      </w:r>
    </w:p>
    <w:p w14:paraId="28A94823" w14:textId="77777777" w:rsidR="0017638A" w:rsidRDefault="0017638A" w:rsidP="0017638A">
      <w:pPr>
        <w:pStyle w:val="Heading3"/>
      </w:pPr>
      <w:r w:rsidRPr="001A4AD2">
        <w:t>2025 (this year)</w:t>
      </w:r>
    </w:p>
    <w:p w14:paraId="01412117" w14:textId="1A08C46B" w:rsidR="0017638A" w:rsidRDefault="004662E6" w:rsidP="0017638A">
      <w:pPr>
        <w:pStyle w:val="1-3"/>
      </w:pPr>
      <w:r w:rsidRPr="004662E6">
        <w:t>You pay a $0 copayment each day for days 1 to 20 (in-network).</w:t>
      </w:r>
    </w:p>
    <w:p w14:paraId="175A2977" w14:textId="3D3673B7" w:rsidR="004662E6" w:rsidRDefault="004662E6" w:rsidP="0017638A">
      <w:pPr>
        <w:pStyle w:val="1-3"/>
      </w:pPr>
      <w:r w:rsidRPr="004662E6">
        <w:t>You pay a $203 copayment each day for days 21 to 100 (in</w:t>
      </w:r>
      <w:r>
        <w:t>-</w:t>
      </w:r>
      <w:r w:rsidRPr="004662E6">
        <w:t>network)</w:t>
      </w:r>
      <w:r w:rsidR="004C7D96">
        <w:t>.</w:t>
      </w:r>
    </w:p>
    <w:p w14:paraId="3A9F0F93" w14:textId="77777777" w:rsidR="0017638A" w:rsidRDefault="0017638A" w:rsidP="0017638A">
      <w:pPr>
        <w:pStyle w:val="Heading3"/>
      </w:pPr>
      <w:r w:rsidRPr="001A4AD2">
        <w:t>2026 (next year)</w:t>
      </w:r>
    </w:p>
    <w:p w14:paraId="0325584B" w14:textId="3890D7E7" w:rsidR="0017638A" w:rsidRDefault="004662E6" w:rsidP="0017638A">
      <w:pPr>
        <w:pStyle w:val="1-3"/>
      </w:pPr>
      <w:r w:rsidRPr="004662E6">
        <w:t>You pay a $0 copayment each day for days 1 to 20 (in-network).</w:t>
      </w:r>
    </w:p>
    <w:p w14:paraId="45BBBB4D" w14:textId="3EE8442E" w:rsidR="004662E6" w:rsidRDefault="007C0CD9" w:rsidP="0017638A">
      <w:pPr>
        <w:pStyle w:val="1-3"/>
      </w:pPr>
      <w:r w:rsidRPr="007C0CD9">
        <w:t>You pay a $218 copayment each day for days 21 to 100 (in</w:t>
      </w:r>
      <w:r>
        <w:t>-</w:t>
      </w:r>
      <w:r w:rsidRPr="007C0CD9">
        <w:t>network).</w:t>
      </w:r>
    </w:p>
    <w:p w14:paraId="4B12F2BC" w14:textId="482E8A50" w:rsidR="0017638A" w:rsidRDefault="007C0CD9" w:rsidP="0017638A">
      <w:pPr>
        <w:pStyle w:val="Heading2"/>
      </w:pPr>
      <w:r w:rsidRPr="007C0CD9">
        <w:t>Skilled nursing facility (SNF) care</w:t>
      </w:r>
    </w:p>
    <w:p w14:paraId="0EA066C9" w14:textId="77777777" w:rsidR="0017638A" w:rsidRDefault="0017638A" w:rsidP="0017638A">
      <w:pPr>
        <w:pStyle w:val="Heading3"/>
      </w:pPr>
      <w:r w:rsidRPr="001A4AD2">
        <w:t>2025 (this year)</w:t>
      </w:r>
    </w:p>
    <w:p w14:paraId="3A93D5B5" w14:textId="2FBAB29A" w:rsidR="0017638A" w:rsidRDefault="007C0CD9" w:rsidP="0017638A">
      <w:pPr>
        <w:pStyle w:val="1-3"/>
      </w:pPr>
      <w:r w:rsidRPr="007C0CD9">
        <w:t>You pay a $225 copayment each day for days 1 to 100 (out-of</w:t>
      </w:r>
      <w:r w:rsidR="00C869E4">
        <w:t>-</w:t>
      </w:r>
      <w:r w:rsidRPr="007C0CD9">
        <w:t>network).</w:t>
      </w:r>
    </w:p>
    <w:p w14:paraId="547A4C6E" w14:textId="77777777" w:rsidR="0017638A" w:rsidRDefault="0017638A" w:rsidP="0017638A">
      <w:pPr>
        <w:pStyle w:val="Heading3"/>
      </w:pPr>
      <w:r w:rsidRPr="001A4AD2">
        <w:lastRenderedPageBreak/>
        <w:t>2026 (next year)</w:t>
      </w:r>
    </w:p>
    <w:p w14:paraId="72D30355" w14:textId="0931020F" w:rsidR="0017638A" w:rsidRDefault="00C869E4" w:rsidP="0017638A">
      <w:pPr>
        <w:pStyle w:val="1-3"/>
      </w:pPr>
      <w:r w:rsidRPr="00C869E4">
        <w:t>You pay a $250 copayment each day for days 1 to 100 (out-of</w:t>
      </w:r>
      <w:r>
        <w:t>-</w:t>
      </w:r>
      <w:r w:rsidRPr="00C869E4">
        <w:t>network).</w:t>
      </w:r>
    </w:p>
    <w:p w14:paraId="72CAE16E" w14:textId="1E1D70C0" w:rsidR="0017638A" w:rsidRDefault="00C869E4" w:rsidP="0017638A">
      <w:pPr>
        <w:pStyle w:val="Heading2"/>
      </w:pPr>
      <w:r w:rsidRPr="00C869E4">
        <w:t>Supervised exercise therapy (SET)</w:t>
      </w:r>
    </w:p>
    <w:p w14:paraId="1A2EF953" w14:textId="77777777" w:rsidR="0017638A" w:rsidRDefault="0017638A" w:rsidP="0017638A">
      <w:pPr>
        <w:pStyle w:val="Heading3"/>
      </w:pPr>
      <w:r w:rsidRPr="001A4AD2">
        <w:t>2025 (this year)</w:t>
      </w:r>
    </w:p>
    <w:p w14:paraId="171F920A" w14:textId="0DD81453" w:rsidR="0017638A" w:rsidRDefault="00D76D02" w:rsidP="0017638A">
      <w:pPr>
        <w:pStyle w:val="1-3"/>
      </w:pPr>
      <w:r w:rsidRPr="00D76D02">
        <w:t>You pay a $0 copayment (in-network).</w:t>
      </w:r>
    </w:p>
    <w:p w14:paraId="3132358B" w14:textId="77777777" w:rsidR="0017638A" w:rsidRDefault="0017638A" w:rsidP="0017638A">
      <w:pPr>
        <w:pStyle w:val="Heading3"/>
      </w:pPr>
      <w:r w:rsidRPr="001A4AD2">
        <w:t>2026 (next year)</w:t>
      </w:r>
    </w:p>
    <w:p w14:paraId="6E3CD9E7" w14:textId="1A6255B8" w:rsidR="0017638A" w:rsidRDefault="00D76D02" w:rsidP="0017638A">
      <w:pPr>
        <w:pStyle w:val="1-3"/>
      </w:pPr>
      <w:r w:rsidRPr="00D76D02">
        <w:t>You pay a $15 copayment (in-network).</w:t>
      </w:r>
    </w:p>
    <w:p w14:paraId="721072C1" w14:textId="173C3B19" w:rsidR="008770DA" w:rsidRPr="008770DA" w:rsidRDefault="008770DA" w:rsidP="0017638A">
      <w:pPr>
        <w:pStyle w:val="1-3"/>
        <w:rPr>
          <w:rStyle w:val="RefPageNumberEmbed"/>
        </w:rPr>
      </w:pPr>
      <w:r w:rsidRPr="008770DA">
        <w:rPr>
          <w:rStyle w:val="RefPageNumberEmbed"/>
        </w:rPr>
        <w:t>20</w:t>
      </w:r>
    </w:p>
    <w:p w14:paraId="1D4F5F44" w14:textId="21D75ADC" w:rsidR="007E13E5" w:rsidRDefault="007E13E5" w:rsidP="007E13E5">
      <w:pPr>
        <w:pStyle w:val="Heading2"/>
      </w:pPr>
      <w:r w:rsidRPr="007E13E5">
        <w:t>Urgently needed services</w:t>
      </w:r>
    </w:p>
    <w:p w14:paraId="5694372A" w14:textId="77777777" w:rsidR="007E13E5" w:rsidRDefault="007E13E5" w:rsidP="007E13E5">
      <w:pPr>
        <w:pStyle w:val="Heading3"/>
      </w:pPr>
      <w:r w:rsidRPr="001A4AD2">
        <w:t>2025 (this year)</w:t>
      </w:r>
    </w:p>
    <w:p w14:paraId="0F15335B" w14:textId="6BAB3083" w:rsidR="007E13E5" w:rsidRDefault="007E13E5" w:rsidP="007E13E5">
      <w:pPr>
        <w:pStyle w:val="1-3"/>
      </w:pPr>
      <w:r w:rsidRPr="007E13E5">
        <w:t xml:space="preserve">You pay </w:t>
      </w:r>
      <w:proofErr w:type="gramStart"/>
      <w:r w:rsidRPr="007E13E5">
        <w:t>a $55 copayment</w:t>
      </w:r>
      <w:proofErr w:type="gramEnd"/>
      <w:r w:rsidRPr="007E13E5">
        <w:t xml:space="preserve"> for each visit.</w:t>
      </w:r>
    </w:p>
    <w:p w14:paraId="3B5FEF85" w14:textId="77777777" w:rsidR="007E13E5" w:rsidRDefault="007E13E5" w:rsidP="007E13E5">
      <w:pPr>
        <w:pStyle w:val="Heading3"/>
      </w:pPr>
      <w:r w:rsidRPr="001A4AD2">
        <w:t>2026 (next year)</w:t>
      </w:r>
    </w:p>
    <w:p w14:paraId="6A748367" w14:textId="766103E3" w:rsidR="007E13E5" w:rsidRDefault="0006705E" w:rsidP="007E13E5">
      <w:pPr>
        <w:pStyle w:val="1-3"/>
      </w:pPr>
      <w:r w:rsidRPr="0006705E">
        <w:t>You pay a $50 copayment for each visit.</w:t>
      </w:r>
    </w:p>
    <w:p w14:paraId="53265B37" w14:textId="33352B22" w:rsidR="007E13E5" w:rsidRDefault="0006705E" w:rsidP="007E13E5">
      <w:pPr>
        <w:pStyle w:val="Heading2"/>
      </w:pPr>
      <w:r w:rsidRPr="0006705E">
        <w:t>Vision care</w:t>
      </w:r>
    </w:p>
    <w:p w14:paraId="01861F08" w14:textId="286397B2" w:rsidR="007E13E5" w:rsidRDefault="0006705E" w:rsidP="007E13E5">
      <w:pPr>
        <w:pStyle w:val="1-3"/>
      </w:pPr>
      <w:r w:rsidRPr="0006705E">
        <w:t xml:space="preserve">Medicare-covered eye exams to </w:t>
      </w:r>
      <w:proofErr w:type="gramStart"/>
      <w:r w:rsidRPr="0006705E">
        <w:t>evaluate for</w:t>
      </w:r>
      <w:proofErr w:type="gramEnd"/>
      <w:r w:rsidRPr="0006705E">
        <w:t xml:space="preserve"> eye disease</w:t>
      </w:r>
    </w:p>
    <w:p w14:paraId="1161256A" w14:textId="77777777" w:rsidR="007E13E5" w:rsidRDefault="007E13E5" w:rsidP="007E13E5">
      <w:pPr>
        <w:pStyle w:val="Heading3"/>
      </w:pPr>
      <w:r w:rsidRPr="001A4AD2">
        <w:t>2025 (this year)</w:t>
      </w:r>
    </w:p>
    <w:p w14:paraId="56E50D21" w14:textId="03104D58" w:rsidR="007E13E5" w:rsidRDefault="0006705E" w:rsidP="007E13E5">
      <w:pPr>
        <w:pStyle w:val="1-3"/>
      </w:pPr>
      <w:r w:rsidRPr="0006705E">
        <w:t>You pay a $70 copayment (out-of</w:t>
      </w:r>
      <w:r>
        <w:t>-</w:t>
      </w:r>
      <w:r w:rsidRPr="0006705E">
        <w:t>network).</w:t>
      </w:r>
    </w:p>
    <w:p w14:paraId="2C35841E" w14:textId="77777777" w:rsidR="007E13E5" w:rsidRDefault="007E13E5" w:rsidP="007E13E5">
      <w:pPr>
        <w:pStyle w:val="Heading3"/>
      </w:pPr>
      <w:r w:rsidRPr="001A4AD2">
        <w:t>2026 (next year)</w:t>
      </w:r>
    </w:p>
    <w:p w14:paraId="1C1A3BE2" w14:textId="24FD2034" w:rsidR="007E13E5" w:rsidRDefault="006C72BB" w:rsidP="007E13E5">
      <w:pPr>
        <w:pStyle w:val="1-3"/>
      </w:pPr>
      <w:r w:rsidRPr="006C72BB">
        <w:t>You pay a $85 copayment (out-of</w:t>
      </w:r>
      <w:r>
        <w:t>-</w:t>
      </w:r>
      <w:r w:rsidRPr="006C72BB">
        <w:t>network).</w:t>
      </w:r>
    </w:p>
    <w:p w14:paraId="08BFCAA5" w14:textId="5DC9EB97" w:rsidR="007E13E5" w:rsidRDefault="006C72BB" w:rsidP="007E13E5">
      <w:pPr>
        <w:pStyle w:val="Heading2"/>
      </w:pPr>
      <w:r w:rsidRPr="006C72BB">
        <w:t>Vision care</w:t>
      </w:r>
    </w:p>
    <w:p w14:paraId="40CDC11B" w14:textId="2BAF1E84" w:rsidR="007E13E5" w:rsidRDefault="006C72BB" w:rsidP="007E13E5">
      <w:pPr>
        <w:pStyle w:val="1-3"/>
      </w:pPr>
      <w:r w:rsidRPr="006C72BB">
        <w:t>Medicare-covered glaucoma screening</w:t>
      </w:r>
    </w:p>
    <w:p w14:paraId="3076063F" w14:textId="77777777" w:rsidR="007E13E5" w:rsidRDefault="007E13E5" w:rsidP="007E13E5">
      <w:pPr>
        <w:pStyle w:val="Heading3"/>
      </w:pPr>
      <w:r w:rsidRPr="001A4AD2">
        <w:t>2025 (this year)</w:t>
      </w:r>
    </w:p>
    <w:p w14:paraId="3ADA65C5" w14:textId="3BEC03C4" w:rsidR="007E13E5" w:rsidRDefault="006C72BB" w:rsidP="007E13E5">
      <w:pPr>
        <w:pStyle w:val="1-3"/>
      </w:pPr>
      <w:r w:rsidRPr="006C72BB">
        <w:t>You pay a $70 copayment (out-of</w:t>
      </w:r>
      <w:r>
        <w:t>-</w:t>
      </w:r>
      <w:r w:rsidRPr="006C72BB">
        <w:t>network)</w:t>
      </w:r>
      <w:r w:rsidR="00971A20">
        <w:t>.</w:t>
      </w:r>
    </w:p>
    <w:p w14:paraId="677F09F6" w14:textId="77777777" w:rsidR="007E13E5" w:rsidRDefault="007E13E5" w:rsidP="007E13E5">
      <w:pPr>
        <w:pStyle w:val="Heading3"/>
      </w:pPr>
      <w:r w:rsidRPr="001A4AD2">
        <w:t>2026 (next year)</w:t>
      </w:r>
    </w:p>
    <w:p w14:paraId="0FAE0294" w14:textId="7B54B70A" w:rsidR="007E13E5" w:rsidRDefault="00572817" w:rsidP="007E13E5">
      <w:pPr>
        <w:pStyle w:val="1-3"/>
      </w:pPr>
      <w:r w:rsidRPr="00572817">
        <w:t>You pay a $85 copayment (out-of</w:t>
      </w:r>
      <w:r>
        <w:t>-</w:t>
      </w:r>
      <w:r w:rsidRPr="00572817">
        <w:t>network).</w:t>
      </w:r>
    </w:p>
    <w:p w14:paraId="22284FB1" w14:textId="563ECD2E" w:rsidR="007E13E5" w:rsidRDefault="00572817" w:rsidP="007E13E5">
      <w:pPr>
        <w:pStyle w:val="Heading2"/>
      </w:pPr>
      <w:r w:rsidRPr="00572817">
        <w:t>Vision care</w:t>
      </w:r>
    </w:p>
    <w:p w14:paraId="7F86075F" w14:textId="2C9E9BE7" w:rsidR="007E13E5" w:rsidRDefault="00572817" w:rsidP="007E13E5">
      <w:pPr>
        <w:pStyle w:val="1-3"/>
      </w:pPr>
      <w:r w:rsidRPr="00572817">
        <w:t>Medicare-covered visits</w:t>
      </w:r>
    </w:p>
    <w:p w14:paraId="53D5D20E" w14:textId="77777777" w:rsidR="007E13E5" w:rsidRDefault="007E13E5" w:rsidP="007E13E5">
      <w:pPr>
        <w:pStyle w:val="Heading3"/>
      </w:pPr>
      <w:r w:rsidRPr="001A4AD2">
        <w:lastRenderedPageBreak/>
        <w:t>2025 (this year)</w:t>
      </w:r>
    </w:p>
    <w:p w14:paraId="4CE83761" w14:textId="68594AA5" w:rsidR="007E13E5" w:rsidRDefault="00275559" w:rsidP="007E13E5">
      <w:pPr>
        <w:pStyle w:val="1-3"/>
      </w:pPr>
      <w:r w:rsidRPr="00275559">
        <w:t>You pay a $70 copayment (out-of</w:t>
      </w:r>
      <w:r>
        <w:t>-</w:t>
      </w:r>
      <w:r w:rsidRPr="00275559">
        <w:t>network)</w:t>
      </w:r>
      <w:r w:rsidR="00971A20">
        <w:t>.</w:t>
      </w:r>
    </w:p>
    <w:p w14:paraId="03A16B58" w14:textId="77777777" w:rsidR="007E13E5" w:rsidRDefault="007E13E5" w:rsidP="007E13E5">
      <w:pPr>
        <w:pStyle w:val="Heading3"/>
      </w:pPr>
      <w:r w:rsidRPr="001A4AD2">
        <w:t>2026 (next year)</w:t>
      </w:r>
    </w:p>
    <w:p w14:paraId="629FC00C" w14:textId="332B46D3" w:rsidR="007E13E5" w:rsidRDefault="00275559" w:rsidP="007E13E5">
      <w:pPr>
        <w:pStyle w:val="1-3"/>
      </w:pPr>
      <w:r w:rsidRPr="00275559">
        <w:t>You pay a $85 copayment (out-of</w:t>
      </w:r>
      <w:r>
        <w:t>-</w:t>
      </w:r>
      <w:r w:rsidRPr="00275559">
        <w:t>network).</w:t>
      </w:r>
    </w:p>
    <w:p w14:paraId="3A7965F3" w14:textId="192DED90" w:rsidR="007E13E5" w:rsidRDefault="00275559" w:rsidP="007E13E5">
      <w:pPr>
        <w:pStyle w:val="Heading2"/>
      </w:pPr>
      <w:r w:rsidRPr="00275559">
        <w:t>Vision care</w:t>
      </w:r>
    </w:p>
    <w:p w14:paraId="5E490107" w14:textId="4E3110F5" w:rsidR="007E13E5" w:rsidRDefault="00355989" w:rsidP="007E13E5">
      <w:pPr>
        <w:pStyle w:val="1-3"/>
      </w:pPr>
      <w:r w:rsidRPr="00355989">
        <w:t>Additional routine eye exams</w:t>
      </w:r>
    </w:p>
    <w:p w14:paraId="31B95D02" w14:textId="77777777" w:rsidR="007E13E5" w:rsidRDefault="007E13E5" w:rsidP="007E13E5">
      <w:pPr>
        <w:pStyle w:val="Heading3"/>
      </w:pPr>
      <w:r w:rsidRPr="001A4AD2">
        <w:t>2025 (this year)</w:t>
      </w:r>
    </w:p>
    <w:p w14:paraId="2F31EC0C" w14:textId="57B32DCB" w:rsidR="007E13E5" w:rsidRDefault="00355989" w:rsidP="007E13E5">
      <w:pPr>
        <w:pStyle w:val="1-3"/>
      </w:pPr>
      <w:r w:rsidRPr="00355989">
        <w:t>You pay a $0 copayment (in-network).</w:t>
      </w:r>
    </w:p>
    <w:p w14:paraId="2CC64617" w14:textId="15133510" w:rsidR="00355989" w:rsidRDefault="00355989" w:rsidP="007E13E5">
      <w:pPr>
        <w:pStyle w:val="1-3"/>
      </w:pPr>
      <w:r w:rsidRPr="00355989">
        <w:t>You pay a $70 copayment (out-of</w:t>
      </w:r>
      <w:r>
        <w:t>-</w:t>
      </w:r>
      <w:r w:rsidRPr="00355989">
        <w:t>network).</w:t>
      </w:r>
    </w:p>
    <w:p w14:paraId="40CBB894" w14:textId="72D8B68B" w:rsidR="00355989" w:rsidRDefault="00355989" w:rsidP="007E13E5">
      <w:pPr>
        <w:pStyle w:val="1-3"/>
      </w:pPr>
      <w:r w:rsidRPr="00355989">
        <w:t xml:space="preserve">We cover 1 in </w:t>
      </w:r>
      <w:proofErr w:type="gramStart"/>
      <w:r w:rsidRPr="00355989">
        <w:t>or</w:t>
      </w:r>
      <w:proofErr w:type="gramEnd"/>
      <w:r w:rsidRPr="00355989">
        <w:t xml:space="preserve"> out-of</w:t>
      </w:r>
      <w:r>
        <w:t>-</w:t>
      </w:r>
      <w:r w:rsidRPr="00355989">
        <w:t>network exam every year.</w:t>
      </w:r>
    </w:p>
    <w:p w14:paraId="2939456D" w14:textId="77777777" w:rsidR="007E13E5" w:rsidRDefault="007E13E5" w:rsidP="007E13E5">
      <w:pPr>
        <w:pStyle w:val="Heading3"/>
      </w:pPr>
      <w:r w:rsidRPr="001A4AD2">
        <w:t>2026 (next year)</w:t>
      </w:r>
    </w:p>
    <w:p w14:paraId="152941DD" w14:textId="50120FB2" w:rsidR="007E13E5" w:rsidRDefault="008D1A71" w:rsidP="007E13E5">
      <w:pPr>
        <w:pStyle w:val="1-3"/>
      </w:pPr>
      <w:r w:rsidRPr="008D1A71">
        <w:t>You pay a $0 copayment (in-network).</w:t>
      </w:r>
    </w:p>
    <w:p w14:paraId="366D31F0" w14:textId="159D01BD" w:rsidR="008D1A71" w:rsidRDefault="008D1A71" w:rsidP="007E13E5">
      <w:pPr>
        <w:pStyle w:val="1-3"/>
      </w:pPr>
      <w:r w:rsidRPr="008D1A71">
        <w:t>You pay a $85 copayment (out-of</w:t>
      </w:r>
      <w:r>
        <w:t>-</w:t>
      </w:r>
      <w:r w:rsidRPr="008D1A71">
        <w:t>network)</w:t>
      </w:r>
      <w:r>
        <w:t>.</w:t>
      </w:r>
    </w:p>
    <w:p w14:paraId="00E0CD71" w14:textId="349D3C52" w:rsidR="008D1A71" w:rsidRDefault="008D1A71" w:rsidP="007E13E5">
      <w:pPr>
        <w:pStyle w:val="1-3"/>
      </w:pPr>
      <w:r w:rsidRPr="008D1A71">
        <w:t xml:space="preserve">We cover 1 in </w:t>
      </w:r>
      <w:proofErr w:type="gramStart"/>
      <w:r w:rsidRPr="008D1A71">
        <w:t>or</w:t>
      </w:r>
      <w:proofErr w:type="gramEnd"/>
      <w:r w:rsidRPr="008D1A71">
        <w:t xml:space="preserve"> out-of</w:t>
      </w:r>
      <w:r>
        <w:t>-</w:t>
      </w:r>
      <w:r w:rsidRPr="008D1A71">
        <w:t>network exam every year.</w:t>
      </w:r>
    </w:p>
    <w:p w14:paraId="78AFFA16" w14:textId="2FF09360" w:rsidR="00B300ED" w:rsidRDefault="0039476C" w:rsidP="003634F1">
      <w:pPr>
        <w:pStyle w:val="Heading2"/>
      </w:pPr>
      <w:r w:rsidRPr="0039476C">
        <w:t>Section 1.6 Changes to Part D Drug Coverage</w:t>
      </w:r>
    </w:p>
    <w:p w14:paraId="6C3239B5" w14:textId="2449D70B" w:rsidR="0039476C" w:rsidRDefault="0039476C" w:rsidP="003634F1">
      <w:pPr>
        <w:pStyle w:val="Heading2"/>
      </w:pPr>
      <w:r w:rsidRPr="0039476C">
        <w:t>Changes to Our Drug List</w:t>
      </w:r>
    </w:p>
    <w:p w14:paraId="1E262E01" w14:textId="1E962B79" w:rsidR="0039476C" w:rsidRDefault="0039476C" w:rsidP="0039476C">
      <w:pPr>
        <w:pStyle w:val="LeftFlush"/>
      </w:pPr>
      <w:r w:rsidRPr="0039476C">
        <w:t xml:space="preserve">Our list of covered drugs is called a Formulary or Drug List. </w:t>
      </w:r>
      <w:r w:rsidRPr="0013437E">
        <w:rPr>
          <w:b/>
          <w:bCs/>
        </w:rPr>
        <w:t>You can get the complete Drug List</w:t>
      </w:r>
      <w:r w:rsidRPr="0039476C">
        <w:t xml:space="preserve"> by calling Customer Service at 1-866-627-7806 (TTY users call 711) or visiting our website (myAARPMedicare.com). This material will be available online after October 15, 2025.</w:t>
      </w:r>
    </w:p>
    <w:p w14:paraId="702E6CD6" w14:textId="77777777" w:rsidR="0039476C" w:rsidRDefault="0039476C" w:rsidP="0039476C">
      <w:pPr>
        <w:pStyle w:val="LeftFlush"/>
      </w:pPr>
    </w:p>
    <w:p w14:paraId="195EED6D" w14:textId="0A223858" w:rsidR="0039476C" w:rsidRPr="0013437E" w:rsidRDefault="006F01E1" w:rsidP="0039476C">
      <w:pPr>
        <w:pStyle w:val="LeftFlush"/>
        <w:rPr>
          <w:b/>
          <w:bCs/>
        </w:rPr>
      </w:pPr>
      <w:r w:rsidRPr="006F01E1">
        <w:t xml:space="preserve">We made changes to our Drug List, which could include removing or adding drugs, changing the restrictions that apply to our coverage for certain drugs or moving them to a different cost-sharing tier. </w:t>
      </w:r>
      <w:r w:rsidRPr="0013437E">
        <w:rPr>
          <w:b/>
          <w:bCs/>
        </w:rPr>
        <w:t>Review the Drug List to make sure your drugs will be covered next year and to see if there will be any restrictions, or if your drug has been moved to a different cost-sharing tier.</w:t>
      </w:r>
    </w:p>
    <w:p w14:paraId="56E4BF0F" w14:textId="77777777" w:rsidR="006F01E1" w:rsidRDefault="006F01E1" w:rsidP="0039476C">
      <w:pPr>
        <w:pStyle w:val="LeftFlush"/>
      </w:pPr>
    </w:p>
    <w:p w14:paraId="4A1D6696" w14:textId="7646BDA3" w:rsidR="006F01E1" w:rsidRDefault="006F01E1" w:rsidP="0039476C">
      <w:pPr>
        <w:pStyle w:val="LeftFlush"/>
      </w:pPr>
      <w:r w:rsidRPr="006F01E1">
        <w:t xml:space="preserve">Most of the changes in the Drug List are new for the beginning of each year. However, we might make other changes that are allowed by Medicare rules that will affect you during the calendar year. We update our online Drug List at least monthly to provide the most up-to-date list of drugs. If we make a change that will affect your access to a drug you’re taking, we’ll send you </w:t>
      </w:r>
      <w:proofErr w:type="gramStart"/>
      <w:r w:rsidRPr="006F01E1">
        <w:t>a notice</w:t>
      </w:r>
      <w:proofErr w:type="gramEnd"/>
      <w:r w:rsidRPr="006F01E1">
        <w:t xml:space="preserve"> about the change.</w:t>
      </w:r>
    </w:p>
    <w:p w14:paraId="6E70D9F6" w14:textId="77777777" w:rsidR="00925FFF" w:rsidRPr="00925FFF" w:rsidRDefault="00925FFF" w:rsidP="00925FFF">
      <w:pPr>
        <w:pStyle w:val="LeftFlush"/>
        <w:rPr>
          <w:rStyle w:val="RefPageNumberEmbed"/>
        </w:rPr>
      </w:pPr>
      <w:r w:rsidRPr="00925FFF">
        <w:rPr>
          <w:rStyle w:val="RefPageNumberEmbed"/>
        </w:rPr>
        <w:lastRenderedPageBreak/>
        <w:t>21</w:t>
      </w:r>
    </w:p>
    <w:p w14:paraId="58AB9CC3" w14:textId="1AB6F0EA" w:rsidR="006F01E1" w:rsidRDefault="006F01E1" w:rsidP="0039476C">
      <w:pPr>
        <w:pStyle w:val="LeftFlush"/>
      </w:pPr>
      <w:r w:rsidRPr="006F01E1">
        <w:t>If you’re affected by a change in drug coverage at the beginning of the year or during the year, review Chapter 9 of your Evidence of Coverage and talk to your prescriber to find out your options, such as asking for a temporary supply, applying for an exception and/or working to find a new drug. Call Customer Service at 1-866-627-7806 (TTY users call 711) for more information.</w:t>
      </w:r>
    </w:p>
    <w:p w14:paraId="0F5CEAD6" w14:textId="6DD1BB8B" w:rsidR="006F01E1" w:rsidRDefault="000104BB" w:rsidP="000104BB">
      <w:pPr>
        <w:pStyle w:val="Heading2"/>
      </w:pPr>
      <w:r w:rsidRPr="000104BB">
        <w:t>Section 1.7 Changes to Prescription Drug Benefits &amp; Costs</w:t>
      </w:r>
    </w:p>
    <w:p w14:paraId="6BF3B2AC" w14:textId="4D334E8E" w:rsidR="000104BB" w:rsidRDefault="000104BB" w:rsidP="000104BB">
      <w:pPr>
        <w:pStyle w:val="Heading2"/>
      </w:pPr>
      <w:r w:rsidRPr="000104BB">
        <w:t>Do you get Extra Help to pay for your drug coverage costs?</w:t>
      </w:r>
    </w:p>
    <w:p w14:paraId="3930B66B" w14:textId="3FCBB172" w:rsidR="000104BB" w:rsidRDefault="00FD4E72" w:rsidP="00FD4E72">
      <w:pPr>
        <w:pStyle w:val="LeftFlush"/>
      </w:pPr>
      <w:r w:rsidRPr="00FD4E72">
        <w:t xml:space="preserve">If you’re in a program that helps pay for your drugs (Extra Help), the </w:t>
      </w:r>
      <w:r w:rsidRPr="009F6A10">
        <w:rPr>
          <w:b/>
          <w:bCs/>
        </w:rPr>
        <w:t>information about costs for Part D drugs may not apply to you</w:t>
      </w:r>
      <w:r w:rsidRPr="00FD4E72">
        <w:t>. We sent you a separate material, called the Evidence of Coverage Rider for People Who Get Extra Help Paying for Prescription Drugs, which tells you about your drug costs. If you get Extra Help, you will receive a LIS Rider. If you don’t get this material, call Customer Service at 1-866-627-7806 (TTY users call 711) and ask for the LIS Rider to be sent to you.</w:t>
      </w:r>
    </w:p>
    <w:p w14:paraId="340FF337" w14:textId="49F28C6B" w:rsidR="00FD4E72" w:rsidRDefault="00FD4E72" w:rsidP="00FD4E72">
      <w:pPr>
        <w:pStyle w:val="Heading2"/>
      </w:pPr>
      <w:r w:rsidRPr="00FD4E72">
        <w:t>Drug Payment Stages</w:t>
      </w:r>
    </w:p>
    <w:p w14:paraId="60097126" w14:textId="0C7438A3" w:rsidR="00FD4E72" w:rsidRDefault="00C8224C" w:rsidP="00C8224C">
      <w:pPr>
        <w:pStyle w:val="LeftFlush"/>
      </w:pPr>
      <w:r w:rsidRPr="00C8224C">
        <w:t xml:space="preserve">There are </w:t>
      </w:r>
      <w:r w:rsidRPr="009F6A10">
        <w:rPr>
          <w:b/>
          <w:bCs/>
        </w:rPr>
        <w:t>3 drug payment stages</w:t>
      </w:r>
      <w:r w:rsidRPr="00C8224C">
        <w:t>: the Yearly Deductible Stage, the Initial Coverage Stage, and the Catastrophic Coverage Stage. The Coverage Gap Stage and the Coverage Gap Discount Program no longer exist in the Part D benefit.</w:t>
      </w:r>
    </w:p>
    <w:p w14:paraId="471416C5" w14:textId="77777777" w:rsidR="00D75BFB" w:rsidRDefault="00D75BFB" w:rsidP="00C8224C">
      <w:pPr>
        <w:pStyle w:val="LeftFlush"/>
      </w:pPr>
    </w:p>
    <w:p w14:paraId="28950E09" w14:textId="00F5D534" w:rsidR="00AB2E80" w:rsidRDefault="00FB52FB" w:rsidP="00FB52FB">
      <w:pPr>
        <w:pStyle w:val="1-5"/>
      </w:pPr>
      <w:r w:rsidRPr="00FB52FB">
        <w:t>• Stage 1: Yearly Deductible</w:t>
      </w:r>
    </w:p>
    <w:p w14:paraId="14E05D8F" w14:textId="5D850E45" w:rsidR="00FB52FB" w:rsidRDefault="00FB52FB" w:rsidP="00FB52FB">
      <w:pPr>
        <w:pStyle w:val="3-5"/>
      </w:pPr>
      <w:r w:rsidRPr="00FB52FB">
        <w:t xml:space="preserve">You start </w:t>
      </w:r>
      <w:proofErr w:type="gramStart"/>
      <w:r w:rsidRPr="00FB52FB">
        <w:t>in</w:t>
      </w:r>
      <w:proofErr w:type="gramEnd"/>
      <w:r w:rsidRPr="00FB52FB">
        <w:t xml:space="preserve"> this payment stage each calendar year. During this stage, you pay the full cost of your Tier 3, Tier 4 and Tier 5 drugs until you reach the yearly deductible.</w:t>
      </w:r>
    </w:p>
    <w:p w14:paraId="0EA44CDC" w14:textId="3C26A139" w:rsidR="00FB52FB" w:rsidRDefault="00FB52FB" w:rsidP="00FB52FB">
      <w:pPr>
        <w:pStyle w:val="1-5"/>
      </w:pPr>
      <w:r w:rsidRPr="00FB52FB">
        <w:t>• Stage 2: Initial Coverage</w:t>
      </w:r>
    </w:p>
    <w:p w14:paraId="53D3BB1B" w14:textId="14019100" w:rsidR="00FB52FB" w:rsidRDefault="00967CC3" w:rsidP="00967CC3">
      <w:pPr>
        <w:pStyle w:val="3-5"/>
      </w:pPr>
      <w:r w:rsidRPr="00967CC3">
        <w:t>Once you pay the yearly deductible, you move to the Initial Coverage Stage. In this stage, our plan pays its share of the cost of your drugs, and you pay your share of the cost. You generally stay in this stage until your year-to-date out-of-pocket costs reach $2,100.</w:t>
      </w:r>
    </w:p>
    <w:p w14:paraId="59EF5DD9" w14:textId="2F09E59D" w:rsidR="00967CC3" w:rsidRDefault="00967CC3" w:rsidP="00967CC3">
      <w:pPr>
        <w:pStyle w:val="1-5"/>
      </w:pPr>
      <w:r w:rsidRPr="00967CC3">
        <w:t>• Stage 3: Catastrophic Coverage</w:t>
      </w:r>
    </w:p>
    <w:p w14:paraId="71320D71" w14:textId="0241CFD0" w:rsidR="00967CC3" w:rsidRDefault="00967CC3" w:rsidP="00967CC3">
      <w:pPr>
        <w:pStyle w:val="3-5"/>
      </w:pPr>
      <w:r w:rsidRPr="00967CC3">
        <w:t xml:space="preserve">This is the third and final drug payment stage. In this stage, you pay nothing for your covered Part D drugs. You generally stay </w:t>
      </w:r>
      <w:proofErr w:type="gramStart"/>
      <w:r w:rsidRPr="00967CC3">
        <w:t>in</w:t>
      </w:r>
      <w:proofErr w:type="gramEnd"/>
      <w:r w:rsidRPr="00967CC3">
        <w:t xml:space="preserve"> this stage for the rest of the calendar year.</w:t>
      </w:r>
    </w:p>
    <w:p w14:paraId="2F45F1B5" w14:textId="77777777" w:rsidR="00D75BFB" w:rsidRDefault="00D75BFB" w:rsidP="00967CC3">
      <w:pPr>
        <w:pStyle w:val="3-5"/>
      </w:pPr>
    </w:p>
    <w:p w14:paraId="40AA32E7" w14:textId="4BB82354" w:rsidR="00967CC3" w:rsidRDefault="006E4E73" w:rsidP="006E4E73">
      <w:pPr>
        <w:pStyle w:val="LeftFlush"/>
      </w:pPr>
      <w:r w:rsidRPr="006E4E73">
        <w:t xml:space="preserve">The Coverage Gap Discount Program has been replaced by the Manufacturer Discount Program. Under the Manufacturer Discount Program, drug manufacturers pay a portion of the plan’s full cost for covered Part D brand name drugs and biologics during the </w:t>
      </w:r>
      <w:r w:rsidRPr="006E4E73">
        <w:lastRenderedPageBreak/>
        <w:t>Initial Coverage Stage and the Catastrophic Coverage Stage. Discounts paid by manufacturers under the Manufacturer Discount Program don’t count toward out-of-pocket costs.</w:t>
      </w:r>
    </w:p>
    <w:p w14:paraId="3B8C144F" w14:textId="5F41E447" w:rsidR="006E4E73" w:rsidRDefault="006E4E73" w:rsidP="006E4E73">
      <w:pPr>
        <w:pStyle w:val="Heading2"/>
      </w:pPr>
      <w:r w:rsidRPr="006E4E73">
        <w:t>Drug Costs in Stage 1: Yearly Deductible</w:t>
      </w:r>
    </w:p>
    <w:p w14:paraId="13DD7573" w14:textId="22439DD7" w:rsidR="006E4E73" w:rsidRDefault="00D85795" w:rsidP="00D85795">
      <w:pPr>
        <w:pStyle w:val="LeftFlush"/>
      </w:pPr>
      <w:r w:rsidRPr="00D85795">
        <w:t>The table shows your cost per prescription during this stage.</w:t>
      </w:r>
    </w:p>
    <w:p w14:paraId="5AB1D65E" w14:textId="1E737051" w:rsidR="00041E3F" w:rsidRPr="00041E3F" w:rsidRDefault="00041E3F" w:rsidP="00D85795">
      <w:pPr>
        <w:pStyle w:val="LeftFlush"/>
        <w:rPr>
          <w:rStyle w:val="RefPageNumberEmbed"/>
        </w:rPr>
      </w:pPr>
      <w:r w:rsidRPr="00041E3F">
        <w:rPr>
          <w:rStyle w:val="RefPageNumberEmbed"/>
        </w:rPr>
        <w:t>22</w:t>
      </w:r>
    </w:p>
    <w:p w14:paraId="05034399" w14:textId="7AD2C1CC" w:rsidR="00FB3474" w:rsidRDefault="00FB3474" w:rsidP="00FB3474">
      <w:pPr>
        <w:pStyle w:val="Heading2"/>
      </w:pPr>
      <w:r w:rsidRPr="00FB3474">
        <w:t>Yearly Deductible</w:t>
      </w:r>
    </w:p>
    <w:p w14:paraId="1817F02A" w14:textId="77777777" w:rsidR="00FB3474" w:rsidRDefault="00FB3474" w:rsidP="00FB3474">
      <w:pPr>
        <w:pStyle w:val="Heading3"/>
      </w:pPr>
      <w:r w:rsidRPr="001A4AD2">
        <w:t>2025 (this year)</w:t>
      </w:r>
    </w:p>
    <w:p w14:paraId="0446B304" w14:textId="60FF7C12" w:rsidR="00FB3474" w:rsidRDefault="00FB3474" w:rsidP="00FB3474">
      <w:pPr>
        <w:pStyle w:val="1-3"/>
      </w:pPr>
      <w:r w:rsidRPr="00FB3474">
        <w:t>$420</w:t>
      </w:r>
      <w:r w:rsidR="0073784A">
        <w:t xml:space="preserve"> </w:t>
      </w:r>
      <w:r w:rsidRPr="00FB3474">
        <w:t>During this stage, you pay $0 for drugs on Tier 1 (in</w:t>
      </w:r>
      <w:r>
        <w:t>-</w:t>
      </w:r>
      <w:r w:rsidRPr="00FB3474">
        <w:t>network standard retail 30-day supply), $0 for drugs on Tier 2 (in</w:t>
      </w:r>
      <w:r>
        <w:t>-</w:t>
      </w:r>
      <w:r w:rsidRPr="00FB3474">
        <w:t>network standard retail 30-day supply), and the full cost of drugs on Tier 3, Tier 4 and Tier 5 until you’ve reached the yearly deductible.</w:t>
      </w:r>
    </w:p>
    <w:p w14:paraId="6B374306" w14:textId="77777777" w:rsidR="00FB3474" w:rsidRDefault="00FB3474" w:rsidP="00FB3474">
      <w:pPr>
        <w:pStyle w:val="Heading3"/>
      </w:pPr>
      <w:r w:rsidRPr="001A4AD2">
        <w:t>2026 (next year)</w:t>
      </w:r>
    </w:p>
    <w:p w14:paraId="22A3B886" w14:textId="0E2CCF15" w:rsidR="00FB3474" w:rsidRDefault="00FB3474" w:rsidP="00FB3474">
      <w:pPr>
        <w:pStyle w:val="1-3"/>
      </w:pPr>
      <w:r w:rsidRPr="00FB3474">
        <w:t>$600</w:t>
      </w:r>
      <w:r w:rsidR="0073784A">
        <w:t xml:space="preserve"> </w:t>
      </w:r>
      <w:r w:rsidR="006642D4" w:rsidRPr="006642D4">
        <w:t>During this stage, you pay $0 for drugs on Tier 1 (in</w:t>
      </w:r>
      <w:r w:rsidR="006642D4">
        <w:t>-</w:t>
      </w:r>
      <w:r w:rsidR="006642D4" w:rsidRPr="006642D4">
        <w:t>network standard retail 30-day supply), $5 for drugs on Tier 2 (in</w:t>
      </w:r>
      <w:r w:rsidR="006642D4">
        <w:t>-</w:t>
      </w:r>
      <w:r w:rsidR="006642D4" w:rsidRPr="006642D4">
        <w:t>network standard retail 30-day supply), and the full cost of drugs on Tier 3, Tier 4 and Tier 5 until you’ve reached the yearly deductible.</w:t>
      </w:r>
    </w:p>
    <w:p w14:paraId="181A7817" w14:textId="6C7E4FDE" w:rsidR="00D85795" w:rsidRDefault="006642D4" w:rsidP="006642D4">
      <w:pPr>
        <w:pStyle w:val="Heading2"/>
      </w:pPr>
      <w:r w:rsidRPr="006642D4">
        <w:t>Drug Costs in Stage 2: Initial Coverage</w:t>
      </w:r>
    </w:p>
    <w:p w14:paraId="165D6D63" w14:textId="2760E933" w:rsidR="006642D4" w:rsidRDefault="00173D98" w:rsidP="00173D98">
      <w:pPr>
        <w:pStyle w:val="LeftFlush"/>
      </w:pPr>
      <w:r w:rsidRPr="00173D98">
        <w:t>For drugs on Tier 3 and Tier 4, your cost-sharing in the initial coverage stage is changing from a copayment to coinsurance. Go to the following table for the changes from 2025 to 2026.</w:t>
      </w:r>
    </w:p>
    <w:p w14:paraId="7F7A2C0C" w14:textId="77777777" w:rsidR="00173D98" w:rsidRDefault="00173D98" w:rsidP="00173D98">
      <w:pPr>
        <w:pStyle w:val="LeftFlush"/>
      </w:pPr>
    </w:p>
    <w:p w14:paraId="3D2DA557" w14:textId="3056CECD" w:rsidR="00173D98" w:rsidRDefault="00173D98" w:rsidP="00173D98">
      <w:pPr>
        <w:pStyle w:val="LeftFlush"/>
      </w:pPr>
      <w:r w:rsidRPr="00173D98">
        <w:t xml:space="preserve">Coinsurance is a portion or part of the total cost, typically as a percentage. With this plan, you pay part of the cost of Tier 3, Tier 4 and Tier 5 drugs. For example, if your coinsurance is 25% and the total cost of your prescription is $100, you would pay $25. The plan </w:t>
      </w:r>
      <w:proofErr w:type="gramStart"/>
      <w:r w:rsidRPr="00173D98">
        <w:t>pays</w:t>
      </w:r>
      <w:proofErr w:type="gramEnd"/>
      <w:r w:rsidRPr="00173D98">
        <w:t xml:space="preserve"> the rest. You pay the full cost of your drugs until you meet the deductible, then you’ll start paying the coinsurance amount.</w:t>
      </w:r>
    </w:p>
    <w:p w14:paraId="18BF9206" w14:textId="77777777" w:rsidR="00173D98" w:rsidRDefault="00173D98" w:rsidP="00173D98">
      <w:pPr>
        <w:pStyle w:val="LeftFlush"/>
      </w:pPr>
    </w:p>
    <w:p w14:paraId="3E95DA7D" w14:textId="6F708191" w:rsidR="00173D98" w:rsidRDefault="00513273" w:rsidP="00173D98">
      <w:pPr>
        <w:pStyle w:val="LeftFlush"/>
      </w:pPr>
      <w:r w:rsidRPr="00513273">
        <w:t>The table shows your cost per prescription for a one-month (30-day) supply filled at a network pharmacy with standard cost sharing.</w:t>
      </w:r>
    </w:p>
    <w:p w14:paraId="0BBEB3AC" w14:textId="77777777" w:rsidR="00513273" w:rsidRDefault="00513273" w:rsidP="00173D98">
      <w:pPr>
        <w:pStyle w:val="LeftFlush"/>
      </w:pPr>
    </w:p>
    <w:p w14:paraId="3C59C22E" w14:textId="2D29FEA2" w:rsidR="00513273" w:rsidRDefault="00513273" w:rsidP="00173D98">
      <w:pPr>
        <w:pStyle w:val="LeftFlush"/>
        <w:rPr>
          <w:b/>
          <w:bCs/>
        </w:rPr>
      </w:pPr>
      <w:r w:rsidRPr="00513273">
        <w:t xml:space="preserve">We changed the tier for some of the drugs on our Drug List. To see if your drugs will be in a different tier, look them up on the Drug List. Most adult Part D vaccines are </w:t>
      </w:r>
      <w:r w:rsidRPr="00513273">
        <w:lastRenderedPageBreak/>
        <w:t>covered at no cost to you. For more information about the costs of vaccines, or information about the costs for a long</w:t>
      </w:r>
      <w:r>
        <w:t>-</w:t>
      </w:r>
      <w:r w:rsidRPr="00513273">
        <w:t xml:space="preserve">term supply or for mail-order prescriptions, go to Chapter 6 of your </w:t>
      </w:r>
      <w:r w:rsidRPr="00513273">
        <w:rPr>
          <w:b/>
          <w:bCs/>
        </w:rPr>
        <w:t>Evidence of Coverage.</w:t>
      </w:r>
    </w:p>
    <w:p w14:paraId="70A0B6F8" w14:textId="77777777" w:rsidR="00513273" w:rsidRDefault="00513273" w:rsidP="00173D98">
      <w:pPr>
        <w:pStyle w:val="LeftFlush"/>
        <w:rPr>
          <w:b/>
          <w:bCs/>
        </w:rPr>
      </w:pPr>
    </w:p>
    <w:p w14:paraId="495488CF" w14:textId="6B0FC69E" w:rsidR="00513273" w:rsidRDefault="00513273" w:rsidP="00173D98">
      <w:pPr>
        <w:pStyle w:val="LeftFlush"/>
      </w:pPr>
      <w:r w:rsidRPr="00513273">
        <w:t>Once you’ve paid $2,100 out of pocket for covered Part D drugs, you’ll move to the next stage (the Catastrophic Coverage Stage).</w:t>
      </w:r>
    </w:p>
    <w:p w14:paraId="5CD27EFA" w14:textId="7DFAD79B" w:rsidR="00C02DE3" w:rsidRDefault="00C46124" w:rsidP="00C02DE3">
      <w:pPr>
        <w:pStyle w:val="Heading2"/>
      </w:pPr>
      <w:r w:rsidRPr="00C46124">
        <w:t>Tier 1 - Preferred Generic</w:t>
      </w:r>
    </w:p>
    <w:p w14:paraId="417801F6" w14:textId="77777777" w:rsidR="00C02DE3" w:rsidRDefault="00C02DE3" w:rsidP="00C02DE3">
      <w:pPr>
        <w:pStyle w:val="Heading3"/>
      </w:pPr>
      <w:r w:rsidRPr="001A4AD2">
        <w:t>2025 (this year)</w:t>
      </w:r>
    </w:p>
    <w:p w14:paraId="33F00093" w14:textId="02A7E7F6" w:rsidR="00C02DE3" w:rsidRDefault="00C46124" w:rsidP="00C02DE3">
      <w:pPr>
        <w:pStyle w:val="1-3"/>
      </w:pPr>
      <w:r w:rsidRPr="00C46124">
        <w:t>You pay $0 per prescription.</w:t>
      </w:r>
    </w:p>
    <w:p w14:paraId="1952E8D0" w14:textId="77777777" w:rsidR="00C02DE3" w:rsidRDefault="00C02DE3" w:rsidP="00C02DE3">
      <w:pPr>
        <w:pStyle w:val="Heading3"/>
      </w:pPr>
      <w:r w:rsidRPr="001A4AD2">
        <w:t>2026 (next year)</w:t>
      </w:r>
    </w:p>
    <w:p w14:paraId="1CBA2C23" w14:textId="73EEC50E" w:rsidR="00C02DE3" w:rsidRDefault="007A6ADD" w:rsidP="00C02DE3">
      <w:pPr>
        <w:pStyle w:val="1-3"/>
      </w:pPr>
      <w:r w:rsidRPr="007A6ADD">
        <w:t>You pay $0 per prescription.</w:t>
      </w:r>
    </w:p>
    <w:p w14:paraId="67AC67C4" w14:textId="10FD3AB7" w:rsidR="00C02DE3" w:rsidRDefault="007A6ADD" w:rsidP="00C02DE3">
      <w:pPr>
        <w:pStyle w:val="Heading2"/>
      </w:pPr>
      <w:r w:rsidRPr="007A6ADD">
        <w:t>Tier 2 - Generic</w:t>
      </w:r>
    </w:p>
    <w:p w14:paraId="48BB43B5" w14:textId="77777777" w:rsidR="00C02DE3" w:rsidRDefault="00C02DE3" w:rsidP="00C02DE3">
      <w:pPr>
        <w:pStyle w:val="Heading3"/>
      </w:pPr>
      <w:r w:rsidRPr="001A4AD2">
        <w:t>2025 (this year)</w:t>
      </w:r>
    </w:p>
    <w:p w14:paraId="532148BA" w14:textId="6C49344C" w:rsidR="00C02DE3" w:rsidRDefault="007A6ADD" w:rsidP="00C02DE3">
      <w:pPr>
        <w:pStyle w:val="1-3"/>
      </w:pPr>
      <w:r w:rsidRPr="007A6ADD">
        <w:t>You pay $0 per prescription.</w:t>
      </w:r>
    </w:p>
    <w:p w14:paraId="3EEFD678" w14:textId="77777777" w:rsidR="00C02DE3" w:rsidRDefault="00C02DE3" w:rsidP="00C02DE3">
      <w:pPr>
        <w:pStyle w:val="Heading3"/>
      </w:pPr>
      <w:r w:rsidRPr="001A4AD2">
        <w:t>2026 (next year)</w:t>
      </w:r>
    </w:p>
    <w:p w14:paraId="12039DB3" w14:textId="7D36B768" w:rsidR="00C02DE3" w:rsidRDefault="007A6ADD" w:rsidP="00C02DE3">
      <w:pPr>
        <w:pStyle w:val="1-3"/>
      </w:pPr>
      <w:r w:rsidRPr="007A6ADD">
        <w:t>You pay $5 per prescription.</w:t>
      </w:r>
    </w:p>
    <w:p w14:paraId="4E27A8E2" w14:textId="410650F6" w:rsidR="00C02DE3" w:rsidRDefault="00900EE6" w:rsidP="00C02DE3">
      <w:pPr>
        <w:pStyle w:val="Heading2"/>
      </w:pPr>
      <w:r w:rsidRPr="00900EE6">
        <w:t>Tier 3 - Preferred Brand</w:t>
      </w:r>
    </w:p>
    <w:p w14:paraId="65D799B9" w14:textId="77777777" w:rsidR="00C02DE3" w:rsidRDefault="00C02DE3" w:rsidP="00C02DE3">
      <w:pPr>
        <w:pStyle w:val="Heading3"/>
      </w:pPr>
      <w:r w:rsidRPr="001A4AD2">
        <w:t>2025 (this year)</w:t>
      </w:r>
    </w:p>
    <w:p w14:paraId="1B313071" w14:textId="16407BB6" w:rsidR="00C02DE3" w:rsidRDefault="00900EE6" w:rsidP="00C02DE3">
      <w:pPr>
        <w:pStyle w:val="1-3"/>
      </w:pPr>
      <w:r w:rsidRPr="00900EE6">
        <w:t>You pay $47 per prescription.</w:t>
      </w:r>
    </w:p>
    <w:p w14:paraId="491C178C" w14:textId="77777777" w:rsidR="00C02DE3" w:rsidRDefault="00C02DE3" w:rsidP="00C02DE3">
      <w:pPr>
        <w:pStyle w:val="Heading3"/>
      </w:pPr>
      <w:r w:rsidRPr="001A4AD2">
        <w:t>2026 (next year)</w:t>
      </w:r>
    </w:p>
    <w:p w14:paraId="55C02E0D" w14:textId="60862167" w:rsidR="00C02DE3" w:rsidRDefault="00900EE6" w:rsidP="00C02DE3">
      <w:pPr>
        <w:pStyle w:val="1-3"/>
      </w:pPr>
      <w:r w:rsidRPr="00900EE6">
        <w:t>You pay 18% of the total cost.</w:t>
      </w:r>
    </w:p>
    <w:p w14:paraId="2DA5279C" w14:textId="30FB16B3" w:rsidR="002A47F3" w:rsidRPr="002A47F3" w:rsidRDefault="002A47F3" w:rsidP="00C02DE3">
      <w:pPr>
        <w:pStyle w:val="1-3"/>
        <w:rPr>
          <w:rStyle w:val="RefPageNumberEmbed"/>
        </w:rPr>
      </w:pPr>
      <w:r w:rsidRPr="002A47F3">
        <w:rPr>
          <w:rStyle w:val="RefPageNumberEmbed"/>
        </w:rPr>
        <w:t>23</w:t>
      </w:r>
    </w:p>
    <w:p w14:paraId="5083BB89" w14:textId="3854D0A6" w:rsidR="00C02DE3" w:rsidRDefault="00225C73" w:rsidP="00C02DE3">
      <w:pPr>
        <w:pStyle w:val="Heading2"/>
      </w:pPr>
      <w:r w:rsidRPr="00900EE6">
        <w:t>Tier 3 - Preferred Brand</w:t>
      </w:r>
    </w:p>
    <w:p w14:paraId="67BA0742" w14:textId="77777777" w:rsidR="00C02DE3" w:rsidRDefault="00C02DE3" w:rsidP="00C02DE3">
      <w:pPr>
        <w:pStyle w:val="Heading3"/>
      </w:pPr>
      <w:r w:rsidRPr="001A4AD2">
        <w:t>2025 (this year)</w:t>
      </w:r>
    </w:p>
    <w:p w14:paraId="66B54B83" w14:textId="7BBB63CB" w:rsidR="00C02DE3" w:rsidRDefault="00900EE6" w:rsidP="00C02DE3">
      <w:pPr>
        <w:pStyle w:val="1-3"/>
      </w:pPr>
      <w:r w:rsidRPr="00900EE6">
        <w:t>You pay $35 per month supply of each covered insulin product on this tier</w:t>
      </w:r>
      <w:r w:rsidRPr="00900EE6">
        <w:rPr>
          <w:vertAlign w:val="superscript"/>
        </w:rPr>
        <w:t>1</w:t>
      </w:r>
      <w:r w:rsidRPr="00900EE6">
        <w:t>.</w:t>
      </w:r>
    </w:p>
    <w:p w14:paraId="541EC6F1" w14:textId="77777777" w:rsidR="00C02DE3" w:rsidRDefault="00C02DE3" w:rsidP="00C02DE3">
      <w:pPr>
        <w:pStyle w:val="Heading3"/>
      </w:pPr>
      <w:r w:rsidRPr="001A4AD2">
        <w:t>2026 (next year)</w:t>
      </w:r>
    </w:p>
    <w:p w14:paraId="3BC2EA09" w14:textId="5EF06977" w:rsidR="00C02DE3" w:rsidRDefault="008F6D85" w:rsidP="00C02DE3">
      <w:pPr>
        <w:pStyle w:val="1-3"/>
      </w:pPr>
      <w:r w:rsidRPr="008F6D85">
        <w:t>You pay 18%, up to $35 per month supply of each covered insulin product on this tier</w:t>
      </w:r>
      <w:r w:rsidRPr="008F6D85">
        <w:rPr>
          <w:vertAlign w:val="superscript"/>
        </w:rPr>
        <w:t>1</w:t>
      </w:r>
      <w:r w:rsidRPr="008F6D85">
        <w:t>.</w:t>
      </w:r>
    </w:p>
    <w:p w14:paraId="6DB4C103" w14:textId="4C0CA0A8" w:rsidR="00C02DE3" w:rsidRDefault="00561EF8" w:rsidP="00C02DE3">
      <w:pPr>
        <w:pStyle w:val="Heading2"/>
      </w:pPr>
      <w:r w:rsidRPr="00561EF8">
        <w:lastRenderedPageBreak/>
        <w:t>Tier 4 - Non-Preferred Drug</w:t>
      </w:r>
    </w:p>
    <w:p w14:paraId="7E33EFEE" w14:textId="77777777" w:rsidR="00C02DE3" w:rsidRDefault="00C02DE3" w:rsidP="00C02DE3">
      <w:pPr>
        <w:pStyle w:val="Heading3"/>
      </w:pPr>
      <w:r w:rsidRPr="001A4AD2">
        <w:t>2025 (this year)</w:t>
      </w:r>
    </w:p>
    <w:p w14:paraId="29887233" w14:textId="16A5B724" w:rsidR="00C02DE3" w:rsidRDefault="00B02934" w:rsidP="00C02DE3">
      <w:pPr>
        <w:pStyle w:val="1-3"/>
      </w:pPr>
      <w:r w:rsidRPr="00B02934">
        <w:t>You pay $100 per prescription.</w:t>
      </w:r>
    </w:p>
    <w:p w14:paraId="36B99492" w14:textId="6203EE44" w:rsidR="00B02934" w:rsidRDefault="00B02934" w:rsidP="00C02DE3">
      <w:pPr>
        <w:pStyle w:val="1-3"/>
      </w:pPr>
      <w:r w:rsidRPr="00B02934">
        <w:t>Your cost for a one-month mail-order prescription is $100.</w:t>
      </w:r>
    </w:p>
    <w:p w14:paraId="7291E85D" w14:textId="77777777" w:rsidR="00C02DE3" w:rsidRDefault="00C02DE3" w:rsidP="00C02DE3">
      <w:pPr>
        <w:pStyle w:val="Heading3"/>
      </w:pPr>
      <w:r w:rsidRPr="001A4AD2">
        <w:t>2026 (next year)</w:t>
      </w:r>
    </w:p>
    <w:p w14:paraId="628C2FD2" w14:textId="4BC2EC20" w:rsidR="00C02DE3" w:rsidRDefault="00B02934" w:rsidP="00C02DE3">
      <w:pPr>
        <w:pStyle w:val="1-3"/>
      </w:pPr>
      <w:r w:rsidRPr="00B02934">
        <w:t>You pay 41% of the total cost.</w:t>
      </w:r>
    </w:p>
    <w:p w14:paraId="2C5E66CE" w14:textId="620CA6E8" w:rsidR="00B02934" w:rsidRDefault="00B02934" w:rsidP="00C02DE3">
      <w:pPr>
        <w:pStyle w:val="1-3"/>
      </w:pPr>
      <w:r w:rsidRPr="00B02934">
        <w:t xml:space="preserve">Your </w:t>
      </w:r>
      <w:proofErr w:type="gramStart"/>
      <w:r w:rsidRPr="00B02934">
        <w:t>cost for a one-month mail-order prescription</w:t>
      </w:r>
      <w:proofErr w:type="gramEnd"/>
      <w:r w:rsidRPr="00B02934">
        <w:t xml:space="preserve"> is 41%.</w:t>
      </w:r>
    </w:p>
    <w:p w14:paraId="07001BD4" w14:textId="42642A11" w:rsidR="00D9163B" w:rsidRDefault="00D9163B" w:rsidP="00D9163B">
      <w:pPr>
        <w:pStyle w:val="Heading2"/>
      </w:pPr>
      <w:r w:rsidRPr="00D9163B">
        <w:t>Tier 5 - Specialty Tier</w:t>
      </w:r>
    </w:p>
    <w:p w14:paraId="4AE7EC48" w14:textId="77777777" w:rsidR="00D9163B" w:rsidRDefault="00D9163B" w:rsidP="00D9163B">
      <w:pPr>
        <w:pStyle w:val="Heading3"/>
      </w:pPr>
      <w:r w:rsidRPr="001A4AD2">
        <w:t>2025 (this year)</w:t>
      </w:r>
    </w:p>
    <w:p w14:paraId="3E607281" w14:textId="6ABE7376" w:rsidR="00D9163B" w:rsidRDefault="00D9163B" w:rsidP="00D9163B">
      <w:pPr>
        <w:pStyle w:val="1-3"/>
      </w:pPr>
      <w:r w:rsidRPr="00D9163B">
        <w:t>You pay 28% of the total cost.</w:t>
      </w:r>
    </w:p>
    <w:p w14:paraId="1AD5E7E6" w14:textId="7CF7724B" w:rsidR="00D9163B" w:rsidRDefault="00D9163B" w:rsidP="00D9163B">
      <w:pPr>
        <w:pStyle w:val="1-3"/>
      </w:pPr>
      <w:r w:rsidRPr="00D9163B">
        <w:t>Your cost for a one-month mail-order prescription is 28%.</w:t>
      </w:r>
    </w:p>
    <w:p w14:paraId="15158B5E" w14:textId="77777777" w:rsidR="00D9163B" w:rsidRDefault="00D9163B" w:rsidP="00D9163B">
      <w:pPr>
        <w:pStyle w:val="Heading3"/>
      </w:pPr>
      <w:r w:rsidRPr="001A4AD2">
        <w:t>2026 (next year)</w:t>
      </w:r>
    </w:p>
    <w:p w14:paraId="76905A14" w14:textId="21376C2C" w:rsidR="00D9163B" w:rsidRDefault="00D9163B" w:rsidP="00D9163B">
      <w:pPr>
        <w:pStyle w:val="1-3"/>
      </w:pPr>
      <w:r w:rsidRPr="00D9163B">
        <w:t>You pay 26% of the total cost.</w:t>
      </w:r>
    </w:p>
    <w:p w14:paraId="24E7A4E0" w14:textId="6EC94585" w:rsidR="00D9163B" w:rsidRDefault="001C0C22" w:rsidP="00D9163B">
      <w:pPr>
        <w:pStyle w:val="1-3"/>
      </w:pPr>
      <w:r w:rsidRPr="001C0C22">
        <w:t>Your cost for a one-month mail-order prescription is 26%.</w:t>
      </w:r>
    </w:p>
    <w:p w14:paraId="5ECF466B" w14:textId="77777777" w:rsidR="005E7F7D" w:rsidRPr="00DB755F" w:rsidRDefault="005E7F7D" w:rsidP="005E7F7D">
      <w:pPr>
        <w:pStyle w:val="NoteSeparationLine"/>
      </w:pPr>
      <w:r w:rsidRPr="00DB755F">
        <w:t>"333333</w:t>
      </w:r>
    </w:p>
    <w:p w14:paraId="50CD6DA2" w14:textId="5BF413EB" w:rsidR="005E7F7D" w:rsidRDefault="005E7F7D" w:rsidP="005E7F7D">
      <w:pPr>
        <w:pStyle w:val="1-3"/>
      </w:pPr>
      <w:r>
        <w:rPr>
          <w:vertAlign w:val="superscript"/>
        </w:rPr>
        <w:t>1</w:t>
      </w:r>
      <w:r w:rsidRPr="005E7F7D">
        <w:t>In 2025, you pay no more than $35 for each 1-month supply of Part D covered insulin drugs. In 2026, you’ll pay no more than a $35 copay or 18% of the total drug cost—whichever is less—until you reach the Catastrophic Coverage stage where your cost drops to $0. You pay these amounts even if you haven’t paid your deductible.</w:t>
      </w:r>
    </w:p>
    <w:p w14:paraId="73F3B5DE" w14:textId="77777777" w:rsidR="005E7F7D" w:rsidRDefault="005E7F7D" w:rsidP="005E7F7D">
      <w:pPr>
        <w:pStyle w:val="1-3"/>
      </w:pPr>
    </w:p>
    <w:p w14:paraId="49D9676E" w14:textId="3DFF5880" w:rsidR="00513273" w:rsidRDefault="00027C82" w:rsidP="00027C82">
      <w:pPr>
        <w:pStyle w:val="Heading2"/>
      </w:pPr>
      <w:r w:rsidRPr="00027C82">
        <w:t>Changes to the Catastrophic Coverage Stage</w:t>
      </w:r>
    </w:p>
    <w:p w14:paraId="49A2B07B" w14:textId="208A7ADB" w:rsidR="00027C82" w:rsidRDefault="00D50ACB" w:rsidP="00D50ACB">
      <w:pPr>
        <w:pStyle w:val="LeftFlush"/>
      </w:pPr>
      <w:r w:rsidRPr="00D50ACB">
        <w:t xml:space="preserve">If you reach the Catastrophic Coverage stage, you pay nothing for your covered Part D drugs. You may have cost sharing for excluded drugs that are covered under our enhanced benefit. For specific information about your costs in the Catastrophic Coverage Stage, go to Chapter 6, Section 6, in your </w:t>
      </w:r>
      <w:r w:rsidRPr="0013437E">
        <w:rPr>
          <w:b/>
          <w:bCs/>
        </w:rPr>
        <w:t>Evidence of Coverage</w:t>
      </w:r>
      <w:r w:rsidRPr="00D50ACB">
        <w:t>.</w:t>
      </w:r>
    </w:p>
    <w:p w14:paraId="3DB1A9F1" w14:textId="6FB01292" w:rsidR="002A47F3" w:rsidRPr="002A47F3" w:rsidRDefault="002A47F3" w:rsidP="00D50ACB">
      <w:pPr>
        <w:pStyle w:val="LeftFlush"/>
        <w:rPr>
          <w:rStyle w:val="RefPageNumberEmbed"/>
        </w:rPr>
      </w:pPr>
      <w:r w:rsidRPr="002A47F3">
        <w:rPr>
          <w:rStyle w:val="RefPageNumberEmbed"/>
        </w:rPr>
        <w:t>24</w:t>
      </w:r>
    </w:p>
    <w:p w14:paraId="4C70C3E3" w14:textId="11388EE3" w:rsidR="00B520AF" w:rsidRDefault="00B520AF" w:rsidP="00884E99">
      <w:pPr>
        <w:pStyle w:val="Heading1"/>
      </w:pPr>
      <w:r>
        <w:t>Section 2</w:t>
      </w:r>
      <w:r w:rsidR="00884E99">
        <w:t xml:space="preserve"> </w:t>
      </w:r>
      <w:r w:rsidR="00884E99">
        <w:br/>
      </w:r>
      <w:r w:rsidR="00D50ACB" w:rsidRPr="00D50ACB">
        <w:t>Administrative Changes</w:t>
      </w:r>
    </w:p>
    <w:p w14:paraId="370EC36D" w14:textId="069B7CC5" w:rsidR="00163B5E" w:rsidRDefault="000467B2" w:rsidP="00163B5E">
      <w:pPr>
        <w:pStyle w:val="Heading2"/>
      </w:pPr>
      <w:r w:rsidRPr="000467B2">
        <w:t>Emergency care - Worldwide reimbursement</w:t>
      </w:r>
    </w:p>
    <w:p w14:paraId="64E9E342" w14:textId="77777777" w:rsidR="00163B5E" w:rsidRDefault="00163B5E" w:rsidP="00163B5E">
      <w:pPr>
        <w:pStyle w:val="Heading3"/>
      </w:pPr>
      <w:r w:rsidRPr="001A4AD2">
        <w:t>2025 (this year)</w:t>
      </w:r>
    </w:p>
    <w:p w14:paraId="7BC0418D" w14:textId="2CD68C8A" w:rsidR="00163B5E" w:rsidRDefault="000467B2" w:rsidP="00163B5E">
      <w:pPr>
        <w:pStyle w:val="1-3"/>
      </w:pPr>
      <w:r w:rsidRPr="000467B2">
        <w:t xml:space="preserve">Foreign emergencies and urgently needed services are covered while you are travelling. </w:t>
      </w:r>
      <w:r w:rsidRPr="000467B2">
        <w:lastRenderedPageBreak/>
        <w:t>Payment requests from intermediaries, claims management companies or third-party billers for services received outside of the United States are not reimbursable.</w:t>
      </w:r>
    </w:p>
    <w:p w14:paraId="199FB19D" w14:textId="77777777" w:rsidR="00163B5E" w:rsidRDefault="00163B5E" w:rsidP="00163B5E">
      <w:pPr>
        <w:pStyle w:val="Heading3"/>
      </w:pPr>
      <w:r w:rsidRPr="001A4AD2">
        <w:t>2026 (next year)</w:t>
      </w:r>
    </w:p>
    <w:p w14:paraId="1E6DA363" w14:textId="54623698" w:rsidR="00163B5E" w:rsidRDefault="004B51F0" w:rsidP="00163B5E">
      <w:pPr>
        <w:pStyle w:val="1-3"/>
      </w:pPr>
      <w:r w:rsidRPr="004B51F0">
        <w:t xml:space="preserve">Foreign emergencies and urgently needed services are covered while you are travelling. Payment requests from intermediaries, claims management companies or third-party billers for services received outside of the United States are not reimbursable. The EOC now includes some additional instructions on how to get foreign services directly reimbursed </w:t>
      </w:r>
      <w:proofErr w:type="gramStart"/>
      <w:r w:rsidRPr="004B51F0">
        <w:t>to</w:t>
      </w:r>
      <w:proofErr w:type="gramEnd"/>
      <w:r w:rsidRPr="004B51F0">
        <w:t xml:space="preserve"> you or the provider. Please see Chapter 7 Section 1 of the EOC for complete information.</w:t>
      </w:r>
    </w:p>
    <w:p w14:paraId="10D077FC" w14:textId="2FB7D6F3" w:rsidR="004F6F66" w:rsidRDefault="004F6F66" w:rsidP="004F6F66">
      <w:pPr>
        <w:pStyle w:val="Heading2"/>
      </w:pPr>
      <w:r w:rsidRPr="004F6F66">
        <w:t>Medicare Prescription Payment Plan</w:t>
      </w:r>
    </w:p>
    <w:p w14:paraId="609ACA92" w14:textId="77777777" w:rsidR="004F6F66" w:rsidRDefault="004F6F66" w:rsidP="004F6F66">
      <w:pPr>
        <w:pStyle w:val="Heading3"/>
      </w:pPr>
      <w:r w:rsidRPr="001A4AD2">
        <w:t>2025 (this year)</w:t>
      </w:r>
    </w:p>
    <w:p w14:paraId="2D5A35E8" w14:textId="7684B655" w:rsidR="004F6F66" w:rsidRDefault="004F6F66" w:rsidP="004F6F66">
      <w:pPr>
        <w:pStyle w:val="1-3"/>
      </w:pPr>
      <w:r w:rsidRPr="004F6F66">
        <w:t>The Medicare Prescription Payment Plan is a payment option that began this year and can help you manage your out-of-pocket costs for drugs covered by our plan by spreading them across the calendar year (January-December). You may be participating in this payment option.</w:t>
      </w:r>
    </w:p>
    <w:p w14:paraId="78D2CA36" w14:textId="77777777" w:rsidR="004F6F66" w:rsidRDefault="004F6F66" w:rsidP="004F6F66">
      <w:pPr>
        <w:pStyle w:val="Heading3"/>
      </w:pPr>
      <w:r w:rsidRPr="001A4AD2">
        <w:t>2026 (next year)</w:t>
      </w:r>
    </w:p>
    <w:p w14:paraId="49A47E04" w14:textId="5163016A" w:rsidR="004F6F66" w:rsidRDefault="004F6F66" w:rsidP="004F6F66">
      <w:pPr>
        <w:pStyle w:val="1-3"/>
      </w:pPr>
      <w:r w:rsidRPr="004F6F66">
        <w:t>If you’re participating in the Medicare Prescription Payment Plan and stay in the same Part D plan, your participation will be automatically renewed for 2026.</w:t>
      </w:r>
    </w:p>
    <w:p w14:paraId="11EA1DBD" w14:textId="4CC0AA8B" w:rsidR="004F6F66" w:rsidRDefault="00466700" w:rsidP="004F6F66">
      <w:pPr>
        <w:pStyle w:val="1-3"/>
      </w:pPr>
      <w:r w:rsidRPr="00466700">
        <w:t xml:space="preserve">To learn more about this payment option, call us </w:t>
      </w:r>
      <w:proofErr w:type="gramStart"/>
      <w:r w:rsidRPr="00466700">
        <w:t>at</w:t>
      </w:r>
      <w:proofErr w:type="gramEnd"/>
      <w:r w:rsidRPr="00466700">
        <w:t xml:space="preserve"> 1-866-627-7806 (TTY users call 711) or visit Medicare.gov.</w:t>
      </w:r>
    </w:p>
    <w:p w14:paraId="4473E5F9" w14:textId="00FD5A48" w:rsidR="004F6F66" w:rsidRDefault="00466700" w:rsidP="004F6F66">
      <w:pPr>
        <w:pStyle w:val="Heading2"/>
      </w:pPr>
      <w:r w:rsidRPr="00466700">
        <w:t>Transplant services - Travel &amp; lodging</w:t>
      </w:r>
    </w:p>
    <w:p w14:paraId="171C159D" w14:textId="77777777" w:rsidR="004F6F66" w:rsidRDefault="004F6F66" w:rsidP="004F6F66">
      <w:pPr>
        <w:pStyle w:val="Heading3"/>
      </w:pPr>
      <w:r w:rsidRPr="001A4AD2">
        <w:t>2025 (this year)</w:t>
      </w:r>
    </w:p>
    <w:p w14:paraId="2B75EA33" w14:textId="09F5CC31" w:rsidR="004F6F66" w:rsidRDefault="00466700" w:rsidP="004F6F66">
      <w:pPr>
        <w:pStyle w:val="1-3"/>
      </w:pPr>
      <w:r w:rsidRPr="00466700">
        <w:t>If you receive an in</w:t>
      </w:r>
      <w:r>
        <w:t>-</w:t>
      </w:r>
      <w:r w:rsidRPr="00466700">
        <w:t>network transplant at a location outside your local community pattern of care, some travel and lodging expenses related to your transplant may be covered.</w:t>
      </w:r>
    </w:p>
    <w:p w14:paraId="65A668E9" w14:textId="77777777" w:rsidR="004F6F66" w:rsidRDefault="004F6F66" w:rsidP="004F6F66">
      <w:pPr>
        <w:pStyle w:val="Heading3"/>
      </w:pPr>
      <w:r w:rsidRPr="001A4AD2">
        <w:t>2026 (next year)</w:t>
      </w:r>
    </w:p>
    <w:p w14:paraId="3C13B04D" w14:textId="4C95DA6A" w:rsidR="004F6F66" w:rsidRDefault="00A9033B" w:rsidP="004F6F66">
      <w:pPr>
        <w:pStyle w:val="1-3"/>
      </w:pPr>
      <w:r w:rsidRPr="00A9033B">
        <w:t>The EOC has been updated to include more details explaining allowable transplant</w:t>
      </w:r>
      <w:r>
        <w:t>-</w:t>
      </w:r>
      <w:r w:rsidRPr="00A9033B">
        <w:t xml:space="preserve">related travel and lodging expenses. Please see </w:t>
      </w:r>
      <w:proofErr w:type="gramStart"/>
      <w:r w:rsidRPr="00A9033B">
        <w:t>the Chapter</w:t>
      </w:r>
      <w:proofErr w:type="gramEnd"/>
      <w:r w:rsidRPr="00A9033B">
        <w:t xml:space="preserve"> 4, Section 3 of the </w:t>
      </w:r>
      <w:proofErr w:type="gramStart"/>
      <w:r w:rsidRPr="00A9033B">
        <w:t>EOC</w:t>
      </w:r>
      <w:proofErr w:type="gramEnd"/>
      <w:r w:rsidRPr="00A9033B">
        <w:t xml:space="preserve"> for more details.</w:t>
      </w:r>
    </w:p>
    <w:p w14:paraId="480D91AB" w14:textId="71713895" w:rsidR="0099506D" w:rsidRPr="0099506D" w:rsidRDefault="0099506D" w:rsidP="004F6F66">
      <w:pPr>
        <w:pStyle w:val="1-3"/>
        <w:rPr>
          <w:rStyle w:val="RefPageNumberEmbed"/>
        </w:rPr>
      </w:pPr>
      <w:r w:rsidRPr="0099506D">
        <w:rPr>
          <w:rStyle w:val="RefPageNumberEmbed"/>
        </w:rPr>
        <w:t>25</w:t>
      </w:r>
    </w:p>
    <w:p w14:paraId="43F65927" w14:textId="73033F84" w:rsidR="00620EDF" w:rsidRDefault="00A9033B" w:rsidP="00A9033B">
      <w:pPr>
        <w:pStyle w:val="Heading1"/>
      </w:pPr>
      <w:r w:rsidRPr="00A9033B">
        <w:t>Section 3</w:t>
      </w:r>
      <w:r>
        <w:br/>
      </w:r>
      <w:r w:rsidRPr="00A9033B">
        <w:t>How to Change Plans</w:t>
      </w:r>
    </w:p>
    <w:p w14:paraId="06A6FBB2" w14:textId="1FA2D006" w:rsidR="00A9033B" w:rsidRDefault="001529D1" w:rsidP="00A9033B">
      <w:pPr>
        <w:pStyle w:val="LeftFlush"/>
      </w:pPr>
      <w:r w:rsidRPr="00A86503">
        <w:rPr>
          <w:b/>
          <w:bCs/>
        </w:rPr>
        <w:t>To stay in our plan, you don’t need to do anything</w:t>
      </w:r>
      <w:r w:rsidRPr="001529D1">
        <w:t xml:space="preserve">. Unless you sign up for a </w:t>
      </w:r>
      <w:r w:rsidRPr="001529D1">
        <w:lastRenderedPageBreak/>
        <w:t>different plan or change to Original Medicare by December 7, you’ll automatically be enrolled in our AARP® Medicare Advantage from UHC FL-0021 (PPO).</w:t>
      </w:r>
    </w:p>
    <w:p w14:paraId="0CC736F4" w14:textId="77777777" w:rsidR="001529D1" w:rsidRDefault="001529D1" w:rsidP="00A9033B">
      <w:pPr>
        <w:pStyle w:val="LeftFlush"/>
      </w:pPr>
    </w:p>
    <w:p w14:paraId="31594A71" w14:textId="28B8CEFD" w:rsidR="001529D1" w:rsidRDefault="001529D1" w:rsidP="00A9033B">
      <w:pPr>
        <w:pStyle w:val="LeftFlush"/>
      </w:pPr>
      <w:r w:rsidRPr="001529D1">
        <w:t>If you want to change plans for 2026 follow these steps:</w:t>
      </w:r>
    </w:p>
    <w:p w14:paraId="752029A6" w14:textId="77777777" w:rsidR="002C304E" w:rsidRDefault="002C304E" w:rsidP="00A9033B">
      <w:pPr>
        <w:pStyle w:val="LeftFlush"/>
      </w:pPr>
    </w:p>
    <w:p w14:paraId="631AD8CC" w14:textId="167D901C" w:rsidR="002C304E" w:rsidRDefault="001A2D4A" w:rsidP="0099506D">
      <w:pPr>
        <w:pStyle w:val="1-3"/>
      </w:pPr>
      <w:r w:rsidRPr="001A2D4A">
        <w:t xml:space="preserve">• </w:t>
      </w:r>
      <w:r w:rsidRPr="00247B85">
        <w:rPr>
          <w:b/>
          <w:bCs/>
        </w:rPr>
        <w:t>To change to a different Medicare health plan</w:t>
      </w:r>
      <w:r w:rsidRPr="001A2D4A">
        <w:t>, enroll in the new plan. You’ll be automatically disenrolled from AARP® Medicare Advantage from UHC FL-0021 (PPO).</w:t>
      </w:r>
    </w:p>
    <w:p w14:paraId="312E12D7" w14:textId="79E82E09" w:rsidR="001A2D4A" w:rsidRDefault="001A2D4A" w:rsidP="0099506D">
      <w:pPr>
        <w:pStyle w:val="1-3"/>
      </w:pPr>
      <w:r w:rsidRPr="001A2D4A">
        <w:t xml:space="preserve">• </w:t>
      </w:r>
      <w:r w:rsidRPr="00247B85">
        <w:rPr>
          <w:b/>
          <w:bCs/>
        </w:rPr>
        <w:t>To change to Original Medicare with Medicare drug coverage</w:t>
      </w:r>
      <w:r w:rsidRPr="001A2D4A">
        <w:t>, enroll in the new Medicare drug plan. You’ll be automatically disenrolled from AARP® Medicare Advantage from UHC FL-0021 (PPO).</w:t>
      </w:r>
    </w:p>
    <w:p w14:paraId="505F7DD8" w14:textId="02E36837" w:rsidR="001A2D4A" w:rsidRDefault="001A2D4A" w:rsidP="0099506D">
      <w:pPr>
        <w:pStyle w:val="1-3"/>
      </w:pPr>
      <w:r w:rsidRPr="001A2D4A">
        <w:t xml:space="preserve">• </w:t>
      </w:r>
      <w:r w:rsidRPr="00EC20B5">
        <w:rPr>
          <w:b/>
          <w:bCs/>
        </w:rPr>
        <w:t>To change to Original Medicare without a drug plan</w:t>
      </w:r>
      <w:r w:rsidRPr="001A2D4A">
        <w:t>, you can send us a written request to disenroll or visit our website to disenroll online (myAARPMedicare.com). Call Customer Service at 1-866-627-7806 (TTY users call 711) for more information on how to do this. Or call Medicare at 1-800-MEDICARE (1-800-633-4227) and ask to be disenrolled. TTY users can call 1-877-486-2048. If you don’t enroll in a Medicare drug plan, you may pay a Part D late enrollment penalty (go to Section 1.1).</w:t>
      </w:r>
    </w:p>
    <w:p w14:paraId="361FAD42" w14:textId="54F59A25" w:rsidR="001A2D4A" w:rsidRDefault="001A2D4A" w:rsidP="0099506D">
      <w:pPr>
        <w:pStyle w:val="1-3"/>
      </w:pPr>
      <w:r w:rsidRPr="001A2D4A">
        <w:t xml:space="preserve">• </w:t>
      </w:r>
      <w:r w:rsidRPr="00EC20B5">
        <w:rPr>
          <w:b/>
          <w:bCs/>
        </w:rPr>
        <w:t>To learn more about Original Medicare and the different types of Medicare plans</w:t>
      </w:r>
      <w:r w:rsidRPr="001A2D4A">
        <w:t xml:space="preserve">, visit Medicare.gov, check the </w:t>
      </w:r>
      <w:r w:rsidRPr="00EC20B5">
        <w:rPr>
          <w:b/>
          <w:bCs/>
        </w:rPr>
        <w:t>Medicare &amp; You 2026 handbook</w:t>
      </w:r>
      <w:r w:rsidRPr="001A2D4A">
        <w:t>, call your State Health Insurance Assistance Program (go to Section 5), or call 1-800-MEDICARE. As a reminder, UnitedHealthcare Insurance Company or one of its affiliates offers other Medicare health plans AND/OR Medicare drug plans. These other plans can have different coverage, monthly plan premiums, and cost-sharing amounts.</w:t>
      </w:r>
    </w:p>
    <w:p w14:paraId="18C50C7B" w14:textId="4F8A4AC3" w:rsidR="001A2D4A" w:rsidRDefault="00B92B62" w:rsidP="00B92B62">
      <w:pPr>
        <w:pStyle w:val="Heading1"/>
      </w:pPr>
      <w:r w:rsidRPr="00B92B62">
        <w:t>Section 3.1</w:t>
      </w:r>
      <w:r w:rsidR="006D55CB">
        <w:t xml:space="preserve"> </w:t>
      </w:r>
      <w:r w:rsidRPr="00B92B62">
        <w:t>Deadlines for Changing Plans</w:t>
      </w:r>
    </w:p>
    <w:p w14:paraId="5C662A2C" w14:textId="20C222CC" w:rsidR="00B92B62" w:rsidRDefault="009D0A3C" w:rsidP="00B92B62">
      <w:pPr>
        <w:pStyle w:val="LeftFlush"/>
      </w:pPr>
      <w:r w:rsidRPr="009D0A3C">
        <w:t xml:space="preserve">People with Medicare can make changes to their coverage from </w:t>
      </w:r>
      <w:r w:rsidRPr="009D0A3C">
        <w:rPr>
          <w:b/>
          <w:bCs/>
        </w:rPr>
        <w:t>October 15 – December 7</w:t>
      </w:r>
      <w:r w:rsidRPr="009D0A3C">
        <w:t xml:space="preserve"> each year.</w:t>
      </w:r>
    </w:p>
    <w:p w14:paraId="2F73E6F3" w14:textId="77777777" w:rsidR="009D0A3C" w:rsidRDefault="009D0A3C" w:rsidP="00B92B62">
      <w:pPr>
        <w:pStyle w:val="LeftFlush"/>
      </w:pPr>
    </w:p>
    <w:p w14:paraId="3558E30D" w14:textId="01E8578A" w:rsidR="009D0A3C" w:rsidRDefault="006D55CB" w:rsidP="00B92B62">
      <w:pPr>
        <w:pStyle w:val="LeftFlush"/>
      </w:pPr>
      <w:r w:rsidRPr="006D55CB">
        <w:t>If you enrolled in a Medicare Advantage plan for January 1, 2026, and don’t like your plan choice, you can switch to another Medicare health plan (with or without Medicare drug coverage) or switch to Original Medicare (with or without separate Medicare drug coverage) between January 1 – March 31, 2026.</w:t>
      </w:r>
    </w:p>
    <w:p w14:paraId="08D69C4D" w14:textId="7ACA62EE" w:rsidR="006D55CB" w:rsidRDefault="006D55CB" w:rsidP="006D55CB">
      <w:pPr>
        <w:pStyle w:val="Heading2"/>
      </w:pPr>
      <w:r w:rsidRPr="006D55CB">
        <w:t xml:space="preserve">Section 3.2 Are </w:t>
      </w:r>
      <w:proofErr w:type="gramStart"/>
      <w:r w:rsidRPr="006D55CB">
        <w:t>there</w:t>
      </w:r>
      <w:proofErr w:type="gramEnd"/>
      <w:r w:rsidRPr="006D55CB">
        <w:t xml:space="preserve"> other times of the year to make a change?</w:t>
      </w:r>
    </w:p>
    <w:p w14:paraId="160480F3" w14:textId="397295ED" w:rsidR="006D55CB" w:rsidRDefault="00EF45DC" w:rsidP="00EF45DC">
      <w:pPr>
        <w:pStyle w:val="LeftFlush"/>
      </w:pPr>
      <w:r w:rsidRPr="00EF45DC">
        <w:t xml:space="preserve">In certain situations, people can have other chances to change their coverage during the </w:t>
      </w:r>
      <w:r w:rsidRPr="00EF45DC">
        <w:lastRenderedPageBreak/>
        <w:t>year. Examples include people who:</w:t>
      </w:r>
    </w:p>
    <w:p w14:paraId="657D99EE" w14:textId="77777777" w:rsidR="00443695" w:rsidRDefault="00443695" w:rsidP="00EF45DC">
      <w:pPr>
        <w:pStyle w:val="LeftFlush"/>
      </w:pPr>
    </w:p>
    <w:p w14:paraId="3D1CB22B" w14:textId="4CA370E2" w:rsidR="00EF45DC" w:rsidRDefault="00EF45DC" w:rsidP="00BD4748">
      <w:pPr>
        <w:pStyle w:val="1-3"/>
      </w:pPr>
      <w:r w:rsidRPr="00EF45DC">
        <w:t>• Have Medicaid</w:t>
      </w:r>
    </w:p>
    <w:p w14:paraId="22A8C3DF" w14:textId="21A09FE8" w:rsidR="00EF45DC" w:rsidRDefault="00EF45DC" w:rsidP="00BD4748">
      <w:pPr>
        <w:pStyle w:val="1-3"/>
      </w:pPr>
      <w:r w:rsidRPr="00EF45DC">
        <w:t>• Get Extra Help paying for their drugs</w:t>
      </w:r>
    </w:p>
    <w:p w14:paraId="4F46FA8F" w14:textId="58C45480" w:rsidR="00EF45DC" w:rsidRDefault="00EF45DC" w:rsidP="00BD4748">
      <w:pPr>
        <w:pStyle w:val="1-3"/>
      </w:pPr>
      <w:r w:rsidRPr="00EF45DC">
        <w:t>• Have or are leaving employer coverage</w:t>
      </w:r>
    </w:p>
    <w:p w14:paraId="1B3D11FF" w14:textId="146FA1DC" w:rsidR="00EF45DC" w:rsidRDefault="00443695" w:rsidP="00BD4748">
      <w:pPr>
        <w:pStyle w:val="1-3"/>
      </w:pPr>
      <w:r w:rsidRPr="00443695">
        <w:t>• Move out of our plan’s service area</w:t>
      </w:r>
    </w:p>
    <w:p w14:paraId="02A041B0" w14:textId="19CF4559" w:rsidR="00443695" w:rsidRPr="006B133E" w:rsidRDefault="006B133E" w:rsidP="00EF45DC">
      <w:pPr>
        <w:pStyle w:val="LeftFlush"/>
        <w:rPr>
          <w:rStyle w:val="RefPageNumberEmbed"/>
        </w:rPr>
      </w:pPr>
      <w:r w:rsidRPr="006B133E">
        <w:rPr>
          <w:rStyle w:val="RefPageNumberEmbed"/>
        </w:rPr>
        <w:t>26</w:t>
      </w:r>
    </w:p>
    <w:p w14:paraId="23C58620" w14:textId="5B86C2E0" w:rsidR="00443695" w:rsidRDefault="00443695" w:rsidP="00EF45DC">
      <w:pPr>
        <w:pStyle w:val="LeftFlush"/>
      </w:pPr>
      <w:r w:rsidRPr="00443695">
        <w:t xml:space="preserve">If you recently moved into or currently live in an institution (like a skilled nursing facility or long-term care hospital), you can change your Medicare coverage </w:t>
      </w:r>
      <w:r w:rsidRPr="0013437E">
        <w:rPr>
          <w:b/>
          <w:bCs/>
        </w:rPr>
        <w:t>at any time</w:t>
      </w:r>
      <w:r w:rsidRPr="00443695">
        <w:t>. You can change to any other Medicare health plan (with or without Medicare drug coverage) or switch to Original Medicare (with or without separate Medicare drug coverage) at any time. If you recently moved out of an institution, you have an opportunity to switch plans or switch to Original Medicare for 2 full months after the month you move out.</w:t>
      </w:r>
    </w:p>
    <w:p w14:paraId="42C24F8A" w14:textId="33180915" w:rsidR="00443695" w:rsidRDefault="00443695" w:rsidP="00443695">
      <w:pPr>
        <w:pStyle w:val="Heading1"/>
      </w:pPr>
      <w:r w:rsidRPr="00443695">
        <w:t>Section 4</w:t>
      </w:r>
      <w:r>
        <w:br/>
      </w:r>
      <w:r w:rsidRPr="00443695">
        <w:t>Get Help Paying for Prescription Drugs</w:t>
      </w:r>
    </w:p>
    <w:p w14:paraId="5ED474BC" w14:textId="1C4ECCF0" w:rsidR="00443695" w:rsidRDefault="004427D5" w:rsidP="00BD4748">
      <w:pPr>
        <w:pStyle w:val="LeftFlush"/>
      </w:pPr>
      <w:r w:rsidRPr="004427D5">
        <w:t>You can qualify for help paying for prescription drugs. Different kinds of help are available:</w:t>
      </w:r>
    </w:p>
    <w:p w14:paraId="4C90EC47" w14:textId="77777777" w:rsidR="006A2D46" w:rsidRDefault="006A2D46" w:rsidP="00BD4748">
      <w:pPr>
        <w:pStyle w:val="LeftFlush"/>
      </w:pPr>
    </w:p>
    <w:p w14:paraId="6D10E5F6" w14:textId="02493F27" w:rsidR="004427D5" w:rsidRDefault="004427D5" w:rsidP="00BD4748">
      <w:pPr>
        <w:pStyle w:val="1-5"/>
      </w:pPr>
      <w:r w:rsidRPr="004427D5">
        <w:t xml:space="preserve">• </w:t>
      </w:r>
      <w:r w:rsidRPr="007308A5">
        <w:rPr>
          <w:b/>
          <w:bCs/>
        </w:rPr>
        <w:t>Extra Help from Medicare</w:t>
      </w:r>
      <w:r w:rsidRPr="004427D5">
        <w:t xml:space="preserve">. People with limited incomes may qualify for Extra Help to pay for their prescription drug costs. If you qualify, Medicare could pay up to 75% or more of your drug costs including monthly drug plan premiums, yearly deductibles, and coinsurance. Also, people who qualify won’t have a late enrollment penalty. To see if you </w:t>
      </w:r>
      <w:proofErr w:type="gramStart"/>
      <w:r w:rsidRPr="004427D5">
        <w:t>qualify</w:t>
      </w:r>
      <w:proofErr w:type="gramEnd"/>
      <w:r w:rsidRPr="004427D5">
        <w:t>, call:</w:t>
      </w:r>
    </w:p>
    <w:p w14:paraId="738BBC0A" w14:textId="095FF640" w:rsidR="004427D5" w:rsidRDefault="004427D5" w:rsidP="00BD4748">
      <w:pPr>
        <w:pStyle w:val="3-5"/>
        <w:numPr>
          <w:ilvl w:val="0"/>
          <w:numId w:val="20"/>
        </w:numPr>
      </w:pPr>
      <w:r w:rsidRPr="004427D5">
        <w:t xml:space="preserve">1-800-MEDICARE (1-800-633-4227). TTY users can call 1-877-486-2048, 24 hours a day, 7 days a </w:t>
      </w:r>
      <w:proofErr w:type="gramStart"/>
      <w:r w:rsidRPr="004427D5">
        <w:t>week;</w:t>
      </w:r>
      <w:proofErr w:type="gramEnd"/>
    </w:p>
    <w:p w14:paraId="2E7C7FE9" w14:textId="469D3C02" w:rsidR="006134D2" w:rsidRDefault="00D203F5" w:rsidP="00BD4748">
      <w:pPr>
        <w:pStyle w:val="3-5"/>
        <w:numPr>
          <w:ilvl w:val="0"/>
          <w:numId w:val="20"/>
        </w:numPr>
      </w:pPr>
      <w:r w:rsidRPr="00D203F5">
        <w:t>Social Security at 1-800-772-1213 between 8 a.m. and 7 p.m., Monday - Friday for a representative. Automated messages are available 24 hours a day. TTY users call 1-800-325-0778.</w:t>
      </w:r>
    </w:p>
    <w:p w14:paraId="2D2AF7E7" w14:textId="1517F67A" w:rsidR="00D203F5" w:rsidRDefault="00D203F5" w:rsidP="00BD4748">
      <w:pPr>
        <w:pStyle w:val="3-5"/>
        <w:numPr>
          <w:ilvl w:val="0"/>
          <w:numId w:val="20"/>
        </w:numPr>
      </w:pPr>
      <w:r w:rsidRPr="00D203F5">
        <w:t>Your State Medicaid Office.</w:t>
      </w:r>
    </w:p>
    <w:p w14:paraId="2306DBA5" w14:textId="31EA9561" w:rsidR="00E61E03" w:rsidRDefault="007308A5" w:rsidP="00BD4748">
      <w:pPr>
        <w:pStyle w:val="3-5"/>
      </w:pPr>
      <w:r w:rsidRPr="007308A5">
        <w:t xml:space="preserve">• </w:t>
      </w:r>
      <w:r w:rsidRPr="007308A5">
        <w:rPr>
          <w:b/>
          <w:bCs/>
        </w:rPr>
        <w:t>Prescription Cost-sharing Assistance for Persons with HIV/AIDS</w:t>
      </w:r>
      <w:r w:rsidRPr="007308A5">
        <w:t xml:space="preserve">. The AIDS Drug Assistance Program (ADAP) helps ensure that ADAP-eligible people living with HIV/AIDS have access to life-saving HIV medications. To be eligible for the ADAP operating in your state, you must meet certain criteria, including proof of state residence and HIV status, low income as defined by the </w:t>
      </w:r>
      <w:r w:rsidRPr="007308A5">
        <w:lastRenderedPageBreak/>
        <w:t xml:space="preserve">state, and uninsured/under-insured status. Medicare Part D drugs that are also covered by ADAP qualify for prescription cost-sharing help through the ADAP in your state. For information on eligibility criteria, covered drugs, how to enroll in the program, or if you’re currently enrolled, how to continue getting help, call the ADAP in your state. You can find your state’s ADAP contact information in Chapter 2 of the </w:t>
      </w:r>
      <w:r w:rsidRPr="007308A5">
        <w:rPr>
          <w:b/>
          <w:bCs/>
        </w:rPr>
        <w:t>Evidence of Coverage</w:t>
      </w:r>
      <w:r w:rsidRPr="007308A5">
        <w:t>. Be sure, when calling, to inform them of your Medicare Part D plan name or policy number.</w:t>
      </w:r>
    </w:p>
    <w:p w14:paraId="2B232CE1" w14:textId="419F3536" w:rsidR="007308A5" w:rsidRDefault="0068513E" w:rsidP="00BD4748">
      <w:pPr>
        <w:pStyle w:val="3-5"/>
        <w:rPr>
          <w:b/>
          <w:bCs/>
        </w:rPr>
      </w:pPr>
      <w:r w:rsidRPr="0068513E">
        <w:t xml:space="preserve">• </w:t>
      </w:r>
      <w:r w:rsidRPr="0068513E">
        <w:rPr>
          <w:b/>
          <w:bCs/>
        </w:rPr>
        <w:t>The Medicare Prescription Payment Plan</w:t>
      </w:r>
      <w:r w:rsidRPr="0068513E">
        <w:t>. The Medicare Prescription Payment Plan is a payment option that works with your current drug coverage to help you manage your out-of</w:t>
      </w:r>
      <w:r>
        <w:t>-</w:t>
      </w:r>
      <w:r w:rsidRPr="0068513E">
        <w:t xml:space="preserve">pocket costs for drugs covered by our plan by spreading them across the calendar year (January – December). Anyone with a Medicare drug plan or Medicare health plan with drug coverage (like a Medicare Advantage plan with drug coverage) can use this payment option. </w:t>
      </w:r>
      <w:r w:rsidRPr="0068513E">
        <w:rPr>
          <w:b/>
          <w:bCs/>
        </w:rPr>
        <w:t>This payment option might help you manage your expenses, but it doesn’t save you money or lower your drug costs.</w:t>
      </w:r>
    </w:p>
    <w:p w14:paraId="27B5CEC8" w14:textId="4E436C03" w:rsidR="0068513E" w:rsidRDefault="00EE31DD" w:rsidP="002D23F2">
      <w:pPr>
        <w:pStyle w:val="3-5"/>
      </w:pPr>
      <w:r w:rsidRPr="00EE31DD">
        <w:t xml:space="preserve">• Extra Help from Medicare and help from your ADAP, for those who qualify, is more advantageous than participation in the Medicare Prescription Payment Plan. All members are eligible to participate in the Medicare Prescription Payment Plan, regardless of income level. To learn more about this payment option, call us </w:t>
      </w:r>
      <w:proofErr w:type="gramStart"/>
      <w:r w:rsidRPr="00EE31DD">
        <w:t>at</w:t>
      </w:r>
      <w:proofErr w:type="gramEnd"/>
      <w:r w:rsidRPr="00EE31DD">
        <w:t xml:space="preserve"> 1-866-627-7806 (TTY users call 711) or visit Medicare.gov.</w:t>
      </w:r>
    </w:p>
    <w:p w14:paraId="54D75C69" w14:textId="73A7675A" w:rsidR="006B133E" w:rsidRPr="006B133E" w:rsidRDefault="006B133E" w:rsidP="007308A5">
      <w:pPr>
        <w:pStyle w:val="3-7"/>
        <w:rPr>
          <w:rStyle w:val="RefPageNumberEmbed"/>
        </w:rPr>
      </w:pPr>
      <w:r w:rsidRPr="006B133E">
        <w:rPr>
          <w:rStyle w:val="RefPageNumberEmbed"/>
        </w:rPr>
        <w:t>27</w:t>
      </w:r>
    </w:p>
    <w:p w14:paraId="6A3F5D5F" w14:textId="0D5A36C8" w:rsidR="00EE31DD" w:rsidRDefault="00EE31DD" w:rsidP="00EE31DD">
      <w:pPr>
        <w:pStyle w:val="Heading1"/>
      </w:pPr>
      <w:r w:rsidRPr="00EE31DD">
        <w:t>Section 5</w:t>
      </w:r>
      <w:r w:rsidR="002F4A6D">
        <w:br/>
      </w:r>
      <w:r w:rsidRPr="00EE31DD">
        <w:t>Questions?</w:t>
      </w:r>
    </w:p>
    <w:p w14:paraId="6636AD91" w14:textId="0C07A872" w:rsidR="00284BE0" w:rsidRDefault="006D4027" w:rsidP="006D4027">
      <w:pPr>
        <w:pStyle w:val="Heading2"/>
      </w:pPr>
      <w:r w:rsidRPr="006D4027">
        <w:t>Get Help from AARP® Medicare Advantage from UHC FL-0021 (PPO)</w:t>
      </w:r>
    </w:p>
    <w:p w14:paraId="7A074C3D" w14:textId="77777777" w:rsidR="006B133E" w:rsidRDefault="00E8073A" w:rsidP="006B133E">
      <w:pPr>
        <w:pStyle w:val="1-5"/>
        <w:rPr>
          <w:szCs w:val="28"/>
        </w:rPr>
      </w:pPr>
      <w:r w:rsidRPr="00E8073A">
        <w:t xml:space="preserve">• </w:t>
      </w:r>
      <w:r w:rsidRPr="00457453">
        <w:t xml:space="preserve">Call Customer Service </w:t>
      </w:r>
      <w:proofErr w:type="gramStart"/>
      <w:r w:rsidRPr="00457453">
        <w:t>at</w:t>
      </w:r>
      <w:proofErr w:type="gramEnd"/>
      <w:r w:rsidRPr="00457453">
        <w:t xml:space="preserve"> 1-866-627-7806. (TTY users call 711).</w:t>
      </w:r>
      <w:r w:rsidR="00457453" w:rsidRPr="00457453">
        <w:rPr>
          <w:szCs w:val="28"/>
        </w:rPr>
        <w:t xml:space="preserve"> </w:t>
      </w:r>
    </w:p>
    <w:p w14:paraId="4624CC57" w14:textId="10391C81" w:rsidR="006D4027" w:rsidRDefault="00457453" w:rsidP="006B133E">
      <w:pPr>
        <w:pStyle w:val="3-5"/>
      </w:pPr>
      <w:r w:rsidRPr="00457453">
        <w:t>We’re available for phone calls 7 a.m.-10 p.m. CT: 7 Days Oct-Mar; M-F Apr-Sept. Calls to these numbers are free.</w:t>
      </w:r>
    </w:p>
    <w:p w14:paraId="20C7D362" w14:textId="77777777" w:rsidR="006B133E" w:rsidRDefault="00457453" w:rsidP="006B133E">
      <w:pPr>
        <w:pStyle w:val="1-5"/>
      </w:pPr>
      <w:r w:rsidRPr="00457453">
        <w:t xml:space="preserve">• </w:t>
      </w:r>
      <w:r w:rsidRPr="007B1EC3">
        <w:t>Read your 2026 Evidence of Coverage</w:t>
      </w:r>
      <w:r>
        <w:t xml:space="preserve"> </w:t>
      </w:r>
    </w:p>
    <w:p w14:paraId="5D1A9422" w14:textId="0504B607" w:rsidR="00457453" w:rsidRDefault="007B1EC3" w:rsidP="006B133E">
      <w:pPr>
        <w:pStyle w:val="3-5"/>
      </w:pPr>
      <w:r w:rsidRPr="007B1EC3">
        <w:t xml:space="preserve">This </w:t>
      </w:r>
      <w:r w:rsidRPr="007B1EC3">
        <w:rPr>
          <w:b/>
          <w:bCs/>
        </w:rPr>
        <w:t>Annual Notice of Change</w:t>
      </w:r>
      <w:r w:rsidRPr="007B1EC3">
        <w:t xml:space="preserve"> gives you a summary of changes in your benefits and costs for 2026. For details, go to the 2026 </w:t>
      </w:r>
      <w:r w:rsidRPr="007B1EC3">
        <w:rPr>
          <w:b/>
          <w:bCs/>
        </w:rPr>
        <w:t>Evidence of Coverage</w:t>
      </w:r>
      <w:r w:rsidRPr="007B1EC3">
        <w:t xml:space="preserve"> for AARP® Medicare Advantage from UHC FL-0021 (PPO). The </w:t>
      </w:r>
      <w:r w:rsidRPr="007B1EC3">
        <w:rPr>
          <w:b/>
          <w:bCs/>
        </w:rPr>
        <w:t>Evidence of Coverage</w:t>
      </w:r>
      <w:r w:rsidRPr="007B1EC3">
        <w:t xml:space="preserve"> is the legal, detailed description of your plan benefits. It explains your rights and the rules you need to follow to get covered services and prescription drugs. Get the </w:t>
      </w:r>
      <w:r w:rsidRPr="004B23B8">
        <w:rPr>
          <w:b/>
          <w:bCs/>
        </w:rPr>
        <w:t>Evidence of Coverage</w:t>
      </w:r>
      <w:r w:rsidRPr="007B1EC3">
        <w:t xml:space="preserve"> on our website at </w:t>
      </w:r>
      <w:r w:rsidRPr="007B1EC3">
        <w:rPr>
          <w:b/>
          <w:bCs/>
        </w:rPr>
        <w:t>myAARPMedicare.com</w:t>
      </w:r>
      <w:r w:rsidRPr="007B1EC3">
        <w:t xml:space="preserve"> or call Customer Service at 1-866-627-7806 (TTY users call 711) to ask us to mail you a copy.</w:t>
      </w:r>
    </w:p>
    <w:p w14:paraId="3557D354" w14:textId="77777777" w:rsidR="006B133E" w:rsidRDefault="007B1EC3" w:rsidP="006B133E">
      <w:pPr>
        <w:pStyle w:val="1-5"/>
      </w:pPr>
      <w:r w:rsidRPr="007B1EC3">
        <w:t xml:space="preserve">• Visit myAARPMedicare.com </w:t>
      </w:r>
    </w:p>
    <w:p w14:paraId="751665B2" w14:textId="2D0509DB" w:rsidR="007B1EC3" w:rsidRDefault="007B1EC3" w:rsidP="006B133E">
      <w:pPr>
        <w:pStyle w:val="3-5"/>
      </w:pPr>
      <w:r w:rsidRPr="007B1EC3">
        <w:t xml:space="preserve">Our website has the most up-to-date information about our provider network </w:t>
      </w:r>
      <w:r w:rsidRPr="007B1EC3">
        <w:lastRenderedPageBreak/>
        <w:t xml:space="preserve">(Provider Directory) and our list of covered drugs (formulary/drug list). The Provider Directory and Formulary will be available after </w:t>
      </w:r>
      <w:r w:rsidRPr="002D23F2">
        <w:rPr>
          <w:b/>
          <w:bCs/>
        </w:rPr>
        <w:t>October 15, 2025</w:t>
      </w:r>
      <w:r w:rsidRPr="007B1EC3">
        <w:t>.</w:t>
      </w:r>
    </w:p>
    <w:p w14:paraId="2E3CA587" w14:textId="4F393660" w:rsidR="004B23B8" w:rsidRDefault="00664F3A" w:rsidP="00107F1F">
      <w:pPr>
        <w:pStyle w:val="Heading2"/>
      </w:pPr>
      <w:r w:rsidRPr="00664F3A">
        <w:t>Get Free Counseling about Medicare</w:t>
      </w:r>
    </w:p>
    <w:p w14:paraId="047743C8" w14:textId="78020596" w:rsidR="00664F3A" w:rsidRDefault="00664F3A" w:rsidP="00664F3A">
      <w:pPr>
        <w:pStyle w:val="LeftFlush"/>
      </w:pPr>
      <w:r w:rsidRPr="00664F3A">
        <w:t>The State Health Insurance Assistance Program (SHIP) is an independent government program with trained counselors in every state. In Florida, the SHIP is called Florida Serving Health Insurance Needs of Elders (SHINE).</w:t>
      </w:r>
    </w:p>
    <w:p w14:paraId="4A83F86F" w14:textId="77777777" w:rsidR="00664F3A" w:rsidRDefault="00664F3A" w:rsidP="00664F3A">
      <w:pPr>
        <w:pStyle w:val="LeftFlush"/>
      </w:pPr>
    </w:p>
    <w:p w14:paraId="4DFAD484" w14:textId="001D62E7" w:rsidR="00664F3A" w:rsidRDefault="00664F3A" w:rsidP="00664F3A">
      <w:pPr>
        <w:pStyle w:val="LeftFlush"/>
      </w:pPr>
      <w:r w:rsidRPr="00664F3A">
        <w:t xml:space="preserve">Call Florida Serving Health Insurance Needs of Elders (SHINE) to get free personalized health insurance counseling. They can help you understand your Medicare plan choices and answer questions about switching plans. Call Florida Serving Health Insurance Needs of Elders (SHINE) </w:t>
      </w:r>
      <w:proofErr w:type="gramStart"/>
      <w:r w:rsidRPr="00664F3A">
        <w:t>at</w:t>
      </w:r>
      <w:proofErr w:type="gramEnd"/>
      <w:r w:rsidRPr="00664F3A">
        <w:t xml:space="preserve"> 1-800-963-5337.</w:t>
      </w:r>
    </w:p>
    <w:p w14:paraId="63B7D8D9" w14:textId="15BFFD96" w:rsidR="00664F3A" w:rsidRDefault="00DC4191" w:rsidP="00DC4191">
      <w:pPr>
        <w:pStyle w:val="Heading2"/>
      </w:pPr>
      <w:r w:rsidRPr="00DC4191">
        <w:t>Get Help from Medicare</w:t>
      </w:r>
    </w:p>
    <w:p w14:paraId="6EE9F7E5" w14:textId="77777777" w:rsidR="00B54180" w:rsidRDefault="00DC4191" w:rsidP="002D3719">
      <w:pPr>
        <w:pStyle w:val="1-5"/>
      </w:pPr>
      <w:r w:rsidRPr="00DC4191">
        <w:t xml:space="preserve">• </w:t>
      </w:r>
      <w:r w:rsidRPr="00E2186A">
        <w:t>Call 1-800-MEDICARE (1-800-633-4227)</w:t>
      </w:r>
      <w:r w:rsidRPr="00DC4191">
        <w:t xml:space="preserve"> </w:t>
      </w:r>
    </w:p>
    <w:p w14:paraId="2923A8FC" w14:textId="1951B719" w:rsidR="00DC4191" w:rsidRDefault="00DC4191" w:rsidP="002D3719">
      <w:pPr>
        <w:pStyle w:val="3-5"/>
      </w:pPr>
      <w:r w:rsidRPr="00DC4191">
        <w:t>You can call 1-800-MEDICARE (1-800-633-4227), 24 hours a day, 7 days a week. TTY users can call 1-877-486-2048.</w:t>
      </w:r>
    </w:p>
    <w:p w14:paraId="1A88BA11" w14:textId="77777777" w:rsidR="00B54180" w:rsidRDefault="00E2186A" w:rsidP="002D3719">
      <w:pPr>
        <w:pStyle w:val="1-5"/>
      </w:pPr>
      <w:r w:rsidRPr="00E2186A">
        <w:t xml:space="preserve">• Chat </w:t>
      </w:r>
      <w:proofErr w:type="gramStart"/>
      <w:r w:rsidRPr="00E2186A">
        <w:t>live</w:t>
      </w:r>
      <w:proofErr w:type="gramEnd"/>
      <w:r w:rsidRPr="00E2186A">
        <w:t xml:space="preserve"> with Medicare.gov </w:t>
      </w:r>
    </w:p>
    <w:p w14:paraId="5996D7D5" w14:textId="20D806C7" w:rsidR="00E2186A" w:rsidRDefault="00E2186A" w:rsidP="002D3719">
      <w:pPr>
        <w:pStyle w:val="3-5"/>
      </w:pPr>
      <w:r w:rsidRPr="00E2186A">
        <w:t>You can chat live at Medicare.gov/talk-to-someone.</w:t>
      </w:r>
    </w:p>
    <w:p w14:paraId="3FF7E25E" w14:textId="77777777" w:rsidR="00B54180" w:rsidRDefault="00E2186A" w:rsidP="002D3719">
      <w:pPr>
        <w:pStyle w:val="1-5"/>
      </w:pPr>
      <w:r w:rsidRPr="00E2186A">
        <w:t xml:space="preserve">• Write to Medicare </w:t>
      </w:r>
    </w:p>
    <w:p w14:paraId="0D89ACDC" w14:textId="0A56D361" w:rsidR="00E2186A" w:rsidRDefault="00E2186A" w:rsidP="002D3719">
      <w:pPr>
        <w:pStyle w:val="3-5"/>
      </w:pPr>
      <w:r w:rsidRPr="00E2186A">
        <w:t>You can write to Medicare at PO Box 1270, Lawrence, KS 66044.</w:t>
      </w:r>
    </w:p>
    <w:p w14:paraId="4A2A0086" w14:textId="77777777" w:rsidR="00B54180" w:rsidRDefault="00831904" w:rsidP="002D3719">
      <w:pPr>
        <w:pStyle w:val="1-5"/>
      </w:pPr>
      <w:r w:rsidRPr="00831904">
        <w:t>• Visit Medicare.gov</w:t>
      </w:r>
      <w:r>
        <w:t xml:space="preserve"> </w:t>
      </w:r>
    </w:p>
    <w:p w14:paraId="037D2356" w14:textId="7CB57EAD" w:rsidR="0063230B" w:rsidRPr="0063230B" w:rsidRDefault="0063230B" w:rsidP="002D3719">
      <w:pPr>
        <w:pStyle w:val="1-5"/>
        <w:rPr>
          <w:rStyle w:val="RefPageNumberEmbed"/>
        </w:rPr>
      </w:pPr>
      <w:r w:rsidRPr="0063230B">
        <w:rPr>
          <w:rStyle w:val="RefPageNumberEmbed"/>
        </w:rPr>
        <w:t>28</w:t>
      </w:r>
    </w:p>
    <w:p w14:paraId="69B25DDF" w14:textId="23B3F77B" w:rsidR="00831904" w:rsidRDefault="00831904" w:rsidP="002D3719">
      <w:pPr>
        <w:pStyle w:val="3-5"/>
      </w:pPr>
      <w:r w:rsidRPr="00831904">
        <w:t>The official Medicare website has information about cost, coverage, and quality Star Ratings to help you compare Medicare health plans in your area.</w:t>
      </w:r>
    </w:p>
    <w:p w14:paraId="1964B376" w14:textId="77777777" w:rsidR="00B54180" w:rsidRDefault="00831904" w:rsidP="002D3719">
      <w:pPr>
        <w:pStyle w:val="1-5"/>
      </w:pPr>
      <w:r w:rsidRPr="00831904">
        <w:t xml:space="preserve">• Read Medicare &amp; You 2026 </w:t>
      </w:r>
    </w:p>
    <w:p w14:paraId="76D952AB" w14:textId="48630286" w:rsidR="00831904" w:rsidRDefault="00831904" w:rsidP="002D3719">
      <w:pPr>
        <w:pStyle w:val="3-5"/>
      </w:pPr>
      <w:r w:rsidRPr="00831904">
        <w:t>The Medicare &amp; You 2026 handbook is mailed to people with Medicare every fall. It has a summary of Medicare benefits, rights and protections, and answers to the most frequently asked questions about Medicare. Get a copy at Medicare.gov or by calling 1-800-MEDICARE (1-800-633-4227). TTY users can call 1-877-486-2048.</w:t>
      </w:r>
    </w:p>
    <w:p w14:paraId="73922EF3" w14:textId="58DBB501" w:rsidR="0063230B" w:rsidRPr="0063230B" w:rsidRDefault="0063230B" w:rsidP="0063230B">
      <w:pPr>
        <w:pStyle w:val="3-5"/>
        <w:ind w:left="360"/>
        <w:rPr>
          <w:rStyle w:val="RefPageNumberEmbed"/>
        </w:rPr>
      </w:pPr>
      <w:r w:rsidRPr="0063230B">
        <w:rPr>
          <w:rStyle w:val="RefPageNumberEmbed"/>
        </w:rPr>
        <w:t>29-30</w:t>
      </w:r>
    </w:p>
    <w:p w14:paraId="483155AD" w14:textId="5A377F82" w:rsidR="00AC3113" w:rsidRDefault="00201266" w:rsidP="00201266">
      <w:pPr>
        <w:pStyle w:val="TranscriberNote"/>
      </w:pPr>
      <w:r w:rsidRPr="00201266">
        <w:t>All foreign languages on this and the following page have been omitted. Only English and Spanish have been retained.</w:t>
      </w:r>
    </w:p>
    <w:p w14:paraId="2CDAAD45" w14:textId="5C0E4A3A" w:rsidR="00B520AF" w:rsidRDefault="007C15DA" w:rsidP="009A3AD1">
      <w:pPr>
        <w:pStyle w:val="Heading1"/>
        <w:numPr>
          <w:ilvl w:val="0"/>
          <w:numId w:val="0"/>
        </w:numPr>
      </w:pPr>
      <w:r w:rsidRPr="007C15DA">
        <w:t>Notice of availability of language assistance services and alternate formats</w:t>
      </w:r>
    </w:p>
    <w:p w14:paraId="5C35F167" w14:textId="4A8C5435" w:rsidR="00B520AF" w:rsidRPr="007C15DA" w:rsidRDefault="007C15DA" w:rsidP="003707AB">
      <w:pPr>
        <w:pStyle w:val="LeftFlush"/>
      </w:pPr>
      <w:r w:rsidRPr="007C15DA">
        <w:rPr>
          <w:b/>
          <w:bCs/>
        </w:rPr>
        <w:t xml:space="preserve">ATTENTION: </w:t>
      </w:r>
      <w:r w:rsidRPr="007C15DA">
        <w:t xml:space="preserve">Free language assistance services and free communications in other </w:t>
      </w:r>
      <w:r w:rsidRPr="007C15DA">
        <w:lastRenderedPageBreak/>
        <w:t>formats, such as large print, are available to you. Call the toll-free number on your member identification card.</w:t>
      </w:r>
    </w:p>
    <w:p w14:paraId="45492C98" w14:textId="77777777" w:rsidR="003707AB" w:rsidRDefault="003707AB" w:rsidP="003707AB">
      <w:pPr>
        <w:pStyle w:val="LeftFlush"/>
      </w:pPr>
    </w:p>
    <w:p w14:paraId="51F40E05" w14:textId="6D7A920A" w:rsidR="00482D45" w:rsidRPr="00CC383B" w:rsidRDefault="00482D45" w:rsidP="00482D45">
      <w:pPr>
        <w:pStyle w:val="LeftFlush"/>
        <w:rPr>
          <w:lang w:val="es-US"/>
        </w:rPr>
      </w:pPr>
      <w:r w:rsidRPr="00CC383B">
        <w:rPr>
          <w:b/>
          <w:bCs/>
          <w:lang w:val="es-US"/>
        </w:rPr>
        <w:t xml:space="preserve">ATENCIÓN: </w:t>
      </w:r>
      <w:r w:rsidRPr="00CC383B">
        <w:rPr>
          <w:lang w:val="es-US"/>
        </w:rPr>
        <w:t xml:space="preserve">Si habla </w:t>
      </w:r>
      <w:r w:rsidRPr="00ED335C">
        <w:rPr>
          <w:b/>
          <w:bCs/>
          <w:lang w:val="es-US"/>
        </w:rPr>
        <w:t>español (</w:t>
      </w:r>
      <w:proofErr w:type="spellStart"/>
      <w:r w:rsidRPr="00ED335C">
        <w:rPr>
          <w:b/>
          <w:bCs/>
          <w:lang w:val="es-US"/>
        </w:rPr>
        <w:t>Spanish</w:t>
      </w:r>
      <w:proofErr w:type="spellEnd"/>
      <w:r w:rsidRPr="00ED335C">
        <w:rPr>
          <w:b/>
          <w:bCs/>
          <w:lang w:val="es-US"/>
        </w:rPr>
        <w:t>)</w:t>
      </w:r>
      <w:r w:rsidRPr="00CC383B">
        <w:rPr>
          <w:lang w:val="es-US"/>
        </w:rPr>
        <w:t>, hay servicios de asistencia de idiomas y comunicaciones en otros formatos como letra grande, sin cargo, a su disposición. Llame al número gratuito que figura en su tarjeta de identificación de miembro.</w:t>
      </w:r>
    </w:p>
    <w:p w14:paraId="1C7AE53F" w14:textId="73376D64" w:rsidR="00B520AF" w:rsidRPr="001A2672" w:rsidRDefault="00B520AF" w:rsidP="003707AB">
      <w:pPr>
        <w:pStyle w:val="LeftFlush"/>
        <w:rPr>
          <w:lang w:val="es-ES_tradnl" w:eastAsia="es-ES_tradnl"/>
        </w:rPr>
      </w:pPr>
    </w:p>
    <w:p w14:paraId="5624D045" w14:textId="58154F92" w:rsidR="00D05A38" w:rsidRDefault="009030C7" w:rsidP="003707AB">
      <w:pPr>
        <w:pStyle w:val="LeftFlush"/>
        <w:rPr>
          <w:lang w:eastAsia="es-ES_tradnl"/>
        </w:rPr>
      </w:pPr>
      <w:r w:rsidRPr="009030C7">
        <w:rPr>
          <w:lang w:eastAsia="es-ES_tradnl"/>
        </w:rPr>
        <w:t>UHEX26HM0279501_000</w:t>
      </w:r>
    </w:p>
    <w:p w14:paraId="1F5D4D58" w14:textId="412C54C2" w:rsidR="000A683A" w:rsidRPr="000A683A" w:rsidRDefault="000A683A" w:rsidP="003707AB">
      <w:pPr>
        <w:pStyle w:val="LeftFlush"/>
        <w:rPr>
          <w:rStyle w:val="RefPageNumberEmbed"/>
        </w:rPr>
      </w:pPr>
      <w:r w:rsidRPr="000A683A">
        <w:rPr>
          <w:rStyle w:val="RefPageNumberEmbed"/>
        </w:rPr>
        <w:t>31</w:t>
      </w:r>
    </w:p>
    <w:p w14:paraId="06FC6E7C" w14:textId="382891FB" w:rsidR="00F22B2E" w:rsidRPr="00F22B2E" w:rsidRDefault="00F22B2E" w:rsidP="00F22B2E">
      <w:pPr>
        <w:pStyle w:val="Heading2"/>
        <w:rPr>
          <w:lang w:val="es-ES_tradnl" w:eastAsia="es-ES_tradnl"/>
        </w:rPr>
      </w:pPr>
      <w:r w:rsidRPr="00F22B2E">
        <w:rPr>
          <w:lang w:eastAsia="es-ES_tradnl"/>
        </w:rPr>
        <w:t>Notice of nondiscrimination</w:t>
      </w:r>
    </w:p>
    <w:p w14:paraId="2371A83A" w14:textId="5420874F" w:rsidR="00F22B2E" w:rsidRDefault="00F22B2E" w:rsidP="007A0578">
      <w:pPr>
        <w:pStyle w:val="LeftFlush"/>
        <w:rPr>
          <w:lang w:eastAsia="es-ES_tradnl"/>
        </w:rPr>
      </w:pPr>
      <w:r w:rsidRPr="00F22B2E">
        <w:rPr>
          <w:lang w:eastAsia="es-ES_tradnl"/>
        </w:rPr>
        <w:t xml:space="preserve">Our Companies comply with applicable civil rights laws and do not discriminate </w:t>
      </w:r>
      <w:proofErr w:type="gramStart"/>
      <w:r w:rsidRPr="00F22B2E">
        <w:rPr>
          <w:lang w:eastAsia="es-ES_tradnl"/>
        </w:rPr>
        <w:t>on the basis of</w:t>
      </w:r>
      <w:proofErr w:type="gramEnd"/>
      <w:r w:rsidRPr="00F22B2E">
        <w:rPr>
          <w:lang w:eastAsia="es-ES_tradnl"/>
        </w:rPr>
        <w:t xml:space="preserve"> race, color, national origin, age, disability, or sex (including pregnancy, sexual orientation, and gender identity). We do not exclude people or treat them less favorably because of race, color, national origin, age, disability, or sex.</w:t>
      </w:r>
    </w:p>
    <w:p w14:paraId="530235B4" w14:textId="77777777" w:rsidR="007A0578" w:rsidRDefault="007A0578" w:rsidP="007A0578">
      <w:pPr>
        <w:pStyle w:val="LeftFlush"/>
        <w:rPr>
          <w:lang w:eastAsia="es-ES_tradnl"/>
        </w:rPr>
      </w:pPr>
    </w:p>
    <w:p w14:paraId="3C87D86A" w14:textId="449190FB" w:rsidR="007A0578" w:rsidRDefault="000D48E9" w:rsidP="007A0578">
      <w:pPr>
        <w:pStyle w:val="LeftFlush"/>
        <w:rPr>
          <w:lang w:eastAsia="es-ES_tradnl"/>
        </w:rPr>
      </w:pPr>
      <w:r w:rsidRPr="000D48E9">
        <w:rPr>
          <w:lang w:eastAsia="es-ES_tradnl"/>
        </w:rPr>
        <w:t xml:space="preserve">We provide free aids and services to help you communicate with us. You can ask for interpreters and/or for communications in other languages or formats such as large print. We also provide reasonable modifications for </w:t>
      </w:r>
      <w:proofErr w:type="gramStart"/>
      <w:r w:rsidRPr="000D48E9">
        <w:rPr>
          <w:lang w:eastAsia="es-ES_tradnl"/>
        </w:rPr>
        <w:t>persons</w:t>
      </w:r>
      <w:proofErr w:type="gramEnd"/>
      <w:r w:rsidRPr="000D48E9">
        <w:rPr>
          <w:lang w:eastAsia="es-ES_tradnl"/>
        </w:rPr>
        <w:t xml:space="preserve"> with disabilities</w:t>
      </w:r>
      <w:r w:rsidR="00971A20">
        <w:rPr>
          <w:lang w:eastAsia="es-ES_tradnl"/>
        </w:rPr>
        <w:t>.</w:t>
      </w:r>
    </w:p>
    <w:p w14:paraId="65F75138" w14:textId="77777777" w:rsidR="000D48E9" w:rsidRDefault="000D48E9" w:rsidP="007A0578">
      <w:pPr>
        <w:pStyle w:val="LeftFlush"/>
        <w:rPr>
          <w:lang w:eastAsia="es-ES_tradnl"/>
        </w:rPr>
      </w:pPr>
    </w:p>
    <w:p w14:paraId="2E45B863" w14:textId="2E08608A" w:rsidR="000D48E9" w:rsidRDefault="000D48E9" w:rsidP="007A0578">
      <w:pPr>
        <w:pStyle w:val="LeftFlush"/>
        <w:rPr>
          <w:lang w:eastAsia="es-ES_tradnl"/>
        </w:rPr>
      </w:pPr>
      <w:r w:rsidRPr="000D48E9">
        <w:rPr>
          <w:lang w:eastAsia="es-ES_tradnl"/>
        </w:rPr>
        <w:t xml:space="preserve">If you need these services, call the toll-free number on your </w:t>
      </w:r>
      <w:proofErr w:type="gramStart"/>
      <w:r w:rsidRPr="000D48E9">
        <w:rPr>
          <w:lang w:eastAsia="es-ES_tradnl"/>
        </w:rPr>
        <w:t>member</w:t>
      </w:r>
      <w:proofErr w:type="gramEnd"/>
      <w:r w:rsidRPr="000D48E9">
        <w:rPr>
          <w:lang w:eastAsia="es-ES_tradnl"/>
        </w:rPr>
        <w:t xml:space="preserve"> identification card (TTY 711).</w:t>
      </w:r>
    </w:p>
    <w:p w14:paraId="117C6D0C" w14:textId="77777777" w:rsidR="000D48E9" w:rsidRDefault="000D48E9" w:rsidP="007A0578">
      <w:pPr>
        <w:pStyle w:val="LeftFlush"/>
        <w:rPr>
          <w:lang w:eastAsia="es-ES_tradnl"/>
        </w:rPr>
      </w:pPr>
    </w:p>
    <w:p w14:paraId="03E533D8" w14:textId="7B17DB82" w:rsidR="000D48E9" w:rsidRDefault="000D48E9" w:rsidP="007A0578">
      <w:pPr>
        <w:pStyle w:val="LeftFlush"/>
        <w:rPr>
          <w:lang w:eastAsia="es-ES_tradnl"/>
        </w:rPr>
      </w:pPr>
      <w:r w:rsidRPr="000D48E9">
        <w:rPr>
          <w:lang w:eastAsia="es-ES_tradnl"/>
        </w:rPr>
        <w:t xml:space="preserve">If you believe that we failed to provide these services or discriminated in another way </w:t>
      </w:r>
      <w:proofErr w:type="gramStart"/>
      <w:r w:rsidRPr="000D48E9">
        <w:rPr>
          <w:lang w:eastAsia="es-ES_tradnl"/>
        </w:rPr>
        <w:t>on the basis of</w:t>
      </w:r>
      <w:proofErr w:type="gramEnd"/>
      <w:r w:rsidRPr="000D48E9">
        <w:rPr>
          <w:lang w:eastAsia="es-ES_tradnl"/>
        </w:rPr>
        <w:t xml:space="preserve"> race, color, national origin, age, disability, or sex, you can send a complaint to the Civil Rights Coordinator:</w:t>
      </w:r>
    </w:p>
    <w:p w14:paraId="20B941CE" w14:textId="77777777" w:rsidR="000D48E9" w:rsidRDefault="000D48E9" w:rsidP="007A0578">
      <w:pPr>
        <w:pStyle w:val="LeftFlush"/>
        <w:rPr>
          <w:lang w:eastAsia="es-ES_tradnl"/>
        </w:rPr>
      </w:pPr>
    </w:p>
    <w:p w14:paraId="0761502D" w14:textId="77777777" w:rsidR="00530D3E" w:rsidRDefault="00530D3E" w:rsidP="00530D3E">
      <w:pPr>
        <w:pStyle w:val="1-3"/>
        <w:rPr>
          <w:lang w:eastAsia="es-ES_tradnl"/>
        </w:rPr>
      </w:pPr>
      <w:r w:rsidRPr="00530D3E">
        <w:rPr>
          <w:lang w:eastAsia="es-ES_tradnl"/>
        </w:rPr>
        <w:t xml:space="preserve">Civil Rights Coordinator </w:t>
      </w:r>
    </w:p>
    <w:p w14:paraId="26E4D40D" w14:textId="77777777" w:rsidR="00530D3E" w:rsidRDefault="00530D3E" w:rsidP="00530D3E">
      <w:pPr>
        <w:pStyle w:val="1-3"/>
        <w:rPr>
          <w:lang w:eastAsia="es-ES_tradnl"/>
        </w:rPr>
      </w:pPr>
      <w:r w:rsidRPr="00530D3E">
        <w:rPr>
          <w:lang w:eastAsia="es-ES_tradnl"/>
        </w:rPr>
        <w:t xml:space="preserve">UnitedHealthcare Civil Rights Grievance </w:t>
      </w:r>
    </w:p>
    <w:p w14:paraId="4586522D" w14:textId="77777777" w:rsidR="00530D3E" w:rsidRDefault="00530D3E" w:rsidP="00530D3E">
      <w:pPr>
        <w:pStyle w:val="1-3"/>
        <w:rPr>
          <w:lang w:eastAsia="es-ES_tradnl"/>
        </w:rPr>
      </w:pPr>
      <w:r w:rsidRPr="00530D3E">
        <w:rPr>
          <w:lang w:eastAsia="es-ES_tradnl"/>
        </w:rPr>
        <w:t xml:space="preserve">P.O. Box 30608 </w:t>
      </w:r>
    </w:p>
    <w:p w14:paraId="4B188236" w14:textId="77777777" w:rsidR="00530D3E" w:rsidRDefault="00530D3E" w:rsidP="00530D3E">
      <w:pPr>
        <w:pStyle w:val="1-3"/>
        <w:rPr>
          <w:lang w:eastAsia="es-ES_tradnl"/>
        </w:rPr>
      </w:pPr>
      <w:r w:rsidRPr="00530D3E">
        <w:rPr>
          <w:lang w:eastAsia="es-ES_tradnl"/>
        </w:rPr>
        <w:t xml:space="preserve">Salt Lake City, UT 84130 </w:t>
      </w:r>
    </w:p>
    <w:p w14:paraId="67DBB84B" w14:textId="4E3F24F6" w:rsidR="000D48E9" w:rsidRPr="00530D3E" w:rsidRDefault="00530D3E" w:rsidP="00530D3E">
      <w:pPr>
        <w:pStyle w:val="1-3"/>
        <w:rPr>
          <w:lang w:eastAsia="es-ES_tradnl"/>
        </w:rPr>
      </w:pPr>
      <w:hyperlink r:id="rId7" w:history="1">
        <w:r w:rsidRPr="00530D3E">
          <w:rPr>
            <w:rStyle w:val="Hyperlink"/>
            <w:sz w:val="28"/>
            <w:u w:val="none"/>
            <w:lang w:eastAsia="es-ES_tradnl"/>
          </w:rPr>
          <w:t>UHC_Civil_Rights@uhc.com</w:t>
        </w:r>
      </w:hyperlink>
    </w:p>
    <w:p w14:paraId="23B29EC5" w14:textId="77777777" w:rsidR="00530D3E" w:rsidRDefault="00530D3E" w:rsidP="00530D3E">
      <w:pPr>
        <w:pStyle w:val="1-3"/>
        <w:rPr>
          <w:lang w:eastAsia="es-ES_tradnl"/>
        </w:rPr>
      </w:pPr>
    </w:p>
    <w:p w14:paraId="56B154F1" w14:textId="77777777" w:rsidR="00820DC2" w:rsidRDefault="00820DC2" w:rsidP="00530D3E">
      <w:pPr>
        <w:pStyle w:val="1-3"/>
        <w:rPr>
          <w:lang w:eastAsia="es-ES_tradnl"/>
        </w:rPr>
      </w:pPr>
      <w:r w:rsidRPr="00820DC2">
        <w:rPr>
          <w:lang w:eastAsia="es-ES_tradnl"/>
        </w:rPr>
        <w:t xml:space="preserve">Optum Civil Rights Coordinator </w:t>
      </w:r>
    </w:p>
    <w:p w14:paraId="6AB44724" w14:textId="77777777" w:rsidR="00820DC2" w:rsidRDefault="00820DC2" w:rsidP="00530D3E">
      <w:pPr>
        <w:pStyle w:val="1-3"/>
        <w:rPr>
          <w:lang w:eastAsia="es-ES_tradnl"/>
        </w:rPr>
      </w:pPr>
      <w:r w:rsidRPr="00820DC2">
        <w:rPr>
          <w:lang w:eastAsia="es-ES_tradnl"/>
        </w:rPr>
        <w:t xml:space="preserve">1 Optum Circle </w:t>
      </w:r>
    </w:p>
    <w:p w14:paraId="03C996B2" w14:textId="77777777" w:rsidR="00820DC2" w:rsidRDefault="00820DC2" w:rsidP="00530D3E">
      <w:pPr>
        <w:pStyle w:val="1-3"/>
        <w:rPr>
          <w:lang w:eastAsia="es-ES_tradnl"/>
        </w:rPr>
      </w:pPr>
      <w:r w:rsidRPr="00820DC2">
        <w:rPr>
          <w:lang w:eastAsia="es-ES_tradnl"/>
        </w:rPr>
        <w:t xml:space="preserve">Eden Prairie, MN 55344 </w:t>
      </w:r>
    </w:p>
    <w:p w14:paraId="66F607A6" w14:textId="72C2EB6C" w:rsidR="00530D3E" w:rsidRPr="00820DC2" w:rsidRDefault="00820DC2" w:rsidP="00530D3E">
      <w:pPr>
        <w:pStyle w:val="1-3"/>
        <w:rPr>
          <w:lang w:eastAsia="es-ES_tradnl"/>
        </w:rPr>
      </w:pPr>
      <w:hyperlink r:id="rId8" w:history="1">
        <w:r w:rsidRPr="00820DC2">
          <w:rPr>
            <w:rStyle w:val="Hyperlink"/>
            <w:sz w:val="28"/>
            <w:u w:val="none"/>
            <w:lang w:eastAsia="es-ES_tradnl"/>
          </w:rPr>
          <w:t>Optum_Civil_Rights@Optum.com</w:t>
        </w:r>
      </w:hyperlink>
    </w:p>
    <w:p w14:paraId="07B61BFA" w14:textId="77777777" w:rsidR="00820DC2" w:rsidRDefault="00820DC2" w:rsidP="00530D3E">
      <w:pPr>
        <w:pStyle w:val="1-3"/>
        <w:rPr>
          <w:lang w:eastAsia="es-ES_tradnl"/>
        </w:rPr>
      </w:pPr>
    </w:p>
    <w:p w14:paraId="73277D71" w14:textId="0A2CCE6C" w:rsidR="00820DC2" w:rsidRDefault="00820DC2" w:rsidP="00820DC2">
      <w:pPr>
        <w:pStyle w:val="LeftFlush"/>
        <w:rPr>
          <w:lang w:eastAsia="es-ES_tradnl"/>
        </w:rPr>
      </w:pPr>
      <w:r w:rsidRPr="00820DC2">
        <w:rPr>
          <w:lang w:eastAsia="es-ES_tradnl"/>
        </w:rPr>
        <w:t xml:space="preserve">If you need help filing a complaint, call the toll-free number on your </w:t>
      </w:r>
      <w:proofErr w:type="gramStart"/>
      <w:r w:rsidRPr="00820DC2">
        <w:rPr>
          <w:lang w:eastAsia="es-ES_tradnl"/>
        </w:rPr>
        <w:t>member</w:t>
      </w:r>
      <w:proofErr w:type="gramEnd"/>
      <w:r w:rsidRPr="00820DC2">
        <w:rPr>
          <w:lang w:eastAsia="es-ES_tradnl"/>
        </w:rPr>
        <w:t xml:space="preserve"> identification card (TTY 711).</w:t>
      </w:r>
    </w:p>
    <w:p w14:paraId="6E997E8F" w14:textId="77777777" w:rsidR="00820DC2" w:rsidRDefault="00820DC2" w:rsidP="00820DC2">
      <w:pPr>
        <w:pStyle w:val="LeftFlush"/>
        <w:rPr>
          <w:lang w:eastAsia="es-ES_tradnl"/>
        </w:rPr>
      </w:pPr>
    </w:p>
    <w:p w14:paraId="3B9E02EC" w14:textId="215804CD" w:rsidR="00820DC2" w:rsidRDefault="003E5B73" w:rsidP="00820DC2">
      <w:pPr>
        <w:pStyle w:val="LeftFlush"/>
        <w:rPr>
          <w:lang w:eastAsia="es-ES_tradnl"/>
        </w:rPr>
      </w:pPr>
      <w:r w:rsidRPr="003E5B73">
        <w:rPr>
          <w:lang w:eastAsia="es-ES_tradnl"/>
        </w:rPr>
        <w:t>You can also file a civil rights complaint with the U.S. Department of Health and Human Services, Office for Civil Rights:</w:t>
      </w:r>
    </w:p>
    <w:p w14:paraId="293A49B9" w14:textId="77777777" w:rsidR="003E5B73" w:rsidRDefault="003E5B73" w:rsidP="00820DC2">
      <w:pPr>
        <w:pStyle w:val="LeftFlush"/>
        <w:rPr>
          <w:lang w:eastAsia="es-ES_tradnl"/>
        </w:rPr>
      </w:pPr>
    </w:p>
    <w:p w14:paraId="5ABF679E" w14:textId="7F6997F9" w:rsidR="003E5B73" w:rsidRPr="00EB410C" w:rsidRDefault="003E5B73" w:rsidP="003E5B73">
      <w:pPr>
        <w:pStyle w:val="1-3"/>
        <w:rPr>
          <w:color w:val="000000" w:themeColor="text1"/>
          <w:lang w:eastAsia="es-ES_tradnl"/>
        </w:rPr>
      </w:pPr>
      <w:r w:rsidRPr="00D260A4">
        <w:rPr>
          <w:color w:val="000000" w:themeColor="text1"/>
          <w:lang w:eastAsia="es-ES_tradnl"/>
        </w:rPr>
        <w:t>On</w:t>
      </w:r>
      <w:r w:rsidRPr="00EB410C">
        <w:rPr>
          <w:color w:val="000000" w:themeColor="text1"/>
          <w:lang w:eastAsia="es-ES_tradnl"/>
        </w:rPr>
        <w:t xml:space="preserve">line: </w:t>
      </w:r>
      <w:hyperlink r:id="rId9" w:history="1">
        <w:r w:rsidRPr="00EB410C">
          <w:rPr>
            <w:rStyle w:val="Hyperlink"/>
            <w:color w:val="000000" w:themeColor="text1"/>
            <w:sz w:val="28"/>
            <w:u w:val="none"/>
            <w:lang w:eastAsia="es-ES_tradnl"/>
          </w:rPr>
          <w:t>https://ocrportal.hhs.gov/ocr/portal/lobby.jsf</w:t>
        </w:r>
      </w:hyperlink>
    </w:p>
    <w:p w14:paraId="19226C04" w14:textId="1E698C8D" w:rsidR="003E5B73" w:rsidRPr="00D260A4" w:rsidRDefault="003E5B73" w:rsidP="003E5B73">
      <w:pPr>
        <w:pStyle w:val="1-3"/>
        <w:rPr>
          <w:color w:val="000000" w:themeColor="text1"/>
          <w:lang w:eastAsia="es-ES_tradnl"/>
        </w:rPr>
      </w:pPr>
      <w:r w:rsidRPr="00EB410C">
        <w:rPr>
          <w:color w:val="000000" w:themeColor="text1"/>
          <w:lang w:eastAsia="es-ES_tradnl"/>
        </w:rPr>
        <w:t>Phone: 1-800-368-1019, 800-537-7697 (T</w:t>
      </w:r>
      <w:r w:rsidRPr="00D260A4">
        <w:rPr>
          <w:color w:val="000000" w:themeColor="text1"/>
          <w:lang w:eastAsia="es-ES_tradnl"/>
        </w:rPr>
        <w:t>DD)</w:t>
      </w:r>
    </w:p>
    <w:p w14:paraId="020CF091" w14:textId="77777777" w:rsidR="006B7A5A" w:rsidRDefault="003E5B73" w:rsidP="003E5B73">
      <w:pPr>
        <w:pStyle w:val="1-3"/>
        <w:rPr>
          <w:color w:val="000000" w:themeColor="text1"/>
          <w:lang w:eastAsia="es-ES_tradnl"/>
        </w:rPr>
      </w:pPr>
      <w:r w:rsidRPr="00D260A4">
        <w:rPr>
          <w:color w:val="000000" w:themeColor="text1"/>
          <w:lang w:eastAsia="es-ES_tradnl"/>
        </w:rPr>
        <w:t>Mail:</w:t>
      </w:r>
    </w:p>
    <w:p w14:paraId="4CE6AA78" w14:textId="470ABD4C" w:rsidR="00937380" w:rsidRDefault="003E5B73" w:rsidP="006B7A5A">
      <w:pPr>
        <w:pStyle w:val="3-5"/>
        <w:rPr>
          <w:color w:val="000000" w:themeColor="text1"/>
          <w:lang w:eastAsia="es-ES_tradnl"/>
        </w:rPr>
      </w:pPr>
      <w:r w:rsidRPr="00D260A4">
        <w:rPr>
          <w:color w:val="000000" w:themeColor="text1"/>
          <w:lang w:eastAsia="es-ES_tradnl"/>
        </w:rPr>
        <w:t xml:space="preserve">U.S. Department of Health and Human Services </w:t>
      </w:r>
    </w:p>
    <w:p w14:paraId="09C9034E" w14:textId="77777777" w:rsidR="00937380" w:rsidRPr="006B7A5A" w:rsidRDefault="003E5B73" w:rsidP="006B7A5A">
      <w:pPr>
        <w:pStyle w:val="3-3"/>
      </w:pPr>
      <w:r w:rsidRPr="00D260A4">
        <w:rPr>
          <w:color w:val="000000" w:themeColor="text1"/>
          <w:lang w:eastAsia="es-ES_tradnl"/>
        </w:rPr>
        <w:t>200 Indepen</w:t>
      </w:r>
      <w:r w:rsidRPr="006B7A5A">
        <w:t xml:space="preserve">dence Avenue, SW </w:t>
      </w:r>
    </w:p>
    <w:p w14:paraId="0B4AEC7D" w14:textId="77777777" w:rsidR="00937380" w:rsidRPr="006B7A5A" w:rsidRDefault="003E5B73" w:rsidP="006B7A5A">
      <w:pPr>
        <w:pStyle w:val="3-3"/>
      </w:pPr>
      <w:r w:rsidRPr="006B7A5A">
        <w:t xml:space="preserve">Room 509F, HHH Building </w:t>
      </w:r>
    </w:p>
    <w:p w14:paraId="3C38EDC3" w14:textId="3D309182" w:rsidR="003E5B73" w:rsidRPr="00D260A4" w:rsidRDefault="003E5B73" w:rsidP="006B7A5A">
      <w:pPr>
        <w:pStyle w:val="3-3"/>
        <w:rPr>
          <w:color w:val="000000" w:themeColor="text1"/>
          <w:lang w:eastAsia="es-ES_tradnl"/>
        </w:rPr>
      </w:pPr>
      <w:r w:rsidRPr="006B7A5A">
        <w:t>Washington, D</w:t>
      </w:r>
      <w:r w:rsidRPr="00D260A4">
        <w:rPr>
          <w:color w:val="000000" w:themeColor="text1"/>
          <w:lang w:eastAsia="es-ES_tradnl"/>
        </w:rPr>
        <w:t>.C. 20201</w:t>
      </w:r>
    </w:p>
    <w:p w14:paraId="1030A26A" w14:textId="77777777" w:rsidR="003E5B73" w:rsidRPr="00D260A4" w:rsidRDefault="003E5B73" w:rsidP="003E5B73">
      <w:pPr>
        <w:pStyle w:val="1-3"/>
        <w:rPr>
          <w:color w:val="000000" w:themeColor="text1"/>
          <w:lang w:eastAsia="es-ES_tradnl"/>
        </w:rPr>
      </w:pPr>
    </w:p>
    <w:p w14:paraId="50551568" w14:textId="77777777" w:rsidR="006B7A5A" w:rsidRPr="00EB410C" w:rsidRDefault="006B7A5A" w:rsidP="006B7A5A">
      <w:pPr>
        <w:pStyle w:val="1-3"/>
      </w:pPr>
      <w:r w:rsidRPr="00254DD2">
        <w:t xml:space="preserve">Complaint forms are available at </w:t>
      </w:r>
      <w:r w:rsidRPr="00EB410C">
        <w:t>http //www.hhs.gov/ocr/office/file/index html</w:t>
      </w:r>
    </w:p>
    <w:p w14:paraId="6B230647" w14:textId="77777777" w:rsidR="006B7A5A" w:rsidRPr="00EB410C" w:rsidRDefault="006B7A5A" w:rsidP="006B7A5A">
      <w:pPr>
        <w:pStyle w:val="1-3"/>
      </w:pPr>
      <w:r w:rsidRPr="00EB410C">
        <w:t>This notice is available at https://www.uhc.com/nondiscrimination-med https://www.optum.com/en/language-assistance-nondiscrimination.html</w:t>
      </w:r>
    </w:p>
    <w:p w14:paraId="60777B9B" w14:textId="77777777" w:rsidR="00E53113" w:rsidRPr="00E53113" w:rsidRDefault="00E53113" w:rsidP="00B56680">
      <w:pPr>
        <w:pStyle w:val="LeftFlush"/>
        <w:rPr>
          <w:color w:val="000000" w:themeColor="text1"/>
          <w:lang w:eastAsia="es-ES_tradnl"/>
        </w:rPr>
      </w:pPr>
    </w:p>
    <w:p w14:paraId="5FEAC734" w14:textId="6F86E678" w:rsidR="001C7D4E" w:rsidRDefault="001C7D4E" w:rsidP="00B56680">
      <w:pPr>
        <w:pStyle w:val="LeftFlush"/>
        <w:rPr>
          <w:lang w:eastAsia="es-ES_tradnl"/>
        </w:rPr>
      </w:pPr>
      <w:r w:rsidRPr="001C7D4E">
        <w:rPr>
          <w:lang w:eastAsia="es-ES_tradnl"/>
        </w:rPr>
        <w:t>UHEX26MP0358170_000</w:t>
      </w:r>
    </w:p>
    <w:p w14:paraId="3B53165C" w14:textId="604EABFA" w:rsidR="00B56680" w:rsidRPr="003732DC" w:rsidRDefault="003732DC" w:rsidP="00B56680">
      <w:pPr>
        <w:pStyle w:val="LeftFlush"/>
        <w:rPr>
          <w:rStyle w:val="RefPageNumberEmbed"/>
        </w:rPr>
      </w:pPr>
      <w:r w:rsidRPr="003732DC">
        <w:rPr>
          <w:rStyle w:val="RefPageNumberEmbed"/>
        </w:rPr>
        <w:t>32</w:t>
      </w:r>
    </w:p>
    <w:p w14:paraId="31DC9AB3" w14:textId="3E2509EB" w:rsidR="00B520AF" w:rsidRDefault="00B520AF" w:rsidP="003F5ADF">
      <w:pPr>
        <w:pStyle w:val="1-3"/>
      </w:pPr>
      <w:r>
        <w:t>For more information, please call customer service at:</w:t>
      </w:r>
    </w:p>
    <w:p w14:paraId="77278E14" w14:textId="224DC632" w:rsidR="00B520AF" w:rsidRDefault="00C10BD1" w:rsidP="00ED5951">
      <w:pPr>
        <w:pStyle w:val="LeftFlush"/>
      </w:pPr>
      <w:r w:rsidRPr="00C10BD1">
        <w:t xml:space="preserve">AARP® Medicare Advantage from UHC FL-0021 (PPO) Customer </w:t>
      </w:r>
      <w:proofErr w:type="gramStart"/>
      <w:r w:rsidRPr="00C10BD1">
        <w:t>Service :</w:t>
      </w:r>
      <w:proofErr w:type="gramEnd"/>
    </w:p>
    <w:p w14:paraId="69E64276" w14:textId="43029945" w:rsidR="003707AB" w:rsidRPr="00FE0290" w:rsidRDefault="003707AB" w:rsidP="00ED5951">
      <w:pPr>
        <w:pStyle w:val="Heading2"/>
        <w:rPr>
          <w:b/>
          <w:bCs/>
        </w:rPr>
      </w:pPr>
      <w:r w:rsidRPr="003707AB">
        <w:t>Cal</w:t>
      </w:r>
      <w:r w:rsidRPr="00FE0290">
        <w:rPr>
          <w:b/>
          <w:bCs/>
        </w:rPr>
        <w:t xml:space="preserve">l </w:t>
      </w:r>
      <w:r w:rsidR="00C10BD1" w:rsidRPr="00FE0290">
        <w:t>1-866-627-7806</w:t>
      </w:r>
    </w:p>
    <w:p w14:paraId="043F87D3" w14:textId="784B314D" w:rsidR="00B520AF" w:rsidRDefault="00C10BD1" w:rsidP="00ED5951">
      <w:pPr>
        <w:pStyle w:val="LeftFlush"/>
      </w:pPr>
      <w:r w:rsidRPr="00C10BD1">
        <w:t>Calls to this number are free. 7 a.m.-10 p.m. CT: 7 Days Oct-Mar; M-F Apr-Sept. Customer Service also has free language interpreter services available for non-English speakers.</w:t>
      </w:r>
    </w:p>
    <w:p w14:paraId="144A5843" w14:textId="40243573" w:rsidR="00B520AF" w:rsidRDefault="00B520AF" w:rsidP="00ED5951">
      <w:pPr>
        <w:pStyle w:val="Heading2"/>
      </w:pPr>
      <w:r>
        <w:lastRenderedPageBreak/>
        <w:t xml:space="preserve">TTY </w:t>
      </w:r>
      <w:r w:rsidRPr="00C324D6">
        <w:t>711</w:t>
      </w:r>
    </w:p>
    <w:p w14:paraId="4BB725E4" w14:textId="6C2B9E8A" w:rsidR="00B520AF" w:rsidRDefault="00B520AF" w:rsidP="003707AB">
      <w:pPr>
        <w:pStyle w:val="1-3"/>
        <w:rPr>
          <w:color w:val="231F20"/>
        </w:rPr>
      </w:pPr>
      <w:r>
        <w:rPr>
          <w:color w:val="231F20"/>
        </w:rPr>
        <w:t>Calls to this number are free.</w:t>
      </w:r>
      <w:r w:rsidR="00A02FEE" w:rsidRPr="00A02FEE">
        <w:rPr>
          <w:szCs w:val="28"/>
        </w:rPr>
        <w:t xml:space="preserve"> </w:t>
      </w:r>
      <w:r w:rsidR="00A02FEE" w:rsidRPr="00A02FEE">
        <w:rPr>
          <w:color w:val="231F20"/>
        </w:rPr>
        <w:t>7 a.m.-10 p.m. CT: 7 Days Oct-Mar; M-F Apr-</w:t>
      </w:r>
      <w:proofErr w:type="gramStart"/>
      <w:r w:rsidR="00A02FEE" w:rsidRPr="00A02FEE">
        <w:rPr>
          <w:color w:val="231F20"/>
        </w:rPr>
        <w:t>Sept .</w:t>
      </w:r>
      <w:proofErr w:type="gramEnd"/>
    </w:p>
    <w:p w14:paraId="130F0479" w14:textId="77777777" w:rsidR="00ED5951" w:rsidRDefault="00ED5951" w:rsidP="003707AB">
      <w:pPr>
        <w:pStyle w:val="1-3"/>
      </w:pPr>
    </w:p>
    <w:p w14:paraId="4C357811" w14:textId="77777777" w:rsidR="00B520AF" w:rsidRDefault="00B520AF" w:rsidP="003707AB">
      <w:pPr>
        <w:pStyle w:val="1-3"/>
      </w:pPr>
      <w:r>
        <w:rPr>
          <w:color w:val="231F20"/>
        </w:rPr>
        <w:t xml:space="preserve">Write: </w:t>
      </w:r>
      <w:r w:rsidRPr="0023049F">
        <w:rPr>
          <w:color w:val="231F20"/>
        </w:rPr>
        <w:t>P.O. Box 30770</w:t>
      </w:r>
    </w:p>
    <w:p w14:paraId="3A4C05A8" w14:textId="77777777" w:rsidR="00B520AF" w:rsidRDefault="00B520AF" w:rsidP="003707AB">
      <w:pPr>
        <w:pStyle w:val="1-3"/>
        <w:rPr>
          <w:color w:val="231F20"/>
        </w:rPr>
      </w:pPr>
      <w:r>
        <w:rPr>
          <w:color w:val="231F20"/>
        </w:rPr>
        <w:t>Salt Lake City, UT 84130-0770</w:t>
      </w:r>
    </w:p>
    <w:p w14:paraId="04612820" w14:textId="77777777" w:rsidR="00D7617B" w:rsidRDefault="00D7617B" w:rsidP="003707AB">
      <w:pPr>
        <w:pStyle w:val="1-3"/>
      </w:pPr>
    </w:p>
    <w:p w14:paraId="1181E3F0" w14:textId="77777777" w:rsidR="00B520AF" w:rsidRDefault="00B520AF" w:rsidP="003707AB">
      <w:pPr>
        <w:pStyle w:val="1-3"/>
        <w:rPr>
          <w:color w:val="231F20"/>
        </w:rPr>
      </w:pPr>
      <w:r>
        <w:rPr>
          <w:color w:val="231F20"/>
        </w:rPr>
        <w:t>myAARPMedicare.com</w:t>
      </w:r>
    </w:p>
    <w:p w14:paraId="2877DF13" w14:textId="77777777" w:rsidR="00ED5951" w:rsidRDefault="00ED5951" w:rsidP="00ED5951">
      <w:pPr>
        <w:pStyle w:val="LeftFlush"/>
        <w:rPr>
          <w:lang w:val="de-DE" w:eastAsia="de-DE"/>
        </w:rPr>
      </w:pPr>
    </w:p>
    <w:p w14:paraId="3F1222DD" w14:textId="350FD052" w:rsidR="00B520AF" w:rsidRDefault="00A02FEE" w:rsidP="00ED5951">
      <w:pPr>
        <w:pStyle w:val="1-3"/>
        <w:rPr>
          <w:color w:val="231F20"/>
        </w:rPr>
      </w:pPr>
      <w:r w:rsidRPr="00A02FEE">
        <w:rPr>
          <w:color w:val="231F20"/>
        </w:rPr>
        <w:t>AAFL26LP0341060_000</w:t>
      </w:r>
    </w:p>
    <w:p w14:paraId="62F6647E" w14:textId="32B38A03" w:rsidR="00B130EA" w:rsidRDefault="00B130EA" w:rsidP="00ED5951">
      <w:pPr>
        <w:pStyle w:val="1-3"/>
        <w:rPr>
          <w:color w:val="231F20"/>
        </w:rPr>
      </w:pPr>
      <w:r w:rsidRPr="00B130EA">
        <w:rPr>
          <w:color w:val="231F20"/>
        </w:rPr>
        <w:t>UH.26.671.01.1.230_001</w:t>
      </w:r>
    </w:p>
    <w:p w14:paraId="09F137D4" w14:textId="004A63A2" w:rsidR="00FE56DD" w:rsidRDefault="00FE56DD" w:rsidP="00FE56DD">
      <w:pPr>
        <w:pStyle w:val="RefPageNumbre"/>
        <w:rPr>
          <w:rStyle w:val="RefPageNumberEmbed"/>
        </w:rPr>
      </w:pPr>
      <w:r w:rsidRPr="007F794B">
        <w:rPr>
          <w:rStyle w:val="RefPageNumberEmbed"/>
        </w:rPr>
        <w:t>33</w:t>
      </w:r>
    </w:p>
    <w:p w14:paraId="08535E56" w14:textId="22A14F0F" w:rsidR="008829DA" w:rsidRDefault="00971A20" w:rsidP="008829DA">
      <w:pPr>
        <w:pStyle w:val="LeftFlush"/>
      </w:pPr>
      <w:r w:rsidRPr="00E6789A">
        <w:t>AARP</w:t>
      </w:r>
      <w:r>
        <w:t>®</w:t>
      </w:r>
      <w:r w:rsidRPr="00E6789A">
        <w:t xml:space="preserve"> Medicare Advantage from UnitedHealthcare</w:t>
      </w:r>
      <w:r>
        <w:t>®</w:t>
      </w:r>
    </w:p>
    <w:p w14:paraId="0156C00E" w14:textId="77777777" w:rsidR="008829DA" w:rsidRDefault="008829DA" w:rsidP="008829DA">
      <w:pPr>
        <w:pStyle w:val="1-3"/>
        <w:rPr>
          <w:lang w:eastAsia="de-DE"/>
        </w:rPr>
      </w:pPr>
      <w:r w:rsidRPr="00FC0F95">
        <w:rPr>
          <w:lang w:eastAsia="de-DE"/>
        </w:rPr>
        <w:t>PO Box 31385</w:t>
      </w:r>
    </w:p>
    <w:p w14:paraId="78129AC2" w14:textId="77777777" w:rsidR="008829DA" w:rsidRDefault="008829DA" w:rsidP="008829DA">
      <w:pPr>
        <w:pStyle w:val="1-3"/>
        <w:rPr>
          <w:lang w:eastAsia="de-DE"/>
        </w:rPr>
      </w:pPr>
      <w:r w:rsidRPr="00FC0F95">
        <w:rPr>
          <w:lang w:eastAsia="de-DE"/>
        </w:rPr>
        <w:t>Salt Lake City, UT 84131</w:t>
      </w:r>
    </w:p>
    <w:p w14:paraId="7CC7F97A" w14:textId="77777777" w:rsidR="008829DA" w:rsidRDefault="008829DA" w:rsidP="008829DA">
      <w:pPr>
        <w:pStyle w:val="Heading2"/>
        <w:rPr>
          <w:lang w:eastAsia="de-DE"/>
        </w:rPr>
      </w:pPr>
      <w:r w:rsidRPr="00FC0F95">
        <w:rPr>
          <w:lang w:eastAsia="de-DE"/>
        </w:rPr>
        <w:t>2026 Annual Notice of Changes enclosed.</w:t>
      </w:r>
    </w:p>
    <w:p w14:paraId="1EBAA7CC" w14:textId="77777777" w:rsidR="008829DA" w:rsidRDefault="008829DA" w:rsidP="008829DA">
      <w:pPr>
        <w:pStyle w:val="LeftFlush"/>
        <w:rPr>
          <w:lang w:eastAsia="de-DE"/>
        </w:rPr>
      </w:pPr>
      <w:r w:rsidRPr="00A745F9">
        <w:rPr>
          <w:lang w:eastAsia="de-DE"/>
        </w:rPr>
        <w:t>Time-sensitive material</w:t>
      </w:r>
    </w:p>
    <w:p w14:paraId="79C3F4EE" w14:textId="77777777" w:rsidR="008829DA" w:rsidRDefault="008829DA" w:rsidP="008829DA">
      <w:pPr>
        <w:pStyle w:val="LeftFlush"/>
        <w:rPr>
          <w:lang w:eastAsia="de-DE"/>
        </w:rPr>
      </w:pPr>
    </w:p>
    <w:p w14:paraId="6D9834A9" w14:textId="77777777" w:rsidR="008829DA" w:rsidRDefault="008829DA" w:rsidP="008829DA">
      <w:pPr>
        <w:pStyle w:val="LeftFlush"/>
        <w:rPr>
          <w:lang w:eastAsia="de-DE"/>
        </w:rPr>
      </w:pPr>
      <w:r w:rsidRPr="00A745F9">
        <w:rPr>
          <w:lang w:eastAsia="de-DE"/>
        </w:rPr>
        <w:t>Important plan information</w:t>
      </w:r>
    </w:p>
    <w:p w14:paraId="03292E4F" w14:textId="77777777" w:rsidR="008829DA" w:rsidRDefault="008829DA" w:rsidP="008829DA">
      <w:pPr>
        <w:pStyle w:val="LeftFlush"/>
        <w:rPr>
          <w:lang w:eastAsia="de-DE"/>
        </w:rPr>
      </w:pPr>
    </w:p>
    <w:p w14:paraId="5DE24A5D" w14:textId="1D33B01B" w:rsidR="008829DA" w:rsidRDefault="000514E2" w:rsidP="008829DA">
      <w:pPr>
        <w:pStyle w:val="LeftFlush"/>
        <w:rPr>
          <w:lang w:eastAsia="de-DE"/>
        </w:rPr>
      </w:pPr>
      <w:r w:rsidRPr="000514E2">
        <w:rPr>
          <w:lang w:eastAsia="de-DE"/>
        </w:rPr>
        <w:t>UH.26.671.01.1.230_00</w:t>
      </w:r>
      <w:r>
        <w:rPr>
          <w:lang w:eastAsia="de-DE"/>
        </w:rPr>
        <w:t>1</w:t>
      </w:r>
    </w:p>
    <w:p w14:paraId="60D111BB" w14:textId="59948ABD" w:rsidR="007F794B" w:rsidRDefault="008829DA" w:rsidP="00FE56DD">
      <w:pPr>
        <w:pStyle w:val="RefPageNumbre"/>
        <w:rPr>
          <w:rStyle w:val="RefPageNumberEmbed"/>
        </w:rPr>
      </w:pPr>
      <w:r>
        <w:rPr>
          <w:rStyle w:val="RefPageNumberEmbed"/>
        </w:rPr>
        <w:t>34</w:t>
      </w:r>
    </w:p>
    <w:p w14:paraId="0CCED79D" w14:textId="648A51EC" w:rsidR="00C671EE" w:rsidRDefault="00971A20" w:rsidP="00C671EE">
      <w:pPr>
        <w:pStyle w:val="LeftFlush"/>
      </w:pPr>
      <w:r w:rsidRPr="00E6789A">
        <w:t>AARP</w:t>
      </w:r>
      <w:r>
        <w:t>®</w:t>
      </w:r>
      <w:r w:rsidRPr="00E6789A">
        <w:t xml:space="preserve"> Medicare Advantage from UnitedHealthcare</w:t>
      </w:r>
      <w:r>
        <w:t>®</w:t>
      </w:r>
    </w:p>
    <w:p w14:paraId="763257E8" w14:textId="77777777" w:rsidR="00C671EE" w:rsidRDefault="00C671EE" w:rsidP="00C671EE">
      <w:pPr>
        <w:pStyle w:val="1-3"/>
        <w:rPr>
          <w:lang w:eastAsia="de-DE"/>
        </w:rPr>
      </w:pPr>
      <w:r w:rsidRPr="00FC0F95">
        <w:rPr>
          <w:lang w:eastAsia="de-DE"/>
        </w:rPr>
        <w:t>PO Box 31385</w:t>
      </w:r>
    </w:p>
    <w:p w14:paraId="04635021" w14:textId="77777777" w:rsidR="00C671EE" w:rsidRDefault="00C671EE" w:rsidP="00C671EE">
      <w:pPr>
        <w:pStyle w:val="1-3"/>
        <w:rPr>
          <w:lang w:eastAsia="de-DE"/>
        </w:rPr>
      </w:pPr>
      <w:r w:rsidRPr="00FC0F95">
        <w:rPr>
          <w:lang w:eastAsia="de-DE"/>
        </w:rPr>
        <w:t>Salt Lake City, UT 84131</w:t>
      </w:r>
    </w:p>
    <w:p w14:paraId="7105A461" w14:textId="77777777" w:rsidR="00C671EE" w:rsidRDefault="00C671EE" w:rsidP="00C671EE">
      <w:pPr>
        <w:pStyle w:val="Heading2"/>
        <w:rPr>
          <w:lang w:eastAsia="de-DE"/>
        </w:rPr>
      </w:pPr>
      <w:r w:rsidRPr="00FC0F95">
        <w:rPr>
          <w:lang w:eastAsia="de-DE"/>
        </w:rPr>
        <w:t>2026 Annual Notice of Changes enclosed.</w:t>
      </w:r>
    </w:p>
    <w:p w14:paraId="00800565" w14:textId="77777777" w:rsidR="00C671EE" w:rsidRDefault="00C671EE" w:rsidP="00C671EE">
      <w:pPr>
        <w:pStyle w:val="LeftFlush"/>
        <w:rPr>
          <w:lang w:eastAsia="de-DE"/>
        </w:rPr>
      </w:pPr>
      <w:r w:rsidRPr="00A745F9">
        <w:rPr>
          <w:lang w:eastAsia="de-DE"/>
        </w:rPr>
        <w:t>Time-sensitive material</w:t>
      </w:r>
    </w:p>
    <w:p w14:paraId="4A5B9363" w14:textId="77777777" w:rsidR="00C671EE" w:rsidRDefault="00C671EE" w:rsidP="00C671EE">
      <w:pPr>
        <w:pStyle w:val="LeftFlush"/>
        <w:rPr>
          <w:lang w:eastAsia="de-DE"/>
        </w:rPr>
      </w:pPr>
    </w:p>
    <w:p w14:paraId="36321070" w14:textId="77777777" w:rsidR="00C671EE" w:rsidRDefault="00C671EE" w:rsidP="00C671EE">
      <w:pPr>
        <w:pStyle w:val="LeftFlush"/>
        <w:rPr>
          <w:lang w:eastAsia="de-DE"/>
        </w:rPr>
      </w:pPr>
      <w:r w:rsidRPr="00A745F9">
        <w:rPr>
          <w:lang w:eastAsia="de-DE"/>
        </w:rPr>
        <w:t>Important plan information</w:t>
      </w:r>
    </w:p>
    <w:p w14:paraId="39AD64F7" w14:textId="77777777" w:rsidR="00C671EE" w:rsidRDefault="00C671EE" w:rsidP="00C671EE">
      <w:pPr>
        <w:pStyle w:val="LeftFlush"/>
        <w:rPr>
          <w:lang w:eastAsia="de-DE"/>
        </w:rPr>
      </w:pPr>
    </w:p>
    <w:p w14:paraId="4C072E1F" w14:textId="1690501B" w:rsidR="00C671EE" w:rsidRDefault="000514E2" w:rsidP="00C671EE">
      <w:pPr>
        <w:pStyle w:val="LeftFlush"/>
        <w:rPr>
          <w:lang w:eastAsia="de-DE"/>
        </w:rPr>
      </w:pPr>
      <w:r w:rsidRPr="000514E2">
        <w:rPr>
          <w:lang w:eastAsia="de-DE"/>
        </w:rPr>
        <w:lastRenderedPageBreak/>
        <w:t>UH.26.671.01.1.230_00</w:t>
      </w:r>
      <w:r>
        <w:rPr>
          <w:lang w:eastAsia="de-DE"/>
        </w:rPr>
        <w:t>1</w:t>
      </w:r>
    </w:p>
    <w:sectPr w:rsidR="00C671EE">
      <w:pgSz w:w="12240" w:h="16834"/>
      <w:pgMar w:top="1609" w:right="1232" w:bottom="1293" w:left="1149"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835CC" w14:textId="77777777" w:rsidR="00180E27" w:rsidRDefault="00180E27" w:rsidP="00360D3F">
      <w:pPr>
        <w:spacing w:after="0"/>
      </w:pPr>
      <w:r>
        <w:separator/>
      </w:r>
    </w:p>
  </w:endnote>
  <w:endnote w:type="continuationSeparator" w:id="0">
    <w:p w14:paraId="0C0AB2F8" w14:textId="77777777" w:rsidR="00180E27" w:rsidRDefault="00180E27" w:rsidP="00360D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SimBraille">
    <w:panose1 w:val="01010609060101010103"/>
    <w:charset w:val="00"/>
    <w:family w:val="modern"/>
    <w:pitch w:val="fixed"/>
    <w:sig w:usb0="00000003" w:usb1="00000000" w:usb2="00000000" w:usb3="00000000" w:csb0="00000001" w:csb1="00000000"/>
  </w:font>
  <w:font w:name="DejaVu Sans">
    <w:altName w:val="Sylfaen"/>
    <w:charset w:val="00"/>
    <w:family w:val="swiss"/>
    <w:pitch w:val="variable"/>
    <w:sig w:usb0="E7002EFF" w:usb1="D200FDFF" w:usb2="0A24602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01BFD7" w14:textId="77777777" w:rsidR="00180E27" w:rsidRDefault="00180E27" w:rsidP="00360D3F">
      <w:pPr>
        <w:spacing w:after="0"/>
      </w:pPr>
      <w:r>
        <w:separator/>
      </w:r>
    </w:p>
  </w:footnote>
  <w:footnote w:type="continuationSeparator" w:id="0">
    <w:p w14:paraId="39AC22C5" w14:textId="77777777" w:rsidR="00180E27" w:rsidRDefault="00180E27" w:rsidP="00360D3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FF"/>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DF7B61"/>
    <w:multiLevelType w:val="multilevel"/>
    <w:tmpl w:val="FFFFFFFF"/>
    <w:lvl w:ilvl="0">
      <w:numFmt w:val="none"/>
      <w:pStyle w:val="Index1"/>
      <w:suff w:val="nothing"/>
      <w:lvlText w:val=""/>
      <w:lvlJc w:val="left"/>
      <w:pPr>
        <w:ind w:left="720" w:hanging="720"/>
      </w:pPr>
      <w:rPr>
        <w:rFonts w:cs="Times New Roman" w:hint="default"/>
      </w:rPr>
    </w:lvl>
    <w:lvl w:ilvl="1">
      <w:numFmt w:val="none"/>
      <w:lvlRestart w:val="0"/>
      <w:pStyle w:val="Index2"/>
      <w:suff w:val="nothing"/>
      <w:lvlText w:val="%1"/>
      <w:lvlJc w:val="left"/>
      <w:pPr>
        <w:ind w:left="1080" w:hanging="720"/>
      </w:pPr>
      <w:rPr>
        <w:rFonts w:cs="Times New Roman" w:hint="default"/>
      </w:rPr>
    </w:lvl>
    <w:lvl w:ilvl="2">
      <w:numFmt w:val="none"/>
      <w:lvlRestart w:val="0"/>
      <w:pStyle w:val="Index3"/>
      <w:suff w:val="nothing"/>
      <w:lvlText w:val="%1"/>
      <w:lvlJc w:val="left"/>
      <w:pPr>
        <w:ind w:left="1440" w:hanging="720"/>
      </w:pPr>
      <w:rPr>
        <w:rFonts w:cs="Times New Roman" w:hint="default"/>
      </w:rPr>
    </w:lvl>
    <w:lvl w:ilvl="3">
      <w:numFmt w:val="none"/>
      <w:lvlRestart w:val="0"/>
      <w:pStyle w:val="Index4"/>
      <w:suff w:val="nothing"/>
      <w:lvlText w:val="%1"/>
      <w:lvlJc w:val="left"/>
      <w:pPr>
        <w:ind w:left="1800" w:hanging="720"/>
      </w:pPr>
      <w:rPr>
        <w:rFonts w:cs="Times New Roman" w:hint="default"/>
      </w:rPr>
    </w:lvl>
    <w:lvl w:ilvl="4">
      <w:numFmt w:val="none"/>
      <w:lvlRestart w:val="0"/>
      <w:pStyle w:val="Index5"/>
      <w:suff w:val="nothing"/>
      <w:lvlText w:val="%1"/>
      <w:lvlJc w:val="left"/>
      <w:pPr>
        <w:ind w:left="2160" w:hanging="720"/>
      </w:pPr>
      <w:rPr>
        <w:rFonts w:cs="Times New Roman" w:hint="default"/>
      </w:rPr>
    </w:lvl>
    <w:lvl w:ilvl="5">
      <w:numFmt w:val="none"/>
      <w:lvlRestart w:val="0"/>
      <w:pStyle w:val="Index6"/>
      <w:suff w:val="nothing"/>
      <w:lvlText w:val="%1"/>
      <w:lvlJc w:val="left"/>
      <w:pPr>
        <w:ind w:left="2520" w:hanging="720"/>
      </w:pPr>
      <w:rPr>
        <w:rFonts w:cs="Times New Roman" w:hint="default"/>
      </w:rPr>
    </w:lvl>
    <w:lvl w:ilvl="6">
      <w:numFmt w:val="none"/>
      <w:lvlRestart w:val="0"/>
      <w:suff w:val="nothing"/>
      <w:lvlText w:val="%1"/>
      <w:lvlJc w:val="left"/>
      <w:pPr>
        <w:ind w:left="2520" w:hanging="720"/>
      </w:pPr>
      <w:rPr>
        <w:rFonts w:cs="Times New Roman" w:hint="default"/>
      </w:rPr>
    </w:lvl>
    <w:lvl w:ilvl="7">
      <w:numFmt w:val="none"/>
      <w:lvlRestart w:val="0"/>
      <w:suff w:val="nothing"/>
      <w:lvlText w:val="%1"/>
      <w:lvlJc w:val="left"/>
      <w:pPr>
        <w:ind w:left="2520" w:hanging="720"/>
      </w:pPr>
      <w:rPr>
        <w:rFonts w:cs="Times New Roman" w:hint="default"/>
      </w:rPr>
    </w:lvl>
    <w:lvl w:ilvl="8">
      <w:numFmt w:val="none"/>
      <w:lvlRestart w:val="0"/>
      <w:suff w:val="nothing"/>
      <w:lvlText w:val="%1"/>
      <w:lvlJc w:val="left"/>
      <w:pPr>
        <w:ind w:left="2520" w:hanging="720"/>
      </w:pPr>
      <w:rPr>
        <w:rFonts w:cs="Times New Roman" w:hint="default"/>
      </w:rPr>
    </w:lvl>
  </w:abstractNum>
  <w:abstractNum w:abstractNumId="2" w15:restartNumberingAfterBreak="0">
    <w:nsid w:val="09CE4CF1"/>
    <w:multiLevelType w:val="multilevel"/>
    <w:tmpl w:val="FFFFFFFF"/>
    <w:lvl w:ilvl="0">
      <w:start w:val="1"/>
      <w:numFmt w:val="none"/>
      <w:pStyle w:val="Glossary1"/>
      <w:suff w:val="nothing"/>
      <w:lvlText w:val="%1"/>
      <w:lvlJc w:val="left"/>
      <w:pPr>
        <w:ind w:left="720" w:hanging="720"/>
      </w:pPr>
      <w:rPr>
        <w:rFonts w:cs="Times New Roman" w:hint="default"/>
      </w:rPr>
    </w:lvl>
    <w:lvl w:ilvl="1">
      <w:start w:val="1"/>
      <w:numFmt w:val="none"/>
      <w:lvlRestart w:val="0"/>
      <w:pStyle w:val="Glossary2"/>
      <w:suff w:val="nothing"/>
      <w:lvlText w:val="%2"/>
      <w:lvlJc w:val="left"/>
      <w:pPr>
        <w:ind w:left="1080" w:hanging="720"/>
      </w:pPr>
      <w:rPr>
        <w:rFonts w:cs="Times New Roman" w:hint="default"/>
      </w:rPr>
    </w:lvl>
    <w:lvl w:ilvl="2">
      <w:start w:val="1"/>
      <w:numFmt w:val="none"/>
      <w:lvlRestart w:val="0"/>
      <w:pStyle w:val="Glossary3"/>
      <w:suff w:val="nothing"/>
      <w:lvlText w:val="%3"/>
      <w:lvlJc w:val="left"/>
      <w:pPr>
        <w:ind w:left="1440" w:hanging="720"/>
      </w:pPr>
      <w:rPr>
        <w:rFonts w:cs="Times New Roman" w:hint="default"/>
      </w:rPr>
    </w:lvl>
    <w:lvl w:ilvl="3">
      <w:start w:val="1"/>
      <w:numFmt w:val="none"/>
      <w:lvlRestart w:val="0"/>
      <w:pStyle w:val="Glossary4"/>
      <w:suff w:val="nothing"/>
      <w:lvlText w:val=""/>
      <w:lvlJc w:val="left"/>
      <w:pPr>
        <w:ind w:left="1800" w:hanging="720"/>
      </w:pPr>
      <w:rPr>
        <w:rFonts w:cs="Times New Roman" w:hint="default"/>
      </w:rPr>
    </w:lvl>
    <w:lvl w:ilvl="4">
      <w:start w:val="1"/>
      <w:numFmt w:val="none"/>
      <w:lvlRestart w:val="0"/>
      <w:suff w:val="nothing"/>
      <w:lvlText w:val=""/>
      <w:lvlJc w:val="left"/>
      <w:pPr>
        <w:ind w:left="1800" w:hanging="720"/>
      </w:pPr>
      <w:rPr>
        <w:rFonts w:cs="Times New Roman" w:hint="default"/>
      </w:rPr>
    </w:lvl>
    <w:lvl w:ilvl="5">
      <w:start w:val="1"/>
      <w:numFmt w:val="none"/>
      <w:lvlRestart w:val="0"/>
      <w:suff w:val="nothing"/>
      <w:lvlText w:val=""/>
      <w:lvlJc w:val="left"/>
      <w:pPr>
        <w:ind w:left="1800" w:hanging="720"/>
      </w:pPr>
      <w:rPr>
        <w:rFonts w:cs="Times New Roman" w:hint="default"/>
      </w:rPr>
    </w:lvl>
    <w:lvl w:ilvl="6">
      <w:start w:val="1"/>
      <w:numFmt w:val="none"/>
      <w:lvlRestart w:val="0"/>
      <w:suff w:val="nothing"/>
      <w:lvlText w:val="%7"/>
      <w:lvlJc w:val="left"/>
      <w:pPr>
        <w:ind w:left="1800" w:hanging="720"/>
      </w:pPr>
      <w:rPr>
        <w:rFonts w:cs="Times New Roman" w:hint="default"/>
      </w:rPr>
    </w:lvl>
    <w:lvl w:ilvl="7">
      <w:start w:val="1"/>
      <w:numFmt w:val="none"/>
      <w:lvlRestart w:val="0"/>
      <w:suff w:val="nothing"/>
      <w:lvlText w:val="%8"/>
      <w:lvlJc w:val="left"/>
      <w:pPr>
        <w:ind w:left="1800" w:hanging="720"/>
      </w:pPr>
      <w:rPr>
        <w:rFonts w:cs="Times New Roman" w:hint="default"/>
      </w:rPr>
    </w:lvl>
    <w:lvl w:ilvl="8">
      <w:start w:val="1"/>
      <w:numFmt w:val="none"/>
      <w:lvlRestart w:val="0"/>
      <w:suff w:val="nothing"/>
      <w:lvlText w:val="%9"/>
      <w:lvlJc w:val="left"/>
      <w:pPr>
        <w:ind w:left="1800" w:hanging="720"/>
      </w:pPr>
      <w:rPr>
        <w:rFonts w:cs="Times New Roman" w:hint="default"/>
      </w:rPr>
    </w:lvl>
  </w:abstractNum>
  <w:abstractNum w:abstractNumId="3" w15:restartNumberingAfterBreak="0">
    <w:nsid w:val="11A05FC1"/>
    <w:multiLevelType w:val="multilevel"/>
    <w:tmpl w:val="FFFFFFFF"/>
    <w:lvl w:ilvl="0">
      <w:start w:val="1"/>
      <w:numFmt w:val="none"/>
      <w:pStyle w:val="CBC-Display1"/>
      <w:suff w:val="nothing"/>
      <w:lvlText w:val=""/>
      <w:lvlJc w:val="left"/>
      <w:pPr>
        <w:ind w:left="187" w:hanging="187"/>
      </w:pPr>
      <w:rPr>
        <w:rFonts w:cs="Times New Roman" w:hint="default"/>
      </w:rPr>
    </w:lvl>
    <w:lvl w:ilvl="1">
      <w:start w:val="1"/>
      <w:numFmt w:val="none"/>
      <w:pStyle w:val="CBC-Display2"/>
      <w:suff w:val="nothing"/>
      <w:lvlText w:val=""/>
      <w:lvlJc w:val="left"/>
      <w:pPr>
        <w:ind w:left="187" w:firstLine="187"/>
      </w:pPr>
      <w:rPr>
        <w:rFonts w:cs="Times New Roman" w:hint="default"/>
      </w:rPr>
    </w:lvl>
    <w:lvl w:ilvl="2">
      <w:start w:val="1"/>
      <w:numFmt w:val="none"/>
      <w:pStyle w:val="CBC-Display3"/>
      <w:suff w:val="nothing"/>
      <w:lvlText w:val=""/>
      <w:lvlJc w:val="left"/>
      <w:pPr>
        <w:ind w:left="187" w:firstLine="375"/>
      </w:pPr>
      <w:rPr>
        <w:rFonts w:cs="Times New Roman" w:hint="default"/>
      </w:rPr>
    </w:lvl>
    <w:lvl w:ilvl="3">
      <w:start w:val="1"/>
      <w:numFmt w:val="none"/>
      <w:pStyle w:val="CBC-Display4"/>
      <w:suff w:val="nothing"/>
      <w:lvlText w:val=""/>
      <w:lvlJc w:val="left"/>
      <w:pPr>
        <w:ind w:left="187" w:firstLine="562"/>
      </w:pPr>
      <w:rPr>
        <w:rFonts w:cs="Times New Roman" w:hint="default"/>
      </w:rPr>
    </w:lvl>
    <w:lvl w:ilvl="4">
      <w:start w:val="1"/>
      <w:numFmt w:val="none"/>
      <w:pStyle w:val="CBC-Display5"/>
      <w:suff w:val="nothing"/>
      <w:lvlText w:val=""/>
      <w:lvlJc w:val="left"/>
      <w:pPr>
        <w:ind w:left="187" w:firstLine="749"/>
      </w:pPr>
      <w:rPr>
        <w:rFonts w:cs="Times New Roman" w:hint="default"/>
      </w:rPr>
    </w:lvl>
    <w:lvl w:ilvl="5">
      <w:start w:val="1"/>
      <w:numFmt w:val="none"/>
      <w:pStyle w:val="CBC-Display6"/>
      <w:suff w:val="nothing"/>
      <w:lvlText w:val=""/>
      <w:lvlJc w:val="left"/>
      <w:pPr>
        <w:ind w:left="187" w:firstLine="936"/>
      </w:pPr>
      <w:rPr>
        <w:rFonts w:cs="Times New Roman" w:hint="default"/>
      </w:rPr>
    </w:lvl>
    <w:lvl w:ilvl="6">
      <w:start w:val="1"/>
      <w:numFmt w:val="none"/>
      <w:suff w:val="nothing"/>
      <w:lvlText w:val=""/>
      <w:lvlJc w:val="left"/>
      <w:pPr>
        <w:ind w:left="187" w:firstLine="936"/>
      </w:pPr>
      <w:rPr>
        <w:rFonts w:cs="Times New Roman" w:hint="default"/>
      </w:rPr>
    </w:lvl>
    <w:lvl w:ilvl="7">
      <w:start w:val="1"/>
      <w:numFmt w:val="none"/>
      <w:suff w:val="nothing"/>
      <w:lvlText w:val=""/>
      <w:lvlJc w:val="left"/>
      <w:pPr>
        <w:ind w:left="187" w:firstLine="936"/>
      </w:pPr>
      <w:rPr>
        <w:rFonts w:cs="Times New Roman" w:hint="default"/>
      </w:rPr>
    </w:lvl>
    <w:lvl w:ilvl="8">
      <w:start w:val="1"/>
      <w:numFmt w:val="none"/>
      <w:suff w:val="nothing"/>
      <w:lvlText w:val=""/>
      <w:lvlJc w:val="left"/>
      <w:pPr>
        <w:ind w:left="187" w:firstLine="936"/>
      </w:pPr>
      <w:rPr>
        <w:rFonts w:cs="Times New Roman" w:hint="default"/>
      </w:rPr>
    </w:lvl>
  </w:abstractNum>
  <w:abstractNum w:abstractNumId="4" w15:restartNumberingAfterBreak="0">
    <w:nsid w:val="15045BEC"/>
    <w:multiLevelType w:val="multilevel"/>
    <w:tmpl w:val="FFFFFFFF"/>
    <w:lvl w:ilvl="0">
      <w:start w:val="1"/>
      <w:numFmt w:val="none"/>
      <w:suff w:val="nothing"/>
      <w:lvlText w:val="%1"/>
      <w:lvlJc w:val="left"/>
      <w:pPr>
        <w:ind w:left="1440" w:hanging="1440"/>
      </w:pPr>
      <w:rPr>
        <w:rFonts w:cs="Times New Roman" w:hint="default"/>
      </w:rPr>
    </w:lvl>
    <w:lvl w:ilvl="1">
      <w:start w:val="1"/>
      <w:numFmt w:val="none"/>
      <w:lvlRestart w:val="0"/>
      <w:suff w:val="nothing"/>
      <w:lvlText w:val="%1"/>
      <w:lvlJc w:val="left"/>
      <w:pPr>
        <w:ind w:left="1440" w:hanging="1080"/>
      </w:pPr>
      <w:rPr>
        <w:rFonts w:cs="Times New Roman" w:hint="default"/>
      </w:rPr>
    </w:lvl>
    <w:lvl w:ilvl="2">
      <w:start w:val="1"/>
      <w:numFmt w:val="none"/>
      <w:lvlRestart w:val="0"/>
      <w:suff w:val="nothing"/>
      <w:lvlText w:val="%1"/>
      <w:lvlJc w:val="left"/>
      <w:pPr>
        <w:ind w:left="1440" w:hanging="720"/>
      </w:pPr>
      <w:rPr>
        <w:rFonts w:cs="Times New Roman" w:hint="default"/>
      </w:rPr>
    </w:lvl>
    <w:lvl w:ilvl="3">
      <w:start w:val="1"/>
      <w:numFmt w:val="none"/>
      <w:lvlRestart w:val="0"/>
      <w:suff w:val="nothing"/>
      <w:lvlText w:val="%1"/>
      <w:lvlJc w:val="left"/>
      <w:pPr>
        <w:ind w:left="1440" w:hanging="360"/>
      </w:pPr>
      <w:rPr>
        <w:rFonts w:cs="Times New Roman" w:hint="default"/>
      </w:rPr>
    </w:lvl>
    <w:lvl w:ilvl="4">
      <w:start w:val="1"/>
      <w:numFmt w:val="none"/>
      <w:suff w:val="nothing"/>
      <w:lvlText w:val="%1"/>
      <w:lvlJc w:val="left"/>
      <w:pPr>
        <w:ind w:left="1440" w:hanging="360"/>
      </w:pPr>
      <w:rPr>
        <w:rFonts w:cs="Times New Roman" w:hint="default"/>
      </w:rPr>
    </w:lvl>
    <w:lvl w:ilvl="5">
      <w:start w:val="1"/>
      <w:numFmt w:val="none"/>
      <w:lvlRestart w:val="0"/>
      <w:suff w:val="nothing"/>
      <w:lvlText w:val="%1"/>
      <w:lvlJc w:val="left"/>
      <w:pPr>
        <w:ind w:left="1440" w:hanging="360"/>
      </w:pPr>
      <w:rPr>
        <w:rFonts w:cs="Times New Roman" w:hint="default"/>
      </w:rPr>
    </w:lvl>
    <w:lvl w:ilvl="6">
      <w:start w:val="1"/>
      <w:numFmt w:val="none"/>
      <w:lvlRestart w:val="0"/>
      <w:suff w:val="nothing"/>
      <w:lvlText w:val="%1"/>
      <w:lvlJc w:val="left"/>
      <w:pPr>
        <w:ind w:left="1440" w:hanging="360"/>
      </w:pPr>
      <w:rPr>
        <w:rFonts w:cs="Times New Roman" w:hint="default"/>
      </w:rPr>
    </w:lvl>
    <w:lvl w:ilvl="7">
      <w:start w:val="1"/>
      <w:numFmt w:val="none"/>
      <w:lvlRestart w:val="0"/>
      <w:suff w:val="nothing"/>
      <w:lvlText w:val="%1"/>
      <w:lvlJc w:val="left"/>
      <w:pPr>
        <w:ind w:left="1440" w:hanging="360"/>
      </w:pPr>
      <w:rPr>
        <w:rFonts w:cs="Times New Roman" w:hint="default"/>
      </w:rPr>
    </w:lvl>
    <w:lvl w:ilvl="8">
      <w:start w:val="1"/>
      <w:numFmt w:val="none"/>
      <w:lvlRestart w:val="0"/>
      <w:suff w:val="nothing"/>
      <w:lvlText w:val="%1"/>
      <w:lvlJc w:val="left"/>
      <w:pPr>
        <w:ind w:left="1440" w:hanging="360"/>
      </w:pPr>
      <w:rPr>
        <w:rFonts w:cs="Times New Roman" w:hint="default"/>
      </w:rPr>
    </w:lvl>
  </w:abstractNum>
  <w:abstractNum w:abstractNumId="5" w15:restartNumberingAfterBreak="0">
    <w:nsid w:val="163D6195"/>
    <w:multiLevelType w:val="multilevel"/>
    <w:tmpl w:val="6124FCA8"/>
    <w:lvl w:ilvl="0">
      <w:numFmt w:val="none"/>
      <w:pStyle w:val="TOC1"/>
      <w:suff w:val="nothing"/>
      <w:lvlText w:val=""/>
      <w:lvlJc w:val="left"/>
      <w:pPr>
        <w:ind w:left="720" w:hanging="720"/>
      </w:pPr>
      <w:rPr>
        <w:rFonts w:cs="Times New Roman" w:hint="default"/>
      </w:rPr>
    </w:lvl>
    <w:lvl w:ilvl="1">
      <w:numFmt w:val="none"/>
      <w:lvlRestart w:val="0"/>
      <w:pStyle w:val="TOC2"/>
      <w:suff w:val="nothing"/>
      <w:lvlText w:val=""/>
      <w:lvlJc w:val="left"/>
      <w:pPr>
        <w:ind w:left="1080" w:hanging="720"/>
      </w:pPr>
      <w:rPr>
        <w:rFonts w:cs="Times New Roman" w:hint="default"/>
      </w:rPr>
    </w:lvl>
    <w:lvl w:ilvl="2">
      <w:numFmt w:val="none"/>
      <w:lvlRestart w:val="0"/>
      <w:pStyle w:val="TOC3"/>
      <w:suff w:val="nothing"/>
      <w:lvlText w:val=""/>
      <w:lvlJc w:val="left"/>
      <w:pPr>
        <w:ind w:left="1440" w:hanging="720"/>
      </w:pPr>
      <w:rPr>
        <w:rFonts w:cs="Times New Roman" w:hint="default"/>
      </w:rPr>
    </w:lvl>
    <w:lvl w:ilvl="3">
      <w:numFmt w:val="none"/>
      <w:lvlRestart w:val="0"/>
      <w:pStyle w:val="TOC4"/>
      <w:suff w:val="nothing"/>
      <w:lvlText w:val=""/>
      <w:lvlJc w:val="left"/>
      <w:pPr>
        <w:ind w:left="1800" w:hanging="720"/>
      </w:pPr>
      <w:rPr>
        <w:rFonts w:cs="Times New Roman" w:hint="default"/>
      </w:rPr>
    </w:lvl>
    <w:lvl w:ilvl="4">
      <w:numFmt w:val="none"/>
      <w:lvlRestart w:val="0"/>
      <w:pStyle w:val="TOC5"/>
      <w:suff w:val="nothing"/>
      <w:lvlText w:val=""/>
      <w:lvlJc w:val="left"/>
      <w:pPr>
        <w:ind w:left="2160" w:hanging="720"/>
      </w:pPr>
      <w:rPr>
        <w:rFonts w:cs="Times New Roman" w:hint="default"/>
      </w:rPr>
    </w:lvl>
    <w:lvl w:ilvl="5">
      <w:numFmt w:val="none"/>
      <w:lvlRestart w:val="0"/>
      <w:pStyle w:val="TOC6"/>
      <w:suff w:val="nothing"/>
      <w:lvlText w:val=""/>
      <w:lvlJc w:val="left"/>
      <w:pPr>
        <w:ind w:left="2520" w:hanging="720"/>
      </w:pPr>
      <w:rPr>
        <w:rFonts w:cs="Times New Roman" w:hint="default"/>
      </w:rPr>
    </w:lvl>
    <w:lvl w:ilvl="6">
      <w:numFmt w:val="none"/>
      <w:lvlRestart w:val="0"/>
      <w:suff w:val="nothing"/>
      <w:lvlText w:val=""/>
      <w:lvlJc w:val="left"/>
      <w:pPr>
        <w:ind w:left="2520" w:hanging="720"/>
      </w:pPr>
      <w:rPr>
        <w:rFonts w:cs="Times New Roman" w:hint="default"/>
      </w:rPr>
    </w:lvl>
    <w:lvl w:ilvl="7">
      <w:numFmt w:val="none"/>
      <w:lvlRestart w:val="0"/>
      <w:suff w:val="nothing"/>
      <w:lvlText w:val=""/>
      <w:lvlJc w:val="left"/>
      <w:pPr>
        <w:ind w:left="2520" w:hanging="720"/>
      </w:pPr>
      <w:rPr>
        <w:rFonts w:cs="Times New Roman" w:hint="default"/>
      </w:rPr>
    </w:lvl>
    <w:lvl w:ilvl="8">
      <w:numFmt w:val="none"/>
      <w:lvlRestart w:val="0"/>
      <w:suff w:val="nothing"/>
      <w:lvlText w:val=""/>
      <w:lvlJc w:val="left"/>
      <w:pPr>
        <w:ind w:left="2520" w:hanging="720"/>
      </w:pPr>
      <w:rPr>
        <w:rFonts w:cs="Times New Roman" w:hint="default"/>
      </w:rPr>
    </w:lvl>
  </w:abstractNum>
  <w:abstractNum w:abstractNumId="6" w15:restartNumberingAfterBreak="0">
    <w:nsid w:val="1B122A2A"/>
    <w:multiLevelType w:val="multilevel"/>
    <w:tmpl w:val="FFFFFFFF"/>
    <w:lvl w:ilvl="0">
      <w:start w:val="1"/>
      <w:numFmt w:val="none"/>
      <w:suff w:val="nothing"/>
      <w:lvlText w:val=""/>
      <w:lvlJc w:val="left"/>
      <w:pPr>
        <w:ind w:left="1800" w:hanging="1800"/>
      </w:pPr>
      <w:rPr>
        <w:rFonts w:cs="Times New Roman" w:hint="default"/>
      </w:rPr>
    </w:lvl>
    <w:lvl w:ilvl="1">
      <w:start w:val="1"/>
      <w:numFmt w:val="none"/>
      <w:suff w:val="nothing"/>
      <w:lvlText w:val=""/>
      <w:lvlJc w:val="left"/>
      <w:pPr>
        <w:ind w:left="1800" w:hanging="1440"/>
      </w:pPr>
      <w:rPr>
        <w:rFonts w:cs="Times New Roman" w:hint="default"/>
      </w:rPr>
    </w:lvl>
    <w:lvl w:ilvl="2">
      <w:start w:val="1"/>
      <w:numFmt w:val="none"/>
      <w:suff w:val="nothing"/>
      <w:lvlText w:val=""/>
      <w:lvlJc w:val="left"/>
      <w:pPr>
        <w:ind w:left="1800" w:hanging="1080"/>
      </w:pPr>
      <w:rPr>
        <w:rFonts w:cs="Times New Roman" w:hint="default"/>
      </w:rPr>
    </w:lvl>
    <w:lvl w:ilvl="3">
      <w:start w:val="1"/>
      <w:numFmt w:val="none"/>
      <w:suff w:val="nothing"/>
      <w:lvlText w:val=""/>
      <w:lvlJc w:val="left"/>
      <w:pPr>
        <w:ind w:left="1800" w:hanging="720"/>
      </w:pPr>
      <w:rPr>
        <w:rFonts w:cs="Times New Roman" w:hint="default"/>
      </w:rPr>
    </w:lvl>
    <w:lvl w:ilvl="4">
      <w:start w:val="1"/>
      <w:numFmt w:val="none"/>
      <w:suff w:val="nothing"/>
      <w:lvlText w:val=""/>
      <w:lvlJc w:val="left"/>
      <w:pPr>
        <w:ind w:left="1800" w:hanging="360"/>
      </w:pPr>
      <w:rPr>
        <w:rFonts w:cs="Times New Roman" w:hint="default"/>
      </w:rPr>
    </w:lvl>
    <w:lvl w:ilvl="5">
      <w:start w:val="1"/>
      <w:numFmt w:val="none"/>
      <w:suff w:val="nothing"/>
      <w:lvlText w:val=""/>
      <w:lvlJc w:val="left"/>
      <w:pPr>
        <w:ind w:left="1800" w:hanging="360"/>
      </w:pPr>
      <w:rPr>
        <w:rFonts w:cs="Times New Roman" w:hint="default"/>
      </w:rPr>
    </w:lvl>
    <w:lvl w:ilvl="6">
      <w:start w:val="1"/>
      <w:numFmt w:val="none"/>
      <w:suff w:val="nothing"/>
      <w:lvlText w:val=""/>
      <w:lvlJc w:val="left"/>
      <w:pPr>
        <w:ind w:left="1800" w:hanging="360"/>
      </w:pPr>
      <w:rPr>
        <w:rFonts w:cs="Times New Roman" w:hint="default"/>
      </w:rPr>
    </w:lvl>
    <w:lvl w:ilvl="7">
      <w:start w:val="1"/>
      <w:numFmt w:val="none"/>
      <w:suff w:val="nothing"/>
      <w:lvlText w:val=""/>
      <w:lvlJc w:val="left"/>
      <w:pPr>
        <w:ind w:left="1800" w:hanging="360"/>
      </w:pPr>
      <w:rPr>
        <w:rFonts w:cs="Times New Roman" w:hint="default"/>
      </w:rPr>
    </w:lvl>
    <w:lvl w:ilvl="8">
      <w:start w:val="1"/>
      <w:numFmt w:val="none"/>
      <w:suff w:val="nothing"/>
      <w:lvlText w:val=""/>
      <w:lvlJc w:val="left"/>
      <w:pPr>
        <w:ind w:left="1800" w:hanging="360"/>
      </w:pPr>
      <w:rPr>
        <w:rFonts w:cs="Times New Roman" w:hint="default"/>
      </w:rPr>
    </w:lvl>
  </w:abstractNum>
  <w:abstractNum w:abstractNumId="7" w15:restartNumberingAfterBreak="0">
    <w:nsid w:val="32B57B69"/>
    <w:multiLevelType w:val="hybridMultilevel"/>
    <w:tmpl w:val="66380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2541AA"/>
    <w:multiLevelType w:val="hybridMultilevel"/>
    <w:tmpl w:val="C97C1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163BF9"/>
    <w:multiLevelType w:val="multilevel"/>
    <w:tmpl w:val="FFFFFFFF"/>
    <w:lvl w:ilvl="0">
      <w:start w:val="1"/>
      <w:numFmt w:val="none"/>
      <w:suff w:val="nothing"/>
      <w:lvlText w:val="%1"/>
      <w:lvlJc w:val="left"/>
      <w:pPr>
        <w:ind w:left="720" w:hanging="720"/>
      </w:pPr>
      <w:rPr>
        <w:rFonts w:cs="Times New Roman" w:hint="default"/>
      </w:rPr>
    </w:lvl>
    <w:lvl w:ilvl="1">
      <w:numFmt w:val="none"/>
      <w:lvlRestart w:val="0"/>
      <w:suff w:val="nothing"/>
      <w:lvlText w:val=""/>
      <w:lvlJc w:val="left"/>
      <w:pPr>
        <w:ind w:left="720" w:hanging="360"/>
      </w:pPr>
      <w:rPr>
        <w:rFonts w:cs="Times New Roman" w:hint="default"/>
      </w:rPr>
    </w:lvl>
    <w:lvl w:ilvl="2">
      <w:numFmt w:val="none"/>
      <w:lvlRestart w:val="0"/>
      <w:suff w:val="nothing"/>
      <w:lvlText w:val=""/>
      <w:lvlJc w:val="left"/>
      <w:pPr>
        <w:ind w:left="720" w:hanging="360"/>
      </w:pPr>
      <w:rPr>
        <w:rFonts w:cs="Times New Roman" w:hint="default"/>
      </w:rPr>
    </w:lvl>
    <w:lvl w:ilvl="3">
      <w:numFmt w:val="none"/>
      <w:lvlRestart w:val="0"/>
      <w:suff w:val="nothing"/>
      <w:lvlText w:val=""/>
      <w:lvlJc w:val="left"/>
      <w:pPr>
        <w:ind w:left="720" w:hanging="360"/>
      </w:pPr>
      <w:rPr>
        <w:rFonts w:cs="Times New Roman" w:hint="default"/>
      </w:rPr>
    </w:lvl>
    <w:lvl w:ilvl="4">
      <w:numFmt w:val="none"/>
      <w:lvlRestart w:val="0"/>
      <w:suff w:val="nothing"/>
      <w:lvlText w:val=""/>
      <w:lvlJc w:val="left"/>
      <w:pPr>
        <w:ind w:left="720" w:hanging="360"/>
      </w:pPr>
      <w:rPr>
        <w:rFonts w:cs="Times New Roman" w:hint="default"/>
      </w:rPr>
    </w:lvl>
    <w:lvl w:ilvl="5">
      <w:start w:val="1"/>
      <w:numFmt w:val="decimal"/>
      <w:lvlRestart w:val="0"/>
      <w:suff w:val="nothing"/>
      <w:lvlText w:val="%6"/>
      <w:lvlJc w:val="left"/>
      <w:pPr>
        <w:ind w:left="720" w:hanging="360"/>
      </w:pPr>
      <w:rPr>
        <w:rFonts w:cs="Times New Roman" w:hint="default"/>
      </w:rPr>
    </w:lvl>
    <w:lvl w:ilvl="6">
      <w:numFmt w:val="none"/>
      <w:lvlRestart w:val="0"/>
      <w:suff w:val="nothing"/>
      <w:lvlText w:val=""/>
      <w:lvlJc w:val="left"/>
      <w:pPr>
        <w:ind w:left="360" w:firstLine="360"/>
      </w:pPr>
      <w:rPr>
        <w:rFonts w:cs="Times New Roman" w:hint="default"/>
      </w:rPr>
    </w:lvl>
    <w:lvl w:ilvl="7">
      <w:numFmt w:val="none"/>
      <w:lvlRestart w:val="0"/>
      <w:suff w:val="nothing"/>
      <w:lvlText w:val=""/>
      <w:lvlJc w:val="left"/>
      <w:pPr>
        <w:ind w:left="360" w:firstLine="360"/>
      </w:pPr>
      <w:rPr>
        <w:rFonts w:cs="Times New Roman" w:hint="default"/>
      </w:rPr>
    </w:lvl>
    <w:lvl w:ilvl="8">
      <w:numFmt w:val="none"/>
      <w:lvlRestart w:val="0"/>
      <w:suff w:val="nothing"/>
      <w:lvlText w:val=""/>
      <w:lvlJc w:val="left"/>
      <w:pPr>
        <w:ind w:left="360" w:firstLine="360"/>
      </w:pPr>
      <w:rPr>
        <w:rFonts w:cs="Times New Roman" w:hint="default"/>
      </w:rPr>
    </w:lvl>
  </w:abstractNum>
  <w:abstractNum w:abstractNumId="10" w15:restartNumberingAfterBreak="0">
    <w:nsid w:val="36E812BF"/>
    <w:multiLevelType w:val="multilevel"/>
    <w:tmpl w:val="1038811C"/>
    <w:lvl w:ilvl="0">
      <w:start w:val="1"/>
      <w:numFmt w:val="none"/>
      <w:pStyle w:val="Heading1"/>
      <w:suff w:val="space"/>
      <w:lvlText w:val=""/>
      <w:lvlJc w:val="center"/>
      <w:rPr>
        <w:rFonts w:cs="Times New Roman" w:hint="default"/>
      </w:rPr>
    </w:lvl>
    <w:lvl w:ilvl="1">
      <w:start w:val="1"/>
      <w:numFmt w:val="none"/>
      <w:pStyle w:val="Heading2"/>
      <w:suff w:val="nothing"/>
      <w:lvlText w:val=""/>
      <w:lvlJc w:val="left"/>
      <w:pPr>
        <w:ind w:left="720"/>
      </w:pPr>
      <w:rPr>
        <w:rFonts w:cs="Times New Roman" w:hint="default"/>
      </w:rPr>
    </w:lvl>
    <w:lvl w:ilvl="2">
      <w:start w:val="1"/>
      <w:numFmt w:val="none"/>
      <w:pStyle w:val="Heading3"/>
      <w:suff w:val="nothing"/>
      <w:lvlText w:val=""/>
      <w:lvlJc w:val="left"/>
      <w:pPr>
        <w:ind w:left="1080"/>
      </w:pPr>
      <w:rPr>
        <w:rFonts w:cs="Times New Roman" w:hint="default"/>
      </w:rPr>
    </w:lvl>
    <w:lvl w:ilvl="3">
      <w:start w:val="1"/>
      <w:numFmt w:val="none"/>
      <w:pStyle w:val="Heading4"/>
      <w:suff w:val="nothing"/>
      <w:lvlText w:val=""/>
      <w:lvlJc w:val="left"/>
      <w:rPr>
        <w:rFonts w:cs="Times New Roman" w:hint="default"/>
      </w:rPr>
    </w:lvl>
    <w:lvl w:ilvl="4">
      <w:start w:val="1"/>
      <w:numFmt w:val="none"/>
      <w:pStyle w:val="Heading5"/>
      <w:suff w:val="nothing"/>
      <w:lvlText w:val=""/>
      <w:lvlJc w:val="left"/>
      <w:rPr>
        <w:rFonts w:cs="Times New Roman" w:hint="default"/>
      </w:rPr>
    </w:lvl>
    <w:lvl w:ilvl="5">
      <w:start w:val="1"/>
      <w:numFmt w:val="none"/>
      <w:pStyle w:val="Heading6"/>
      <w:suff w:val="nothing"/>
      <w:lvlText w:val=""/>
      <w:lvlJc w:val="left"/>
      <w:rPr>
        <w:rFonts w:cs="Times New Roman" w:hint="default"/>
      </w:rPr>
    </w:lvl>
    <w:lvl w:ilvl="6">
      <w:start w:val="1"/>
      <w:numFmt w:val="none"/>
      <w:pStyle w:val="Heading7"/>
      <w:suff w:val="nothing"/>
      <w:lvlText w:val=""/>
      <w:lvlJc w:val="left"/>
      <w:rPr>
        <w:rFonts w:cs="Times New Roman" w:hint="default"/>
      </w:rPr>
    </w:lvl>
    <w:lvl w:ilvl="7">
      <w:start w:val="1"/>
      <w:numFmt w:val="none"/>
      <w:pStyle w:val="Heading8"/>
      <w:suff w:val="nothing"/>
      <w:lvlText w:val=""/>
      <w:lvlJc w:val="left"/>
      <w:rPr>
        <w:rFonts w:cs="Times New Roman" w:hint="default"/>
      </w:rPr>
    </w:lvl>
    <w:lvl w:ilvl="8">
      <w:start w:val="1"/>
      <w:numFmt w:val="none"/>
      <w:pStyle w:val="Heading9"/>
      <w:suff w:val="nothing"/>
      <w:lvlText w:val=""/>
      <w:lvlJc w:val="left"/>
      <w:rPr>
        <w:rFonts w:cs="Times New Roman" w:hint="default"/>
      </w:rPr>
    </w:lvl>
  </w:abstractNum>
  <w:abstractNum w:abstractNumId="11" w15:restartNumberingAfterBreak="0">
    <w:nsid w:val="3F124D5A"/>
    <w:multiLevelType w:val="multilevel"/>
    <w:tmpl w:val="FFFFFFFF"/>
    <w:lvl w:ilvl="0">
      <w:start w:val="1"/>
      <w:numFmt w:val="none"/>
      <w:pStyle w:val="List1"/>
      <w:suff w:val="nothing"/>
      <w:lvlText w:val=""/>
      <w:lvlJc w:val="left"/>
      <w:pPr>
        <w:ind w:left="720" w:hanging="720"/>
      </w:pPr>
      <w:rPr>
        <w:rFonts w:cs="Times New Roman" w:hint="default"/>
      </w:rPr>
    </w:lvl>
    <w:lvl w:ilvl="1">
      <w:numFmt w:val="none"/>
      <w:lvlRestart w:val="0"/>
      <w:pStyle w:val="List2"/>
      <w:suff w:val="nothing"/>
      <w:lvlText w:val=""/>
      <w:lvlJc w:val="left"/>
      <w:pPr>
        <w:ind w:left="1080" w:hanging="720"/>
      </w:pPr>
      <w:rPr>
        <w:rFonts w:cs="Times New Roman" w:hint="default"/>
      </w:rPr>
    </w:lvl>
    <w:lvl w:ilvl="2">
      <w:start w:val="1"/>
      <w:numFmt w:val="none"/>
      <w:lvlRestart w:val="0"/>
      <w:pStyle w:val="List3"/>
      <w:suff w:val="nothing"/>
      <w:lvlText w:val=""/>
      <w:lvlJc w:val="left"/>
      <w:pPr>
        <w:ind w:left="1440" w:hanging="720"/>
      </w:pPr>
      <w:rPr>
        <w:rFonts w:cs="Times New Roman" w:hint="default"/>
      </w:rPr>
    </w:lvl>
    <w:lvl w:ilvl="3">
      <w:start w:val="1"/>
      <w:numFmt w:val="none"/>
      <w:lvlRestart w:val="0"/>
      <w:pStyle w:val="List4"/>
      <w:suff w:val="nothing"/>
      <w:lvlText w:val=""/>
      <w:lvlJc w:val="left"/>
      <w:pPr>
        <w:ind w:left="1800" w:hanging="720"/>
      </w:pPr>
      <w:rPr>
        <w:rFonts w:cs="Times New Roman" w:hint="default"/>
      </w:rPr>
    </w:lvl>
    <w:lvl w:ilvl="4">
      <w:start w:val="1"/>
      <w:numFmt w:val="none"/>
      <w:lvlRestart w:val="0"/>
      <w:pStyle w:val="List5"/>
      <w:suff w:val="nothing"/>
      <w:lvlText w:val="%5"/>
      <w:lvlJc w:val="left"/>
      <w:pPr>
        <w:ind w:left="2160" w:hanging="720"/>
      </w:pPr>
      <w:rPr>
        <w:rFonts w:cs="Times New Roman" w:hint="default"/>
      </w:rPr>
    </w:lvl>
    <w:lvl w:ilvl="5">
      <w:start w:val="1"/>
      <w:numFmt w:val="none"/>
      <w:lvlRestart w:val="0"/>
      <w:pStyle w:val="List6"/>
      <w:suff w:val="nothing"/>
      <w:lvlText w:val="%6"/>
      <w:lvlJc w:val="left"/>
      <w:pPr>
        <w:ind w:left="2520" w:hanging="720"/>
      </w:pPr>
      <w:rPr>
        <w:rFonts w:cs="Times New Roman" w:hint="default"/>
      </w:rPr>
    </w:lvl>
    <w:lvl w:ilvl="6">
      <w:start w:val="1"/>
      <w:numFmt w:val="none"/>
      <w:lvlRestart w:val="0"/>
      <w:suff w:val="nothing"/>
      <w:lvlText w:val="%7"/>
      <w:lvlJc w:val="left"/>
      <w:pPr>
        <w:ind w:left="2520" w:hanging="720"/>
      </w:pPr>
      <w:rPr>
        <w:rFonts w:cs="Times New Roman" w:hint="default"/>
      </w:rPr>
    </w:lvl>
    <w:lvl w:ilvl="7">
      <w:start w:val="1"/>
      <w:numFmt w:val="none"/>
      <w:lvlRestart w:val="0"/>
      <w:suff w:val="nothing"/>
      <w:lvlText w:val="%8"/>
      <w:lvlJc w:val="left"/>
      <w:pPr>
        <w:ind w:left="2520" w:hanging="720"/>
      </w:pPr>
      <w:rPr>
        <w:rFonts w:cs="Times New Roman" w:hint="default"/>
      </w:rPr>
    </w:lvl>
    <w:lvl w:ilvl="8">
      <w:start w:val="1"/>
      <w:numFmt w:val="none"/>
      <w:lvlRestart w:val="0"/>
      <w:suff w:val="nothing"/>
      <w:lvlText w:val="%9"/>
      <w:lvlJc w:val="left"/>
      <w:pPr>
        <w:ind w:left="2520" w:hanging="720"/>
      </w:pPr>
      <w:rPr>
        <w:rFonts w:cs="Times New Roman" w:hint="default"/>
      </w:rPr>
    </w:lvl>
  </w:abstractNum>
  <w:abstractNum w:abstractNumId="12" w15:restartNumberingAfterBreak="0">
    <w:nsid w:val="41744424"/>
    <w:multiLevelType w:val="multilevel"/>
    <w:tmpl w:val="FFFFFFFF"/>
    <w:lvl w:ilvl="0">
      <w:numFmt w:val="none"/>
      <w:pStyle w:val="Exercise1"/>
      <w:suff w:val="nothing"/>
      <w:lvlText w:val=""/>
      <w:lvlJc w:val="left"/>
      <w:pPr>
        <w:ind w:left="720" w:hanging="720"/>
      </w:pPr>
      <w:rPr>
        <w:rFonts w:cs="Times New Roman" w:hint="default"/>
      </w:rPr>
    </w:lvl>
    <w:lvl w:ilvl="1">
      <w:numFmt w:val="none"/>
      <w:lvlRestart w:val="0"/>
      <w:pStyle w:val="Exercise2"/>
      <w:suff w:val="nothing"/>
      <w:lvlText w:val=""/>
      <w:lvlJc w:val="left"/>
      <w:pPr>
        <w:ind w:left="1080" w:hanging="720"/>
      </w:pPr>
      <w:rPr>
        <w:rFonts w:cs="Times New Roman" w:hint="default"/>
      </w:rPr>
    </w:lvl>
    <w:lvl w:ilvl="2">
      <w:numFmt w:val="none"/>
      <w:lvlRestart w:val="0"/>
      <w:pStyle w:val="Exercise3"/>
      <w:suff w:val="nothing"/>
      <w:lvlText w:val=""/>
      <w:lvlJc w:val="left"/>
      <w:pPr>
        <w:ind w:left="1440" w:hanging="720"/>
      </w:pPr>
      <w:rPr>
        <w:rFonts w:cs="Times New Roman" w:hint="default"/>
      </w:rPr>
    </w:lvl>
    <w:lvl w:ilvl="3">
      <w:numFmt w:val="none"/>
      <w:lvlRestart w:val="0"/>
      <w:pStyle w:val="Exercise4"/>
      <w:suff w:val="nothing"/>
      <w:lvlText w:val=""/>
      <w:lvlJc w:val="left"/>
      <w:pPr>
        <w:ind w:left="1800" w:hanging="720"/>
      </w:pPr>
      <w:rPr>
        <w:rFonts w:cs="Times New Roman" w:hint="default"/>
      </w:rPr>
    </w:lvl>
    <w:lvl w:ilvl="4">
      <w:numFmt w:val="none"/>
      <w:lvlRestart w:val="0"/>
      <w:pStyle w:val="Exercise5"/>
      <w:suff w:val="nothing"/>
      <w:lvlText w:val=""/>
      <w:lvlJc w:val="left"/>
      <w:pPr>
        <w:ind w:left="2160" w:hanging="720"/>
      </w:pPr>
      <w:rPr>
        <w:rFonts w:cs="Times New Roman" w:hint="default"/>
      </w:rPr>
    </w:lvl>
    <w:lvl w:ilvl="5">
      <w:numFmt w:val="none"/>
      <w:lvlRestart w:val="0"/>
      <w:pStyle w:val="Exercise6"/>
      <w:suff w:val="nothing"/>
      <w:lvlText w:val=""/>
      <w:lvlJc w:val="left"/>
      <w:pPr>
        <w:ind w:left="2520" w:hanging="720"/>
      </w:pPr>
      <w:rPr>
        <w:rFonts w:cs="Times New Roman" w:hint="default"/>
      </w:rPr>
    </w:lvl>
    <w:lvl w:ilvl="6">
      <w:numFmt w:val="none"/>
      <w:lvlRestart w:val="0"/>
      <w:suff w:val="nothing"/>
      <w:lvlText w:val=""/>
      <w:lvlJc w:val="left"/>
      <w:pPr>
        <w:ind w:left="2520" w:hanging="720"/>
      </w:pPr>
      <w:rPr>
        <w:rFonts w:cs="Times New Roman" w:hint="default"/>
      </w:rPr>
    </w:lvl>
    <w:lvl w:ilvl="7">
      <w:numFmt w:val="none"/>
      <w:lvlRestart w:val="0"/>
      <w:suff w:val="nothing"/>
      <w:lvlText w:val=""/>
      <w:lvlJc w:val="left"/>
      <w:pPr>
        <w:ind w:left="2520" w:hanging="720"/>
      </w:pPr>
      <w:rPr>
        <w:rFonts w:cs="Times New Roman" w:hint="default"/>
      </w:rPr>
    </w:lvl>
    <w:lvl w:ilvl="8">
      <w:numFmt w:val="none"/>
      <w:lvlRestart w:val="0"/>
      <w:suff w:val="nothing"/>
      <w:lvlText w:val=""/>
      <w:lvlJc w:val="left"/>
      <w:pPr>
        <w:ind w:left="2520" w:hanging="720"/>
      </w:pPr>
      <w:rPr>
        <w:rFonts w:cs="Times New Roman" w:hint="default"/>
      </w:rPr>
    </w:lvl>
  </w:abstractNum>
  <w:abstractNum w:abstractNumId="13" w15:restartNumberingAfterBreak="0">
    <w:nsid w:val="50FB6090"/>
    <w:multiLevelType w:val="multilevel"/>
    <w:tmpl w:val="FFFFFFFF"/>
    <w:lvl w:ilvl="0">
      <w:numFmt w:val="none"/>
      <w:pStyle w:val="Ex2Nemeth1"/>
      <w:suff w:val="nothing"/>
      <w:lvlText w:val=""/>
      <w:lvlJc w:val="center"/>
      <w:pPr>
        <w:ind w:left="720" w:hanging="720"/>
      </w:pPr>
      <w:rPr>
        <w:rFonts w:cs="Times New Roman" w:hint="default"/>
      </w:rPr>
    </w:lvl>
    <w:lvl w:ilvl="1">
      <w:numFmt w:val="none"/>
      <w:lvlRestart w:val="0"/>
      <w:pStyle w:val="Ex2Nemeth2"/>
      <w:suff w:val="nothing"/>
      <w:lvlText w:val=""/>
      <w:lvlJc w:val="left"/>
      <w:pPr>
        <w:ind w:left="360"/>
      </w:pPr>
      <w:rPr>
        <w:rFonts w:cs="Times New Roman" w:hint="default"/>
      </w:rPr>
    </w:lvl>
    <w:lvl w:ilvl="2">
      <w:numFmt w:val="none"/>
      <w:lvlRestart w:val="0"/>
      <w:suff w:val="nothing"/>
      <w:lvlText w:val=""/>
      <w:lvlJc w:val="left"/>
      <w:pPr>
        <w:ind w:left="360"/>
      </w:pPr>
      <w:rPr>
        <w:rFonts w:cs="Times New Roman" w:hint="default"/>
      </w:rPr>
    </w:lvl>
    <w:lvl w:ilvl="3">
      <w:numFmt w:val="none"/>
      <w:lvlRestart w:val="0"/>
      <w:suff w:val="nothing"/>
      <w:lvlText w:val=""/>
      <w:lvlJc w:val="left"/>
      <w:pPr>
        <w:ind w:left="360"/>
      </w:pPr>
      <w:rPr>
        <w:rFonts w:cs="Times New Roman" w:hint="default"/>
      </w:rPr>
    </w:lvl>
    <w:lvl w:ilvl="4">
      <w:numFmt w:val="none"/>
      <w:lvlRestart w:val="0"/>
      <w:suff w:val="nothing"/>
      <w:lvlText w:val=""/>
      <w:lvlJc w:val="left"/>
      <w:pPr>
        <w:ind w:left="360"/>
      </w:pPr>
      <w:rPr>
        <w:rFonts w:cs="Times New Roman" w:hint="default"/>
      </w:rPr>
    </w:lvl>
    <w:lvl w:ilvl="5">
      <w:numFmt w:val="none"/>
      <w:lvlRestart w:val="0"/>
      <w:suff w:val="nothing"/>
      <w:lvlText w:val=""/>
      <w:lvlJc w:val="left"/>
      <w:rPr>
        <w:rFonts w:cs="Times New Roman" w:hint="default"/>
      </w:rPr>
    </w:lvl>
    <w:lvl w:ilvl="6">
      <w:numFmt w:val="none"/>
      <w:lvlRestart w:val="0"/>
      <w:suff w:val="nothing"/>
      <w:lvlText w:val=""/>
      <w:lvlJc w:val="left"/>
      <w:rPr>
        <w:rFonts w:cs="Times New Roman" w:hint="default"/>
      </w:rPr>
    </w:lvl>
    <w:lvl w:ilvl="7">
      <w:numFmt w:val="none"/>
      <w:lvlRestart w:val="0"/>
      <w:suff w:val="nothing"/>
      <w:lvlText w:val=""/>
      <w:lvlJc w:val="left"/>
      <w:rPr>
        <w:rFonts w:cs="Times New Roman" w:hint="default"/>
      </w:rPr>
    </w:lvl>
    <w:lvl w:ilvl="8">
      <w:numFmt w:val="none"/>
      <w:lvlRestart w:val="0"/>
      <w:suff w:val="nothing"/>
      <w:lvlText w:val=""/>
      <w:lvlJc w:val="left"/>
      <w:rPr>
        <w:rFonts w:cs="Times New Roman" w:hint="default"/>
      </w:rPr>
    </w:lvl>
  </w:abstractNum>
  <w:abstractNum w:abstractNumId="14" w15:restartNumberingAfterBreak="0">
    <w:nsid w:val="54922A96"/>
    <w:multiLevelType w:val="multilevel"/>
    <w:tmpl w:val="FFFFFFFF"/>
    <w:lvl w:ilvl="0">
      <w:start w:val="1"/>
      <w:numFmt w:val="none"/>
      <w:pStyle w:val="ProsePlay"/>
      <w:suff w:val="nothing"/>
      <w:lvlText w:val=""/>
      <w:lvlJc w:val="left"/>
      <w:pPr>
        <w:ind w:left="360" w:hanging="360"/>
      </w:pPr>
      <w:rPr>
        <w:rFonts w:cs="Times New Roman" w:hint="default"/>
      </w:rPr>
    </w:lvl>
    <w:lvl w:ilvl="1">
      <w:start w:val="1"/>
      <w:numFmt w:val="none"/>
      <w:lvlRestart w:val="0"/>
      <w:pStyle w:val="ProseStage"/>
      <w:suff w:val="nothing"/>
      <w:lvlText w:val=""/>
      <w:lvlJc w:val="left"/>
      <w:pPr>
        <w:ind w:left="720"/>
      </w:pPr>
      <w:rPr>
        <w:rFonts w:cs="Times New Roman" w:hint="default"/>
      </w:rPr>
    </w:lvl>
    <w:lvl w:ilvl="2">
      <w:start w:val="1"/>
      <w:numFmt w:val="none"/>
      <w:lvlRestart w:val="0"/>
      <w:suff w:val="nothing"/>
      <w:lvlText w:val=""/>
      <w:lvlJc w:val="left"/>
      <w:pPr>
        <w:ind w:left="720"/>
      </w:pPr>
      <w:rPr>
        <w:rFonts w:cs="Times New Roman" w:hint="default"/>
      </w:rPr>
    </w:lvl>
    <w:lvl w:ilvl="3">
      <w:start w:val="1"/>
      <w:numFmt w:val="none"/>
      <w:lvlRestart w:val="0"/>
      <w:suff w:val="nothing"/>
      <w:lvlText w:val=""/>
      <w:lvlJc w:val="left"/>
      <w:pPr>
        <w:ind w:left="720"/>
      </w:pPr>
      <w:rPr>
        <w:rFonts w:cs="Times New Roman" w:hint="default"/>
      </w:rPr>
    </w:lvl>
    <w:lvl w:ilvl="4">
      <w:start w:val="1"/>
      <w:numFmt w:val="none"/>
      <w:suff w:val="space"/>
      <w:lvlText w:val=""/>
      <w:lvlJc w:val="left"/>
      <w:pPr>
        <w:ind w:left="720"/>
      </w:pPr>
      <w:rPr>
        <w:rFonts w:cs="Times New Roman" w:hint="default"/>
      </w:rPr>
    </w:lvl>
    <w:lvl w:ilvl="5">
      <w:start w:val="1"/>
      <w:numFmt w:val="none"/>
      <w:lvlRestart w:val="0"/>
      <w:suff w:val="nothing"/>
      <w:lvlText w:val="%6"/>
      <w:lvlJc w:val="left"/>
      <w:pPr>
        <w:ind w:left="720"/>
      </w:pPr>
      <w:rPr>
        <w:rFonts w:cs="Times New Roman" w:hint="default"/>
      </w:rPr>
    </w:lvl>
    <w:lvl w:ilvl="6">
      <w:start w:val="1"/>
      <w:numFmt w:val="none"/>
      <w:lvlRestart w:val="0"/>
      <w:suff w:val="nothing"/>
      <w:lvlText w:val=""/>
      <w:lvlJc w:val="left"/>
      <w:pPr>
        <w:ind w:left="720"/>
      </w:pPr>
      <w:rPr>
        <w:rFonts w:cs="Times New Roman" w:hint="default"/>
      </w:rPr>
    </w:lvl>
    <w:lvl w:ilvl="7">
      <w:start w:val="1"/>
      <w:numFmt w:val="none"/>
      <w:lvlRestart w:val="0"/>
      <w:suff w:val="nothing"/>
      <w:lvlText w:val=""/>
      <w:lvlJc w:val="left"/>
      <w:pPr>
        <w:ind w:left="720"/>
      </w:pPr>
      <w:rPr>
        <w:rFonts w:cs="Times New Roman" w:hint="default"/>
      </w:rPr>
    </w:lvl>
    <w:lvl w:ilvl="8">
      <w:start w:val="1"/>
      <w:numFmt w:val="none"/>
      <w:lvlRestart w:val="0"/>
      <w:suff w:val="nothing"/>
      <w:lvlText w:val=""/>
      <w:lvlJc w:val="left"/>
      <w:pPr>
        <w:ind w:left="720"/>
      </w:pPr>
      <w:rPr>
        <w:rFonts w:cs="Times New Roman" w:hint="default"/>
      </w:rPr>
    </w:lvl>
  </w:abstractNum>
  <w:abstractNum w:abstractNumId="15" w15:restartNumberingAfterBreak="0">
    <w:nsid w:val="58E50F85"/>
    <w:multiLevelType w:val="multilevel"/>
    <w:tmpl w:val="FFFFFFFF"/>
    <w:lvl w:ilvl="0">
      <w:start w:val="1"/>
      <w:numFmt w:val="none"/>
      <w:pStyle w:val="Poetry1"/>
      <w:suff w:val="nothing"/>
      <w:lvlText w:val="%1"/>
      <w:lvlJc w:val="left"/>
      <w:pPr>
        <w:ind w:left="720" w:hanging="720"/>
      </w:pPr>
      <w:rPr>
        <w:rFonts w:cs="Times New Roman" w:hint="default"/>
      </w:rPr>
    </w:lvl>
    <w:lvl w:ilvl="1">
      <w:start w:val="1"/>
      <w:numFmt w:val="none"/>
      <w:lvlRestart w:val="0"/>
      <w:pStyle w:val="Poetry2"/>
      <w:suff w:val="nothing"/>
      <w:lvlText w:val="%1"/>
      <w:lvlJc w:val="left"/>
      <w:pPr>
        <w:ind w:left="1080" w:hanging="720"/>
      </w:pPr>
      <w:rPr>
        <w:rFonts w:cs="Times New Roman" w:hint="default"/>
      </w:rPr>
    </w:lvl>
    <w:lvl w:ilvl="2">
      <w:start w:val="1"/>
      <w:numFmt w:val="none"/>
      <w:lvlRestart w:val="0"/>
      <w:pStyle w:val="Poetry3"/>
      <w:suff w:val="nothing"/>
      <w:lvlText w:val="%1"/>
      <w:lvlJc w:val="left"/>
      <w:pPr>
        <w:ind w:left="1440" w:hanging="720"/>
      </w:pPr>
      <w:rPr>
        <w:rFonts w:cs="Times New Roman" w:hint="default"/>
      </w:rPr>
    </w:lvl>
    <w:lvl w:ilvl="3">
      <w:start w:val="1"/>
      <w:numFmt w:val="none"/>
      <w:lvlRestart w:val="0"/>
      <w:pStyle w:val="Poetry4"/>
      <w:suff w:val="nothing"/>
      <w:lvlText w:val="%1"/>
      <w:lvlJc w:val="left"/>
      <w:pPr>
        <w:ind w:left="1800" w:hanging="720"/>
      </w:pPr>
      <w:rPr>
        <w:rFonts w:cs="Times New Roman" w:hint="default"/>
      </w:rPr>
    </w:lvl>
    <w:lvl w:ilvl="4">
      <w:start w:val="1"/>
      <w:numFmt w:val="none"/>
      <w:lvlRestart w:val="0"/>
      <w:pStyle w:val="Poetry5"/>
      <w:suff w:val="nothing"/>
      <w:lvlText w:val="%1"/>
      <w:lvlJc w:val="left"/>
      <w:pPr>
        <w:ind w:left="2160" w:hanging="720"/>
      </w:pPr>
      <w:rPr>
        <w:rFonts w:cs="Times New Roman" w:hint="default"/>
      </w:rPr>
    </w:lvl>
    <w:lvl w:ilvl="5">
      <w:start w:val="1"/>
      <w:numFmt w:val="none"/>
      <w:lvlRestart w:val="0"/>
      <w:pStyle w:val="Poetry6"/>
      <w:suff w:val="nothing"/>
      <w:lvlText w:val="%1"/>
      <w:lvlJc w:val="left"/>
      <w:pPr>
        <w:ind w:left="2520" w:hanging="720"/>
      </w:pPr>
      <w:rPr>
        <w:rFonts w:cs="Times New Roman" w:hint="default"/>
      </w:rPr>
    </w:lvl>
    <w:lvl w:ilvl="6">
      <w:start w:val="1"/>
      <w:numFmt w:val="none"/>
      <w:lvlRestart w:val="0"/>
      <w:suff w:val="nothing"/>
      <w:lvlText w:val="%1"/>
      <w:lvlJc w:val="left"/>
      <w:pPr>
        <w:ind w:left="2520" w:hanging="720"/>
      </w:pPr>
      <w:rPr>
        <w:rFonts w:cs="Times New Roman" w:hint="default"/>
      </w:rPr>
    </w:lvl>
    <w:lvl w:ilvl="7">
      <w:start w:val="1"/>
      <w:numFmt w:val="none"/>
      <w:lvlRestart w:val="0"/>
      <w:suff w:val="nothing"/>
      <w:lvlText w:val="%1"/>
      <w:lvlJc w:val="left"/>
      <w:pPr>
        <w:ind w:left="2520" w:hanging="720"/>
      </w:pPr>
      <w:rPr>
        <w:rFonts w:cs="Times New Roman" w:hint="default"/>
      </w:rPr>
    </w:lvl>
    <w:lvl w:ilvl="8">
      <w:start w:val="1"/>
      <w:numFmt w:val="none"/>
      <w:lvlRestart w:val="0"/>
      <w:suff w:val="nothing"/>
      <w:lvlText w:val="%1"/>
      <w:lvlJc w:val="left"/>
      <w:pPr>
        <w:ind w:left="2520" w:hanging="720"/>
      </w:pPr>
      <w:rPr>
        <w:rFonts w:cs="Times New Roman" w:hint="default"/>
      </w:rPr>
    </w:lvl>
  </w:abstractNum>
  <w:abstractNum w:abstractNumId="16" w15:restartNumberingAfterBreak="0">
    <w:nsid w:val="59AC5E54"/>
    <w:multiLevelType w:val="multilevel"/>
    <w:tmpl w:val="FFFFFFFF"/>
    <w:lvl w:ilvl="0">
      <w:start w:val="1"/>
      <w:numFmt w:val="none"/>
      <w:pStyle w:val="VersePlay1"/>
      <w:suff w:val="nothing"/>
      <w:lvlText w:val=""/>
      <w:lvlJc w:val="left"/>
      <w:pPr>
        <w:ind w:left="720" w:hanging="720"/>
      </w:pPr>
      <w:rPr>
        <w:rFonts w:cs="Times New Roman" w:hint="default"/>
      </w:rPr>
    </w:lvl>
    <w:lvl w:ilvl="1">
      <w:start w:val="1"/>
      <w:numFmt w:val="none"/>
      <w:lvlRestart w:val="0"/>
      <w:pStyle w:val="VersePlay2"/>
      <w:suff w:val="nothing"/>
      <w:lvlText w:val="%1"/>
      <w:lvlJc w:val="left"/>
      <w:pPr>
        <w:ind w:left="720" w:hanging="360"/>
      </w:pPr>
      <w:rPr>
        <w:rFonts w:cs="Times New Roman" w:hint="default"/>
      </w:rPr>
    </w:lvl>
    <w:lvl w:ilvl="2">
      <w:start w:val="1"/>
      <w:numFmt w:val="none"/>
      <w:lvlRestart w:val="0"/>
      <w:pStyle w:val="VerseStage"/>
      <w:suff w:val="nothing"/>
      <w:lvlText w:val="%1"/>
      <w:lvlJc w:val="left"/>
      <w:pPr>
        <w:ind w:left="1080"/>
      </w:pPr>
      <w:rPr>
        <w:rFonts w:cs="Times New Roman" w:hint="default"/>
      </w:rPr>
    </w:lvl>
    <w:lvl w:ilvl="3">
      <w:start w:val="1"/>
      <w:numFmt w:val="none"/>
      <w:lvlRestart w:val="0"/>
      <w:suff w:val="nothing"/>
      <w:lvlText w:val="%1"/>
      <w:lvlJc w:val="left"/>
      <w:pPr>
        <w:ind w:left="720" w:hanging="360"/>
      </w:pPr>
      <w:rPr>
        <w:rFonts w:cs="Times New Roman" w:hint="default"/>
      </w:rPr>
    </w:lvl>
    <w:lvl w:ilvl="4">
      <w:start w:val="1"/>
      <w:numFmt w:val="none"/>
      <w:lvlRestart w:val="0"/>
      <w:suff w:val="nothing"/>
      <w:lvlText w:val="%1"/>
      <w:lvlJc w:val="left"/>
      <w:pPr>
        <w:ind w:left="720" w:hanging="360"/>
      </w:pPr>
      <w:rPr>
        <w:rFonts w:cs="Times New Roman" w:hint="default"/>
      </w:rPr>
    </w:lvl>
    <w:lvl w:ilvl="5">
      <w:start w:val="1"/>
      <w:numFmt w:val="none"/>
      <w:lvlRestart w:val="0"/>
      <w:suff w:val="nothing"/>
      <w:lvlText w:val="%1"/>
      <w:lvlJc w:val="left"/>
      <w:pPr>
        <w:ind w:left="720" w:hanging="360"/>
      </w:pPr>
      <w:rPr>
        <w:rFonts w:cs="Times New Roman" w:hint="default"/>
      </w:rPr>
    </w:lvl>
    <w:lvl w:ilvl="6">
      <w:start w:val="1"/>
      <w:numFmt w:val="none"/>
      <w:lvlRestart w:val="0"/>
      <w:suff w:val="nothing"/>
      <w:lvlText w:val="%1"/>
      <w:lvlJc w:val="left"/>
      <w:pPr>
        <w:ind w:left="720" w:hanging="360"/>
      </w:pPr>
      <w:rPr>
        <w:rFonts w:cs="Times New Roman" w:hint="default"/>
      </w:rPr>
    </w:lvl>
    <w:lvl w:ilvl="7">
      <w:start w:val="1"/>
      <w:numFmt w:val="none"/>
      <w:lvlRestart w:val="0"/>
      <w:suff w:val="nothing"/>
      <w:lvlText w:val="%1"/>
      <w:lvlJc w:val="left"/>
      <w:pPr>
        <w:ind w:left="720" w:hanging="360"/>
      </w:pPr>
      <w:rPr>
        <w:rFonts w:cs="Times New Roman" w:hint="default"/>
      </w:rPr>
    </w:lvl>
    <w:lvl w:ilvl="8">
      <w:start w:val="1"/>
      <w:numFmt w:val="none"/>
      <w:lvlRestart w:val="0"/>
      <w:suff w:val="nothing"/>
      <w:lvlText w:val="%1"/>
      <w:lvlJc w:val="left"/>
      <w:pPr>
        <w:ind w:left="720" w:hanging="360"/>
      </w:pPr>
      <w:rPr>
        <w:rFonts w:cs="Times New Roman" w:hint="default"/>
      </w:rPr>
    </w:lvl>
  </w:abstractNum>
  <w:abstractNum w:abstractNumId="17" w15:restartNumberingAfterBreak="0">
    <w:nsid w:val="74455BD4"/>
    <w:multiLevelType w:val="multilevel"/>
    <w:tmpl w:val="FFFFFFFF"/>
    <w:lvl w:ilvl="0">
      <w:numFmt w:val="none"/>
      <w:suff w:val="nothing"/>
      <w:lvlText w:val=""/>
      <w:lvlJc w:val="left"/>
      <w:pPr>
        <w:ind w:left="1080" w:hanging="1080"/>
      </w:pPr>
      <w:rPr>
        <w:rFonts w:cs="Times New Roman" w:hint="default"/>
      </w:rPr>
    </w:lvl>
    <w:lvl w:ilvl="1">
      <w:numFmt w:val="none"/>
      <w:lvlRestart w:val="0"/>
      <w:suff w:val="nothing"/>
      <w:lvlText w:val=""/>
      <w:lvlJc w:val="left"/>
      <w:pPr>
        <w:ind w:left="1080" w:hanging="720"/>
      </w:pPr>
      <w:rPr>
        <w:rFonts w:cs="Times New Roman" w:hint="default"/>
      </w:rPr>
    </w:lvl>
    <w:lvl w:ilvl="2">
      <w:numFmt w:val="none"/>
      <w:lvlRestart w:val="0"/>
      <w:suff w:val="nothing"/>
      <w:lvlText w:val=""/>
      <w:lvlJc w:val="left"/>
      <w:pPr>
        <w:ind w:left="1080" w:hanging="360"/>
      </w:pPr>
      <w:rPr>
        <w:rFonts w:cs="Times New Roman" w:hint="default"/>
      </w:rPr>
    </w:lvl>
    <w:lvl w:ilvl="3">
      <w:numFmt w:val="none"/>
      <w:lvlRestart w:val="0"/>
      <w:suff w:val="nothing"/>
      <w:lvlText w:val=""/>
      <w:lvlJc w:val="left"/>
      <w:pPr>
        <w:ind w:left="1080" w:hanging="360"/>
      </w:pPr>
      <w:rPr>
        <w:rFonts w:cs="Times New Roman" w:hint="default"/>
      </w:rPr>
    </w:lvl>
    <w:lvl w:ilvl="4">
      <w:numFmt w:val="none"/>
      <w:lvlRestart w:val="0"/>
      <w:suff w:val="nothing"/>
      <w:lvlText w:val=""/>
      <w:lvlJc w:val="left"/>
      <w:pPr>
        <w:ind w:left="1080" w:hanging="360"/>
      </w:pPr>
      <w:rPr>
        <w:rFonts w:cs="Times New Roman" w:hint="default"/>
      </w:rPr>
    </w:lvl>
    <w:lvl w:ilvl="5">
      <w:numFmt w:val="none"/>
      <w:lvlRestart w:val="0"/>
      <w:suff w:val="nothing"/>
      <w:lvlText w:val=""/>
      <w:lvlJc w:val="left"/>
      <w:pPr>
        <w:ind w:left="1080" w:hanging="360"/>
      </w:pPr>
      <w:rPr>
        <w:rFonts w:cs="Times New Roman" w:hint="default"/>
      </w:rPr>
    </w:lvl>
    <w:lvl w:ilvl="6">
      <w:numFmt w:val="none"/>
      <w:suff w:val="nothing"/>
      <w:lvlText w:val=""/>
      <w:lvlJc w:val="left"/>
      <w:pPr>
        <w:ind w:left="1080" w:hanging="360"/>
      </w:pPr>
      <w:rPr>
        <w:rFonts w:cs="Times New Roman" w:hint="default"/>
      </w:rPr>
    </w:lvl>
    <w:lvl w:ilvl="7">
      <w:numFmt w:val="none"/>
      <w:lvlRestart w:val="0"/>
      <w:suff w:val="nothing"/>
      <w:lvlText w:val=""/>
      <w:lvlJc w:val="left"/>
      <w:pPr>
        <w:ind w:left="1080" w:hanging="360"/>
      </w:pPr>
      <w:rPr>
        <w:rFonts w:cs="Times New Roman" w:hint="default"/>
      </w:rPr>
    </w:lvl>
    <w:lvl w:ilvl="8">
      <w:numFmt w:val="none"/>
      <w:lvlRestart w:val="0"/>
      <w:suff w:val="nothing"/>
      <w:lvlText w:val=""/>
      <w:lvlJc w:val="left"/>
      <w:pPr>
        <w:ind w:left="1080" w:hanging="1080"/>
      </w:pPr>
      <w:rPr>
        <w:rFonts w:cs="Times New Roman" w:hint="default"/>
      </w:rPr>
    </w:lvl>
  </w:abstractNum>
  <w:abstractNum w:abstractNumId="18" w15:restartNumberingAfterBreak="0">
    <w:nsid w:val="77C76FD8"/>
    <w:multiLevelType w:val="hybridMultilevel"/>
    <w:tmpl w:val="58F06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55213404">
    <w:abstractNumId w:val="0"/>
  </w:num>
  <w:num w:numId="2" w16cid:durableId="1522162598">
    <w:abstractNumId w:val="12"/>
  </w:num>
  <w:num w:numId="3" w16cid:durableId="715348407">
    <w:abstractNumId w:val="2"/>
  </w:num>
  <w:num w:numId="4" w16cid:durableId="317081344">
    <w:abstractNumId w:val="13"/>
  </w:num>
  <w:num w:numId="5" w16cid:durableId="322509392">
    <w:abstractNumId w:val="1"/>
  </w:num>
  <w:num w:numId="6" w16cid:durableId="310063553">
    <w:abstractNumId w:val="11"/>
  </w:num>
  <w:num w:numId="7" w16cid:durableId="1769345202">
    <w:abstractNumId w:val="9"/>
  </w:num>
  <w:num w:numId="8" w16cid:durableId="1100375119">
    <w:abstractNumId w:val="17"/>
  </w:num>
  <w:num w:numId="9" w16cid:durableId="2010014250">
    <w:abstractNumId w:val="4"/>
  </w:num>
  <w:num w:numId="10" w16cid:durableId="839662624">
    <w:abstractNumId w:val="6"/>
  </w:num>
  <w:num w:numId="11" w16cid:durableId="1392462998">
    <w:abstractNumId w:val="3"/>
  </w:num>
  <w:num w:numId="12" w16cid:durableId="1814178940">
    <w:abstractNumId w:val="0"/>
  </w:num>
  <w:num w:numId="13" w16cid:durableId="1004282907">
    <w:abstractNumId w:val="10"/>
  </w:num>
  <w:num w:numId="14" w16cid:durableId="1750729717">
    <w:abstractNumId w:val="15"/>
  </w:num>
  <w:num w:numId="15" w16cid:durableId="1950576644">
    <w:abstractNumId w:val="14"/>
  </w:num>
  <w:num w:numId="16" w16cid:durableId="178667297">
    <w:abstractNumId w:val="5"/>
  </w:num>
  <w:num w:numId="17" w16cid:durableId="536235685">
    <w:abstractNumId w:val="16"/>
  </w:num>
  <w:num w:numId="18" w16cid:durableId="1026445805">
    <w:abstractNumId w:val="7"/>
  </w:num>
  <w:num w:numId="19" w16cid:durableId="1468931311">
    <w:abstractNumId w:val="18"/>
  </w:num>
  <w:num w:numId="20" w16cid:durableId="3509612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embedSystemFonts/>
  <w:bordersDoNotSurroundHeader/>
  <w:bordersDoNotSurroundFooter/>
  <w:proofState w:spelling="clean" w:grammar="clean"/>
  <w:attachedTemplate r:id="rId1"/>
  <w:defaultTabStop w:val="720"/>
  <w:drawingGridHorizontalSpacing w:val="181"/>
  <w:drawingGridVerticalSpacing w:val="181"/>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WIFT.StyleMap.GUID" w:val="2f94b975-dd19-48a9-bcc7-80574ab22e06"/>
  </w:docVars>
  <w:rsids>
    <w:rsidRoot w:val="003E1FC5"/>
    <w:rsid w:val="000100AC"/>
    <w:rsid w:val="000104BB"/>
    <w:rsid w:val="00026B0D"/>
    <w:rsid w:val="00027C82"/>
    <w:rsid w:val="000308F2"/>
    <w:rsid w:val="0003494E"/>
    <w:rsid w:val="00041E3F"/>
    <w:rsid w:val="000431F1"/>
    <w:rsid w:val="00045820"/>
    <w:rsid w:val="000467B2"/>
    <w:rsid w:val="0004772A"/>
    <w:rsid w:val="000514E2"/>
    <w:rsid w:val="0005160E"/>
    <w:rsid w:val="000552BF"/>
    <w:rsid w:val="00056854"/>
    <w:rsid w:val="000578F1"/>
    <w:rsid w:val="0006369C"/>
    <w:rsid w:val="0006705E"/>
    <w:rsid w:val="00077257"/>
    <w:rsid w:val="00081366"/>
    <w:rsid w:val="00094E14"/>
    <w:rsid w:val="00095FA5"/>
    <w:rsid w:val="000A616B"/>
    <w:rsid w:val="000A683A"/>
    <w:rsid w:val="000B38D4"/>
    <w:rsid w:val="000C1E4A"/>
    <w:rsid w:val="000C274B"/>
    <w:rsid w:val="000D216A"/>
    <w:rsid w:val="000D48E9"/>
    <w:rsid w:val="000D7B80"/>
    <w:rsid w:val="000E0E43"/>
    <w:rsid w:val="000E1182"/>
    <w:rsid w:val="000F393D"/>
    <w:rsid w:val="00106A7D"/>
    <w:rsid w:val="00106CEC"/>
    <w:rsid w:val="00107F1F"/>
    <w:rsid w:val="001105C4"/>
    <w:rsid w:val="0012001B"/>
    <w:rsid w:val="0013281C"/>
    <w:rsid w:val="0013437E"/>
    <w:rsid w:val="00150426"/>
    <w:rsid w:val="001522FD"/>
    <w:rsid w:val="001529D1"/>
    <w:rsid w:val="00157975"/>
    <w:rsid w:val="00160819"/>
    <w:rsid w:val="00160D49"/>
    <w:rsid w:val="00163B5E"/>
    <w:rsid w:val="00166EAD"/>
    <w:rsid w:val="00173D98"/>
    <w:rsid w:val="0017638A"/>
    <w:rsid w:val="00176D49"/>
    <w:rsid w:val="00180E27"/>
    <w:rsid w:val="001855C6"/>
    <w:rsid w:val="00187FD5"/>
    <w:rsid w:val="00195A5E"/>
    <w:rsid w:val="001A1DFB"/>
    <w:rsid w:val="001A2672"/>
    <w:rsid w:val="001A2D4A"/>
    <w:rsid w:val="001A3729"/>
    <w:rsid w:val="001B7A64"/>
    <w:rsid w:val="001C0C22"/>
    <w:rsid w:val="001C70F3"/>
    <w:rsid w:val="001C7D4E"/>
    <w:rsid w:val="001D42A6"/>
    <w:rsid w:val="001D438F"/>
    <w:rsid w:val="001D5908"/>
    <w:rsid w:val="001E4FF7"/>
    <w:rsid w:val="001E7CB8"/>
    <w:rsid w:val="001F5139"/>
    <w:rsid w:val="001F65C9"/>
    <w:rsid w:val="00201266"/>
    <w:rsid w:val="002036D1"/>
    <w:rsid w:val="00204F52"/>
    <w:rsid w:val="0021303A"/>
    <w:rsid w:val="00214568"/>
    <w:rsid w:val="00216FCC"/>
    <w:rsid w:val="00225C73"/>
    <w:rsid w:val="00226E20"/>
    <w:rsid w:val="0023049F"/>
    <w:rsid w:val="00234FB3"/>
    <w:rsid w:val="002431C6"/>
    <w:rsid w:val="002474B6"/>
    <w:rsid w:val="00247B85"/>
    <w:rsid w:val="00263127"/>
    <w:rsid w:val="002733A3"/>
    <w:rsid w:val="00275559"/>
    <w:rsid w:val="002774FD"/>
    <w:rsid w:val="002775A4"/>
    <w:rsid w:val="00284B27"/>
    <w:rsid w:val="00284BE0"/>
    <w:rsid w:val="00293D31"/>
    <w:rsid w:val="002A1212"/>
    <w:rsid w:val="002A25E9"/>
    <w:rsid w:val="002A47F3"/>
    <w:rsid w:val="002C304E"/>
    <w:rsid w:val="002C78C2"/>
    <w:rsid w:val="002D0AC6"/>
    <w:rsid w:val="002D0F2D"/>
    <w:rsid w:val="002D23F2"/>
    <w:rsid w:val="002D2A47"/>
    <w:rsid w:val="002D3719"/>
    <w:rsid w:val="002D633A"/>
    <w:rsid w:val="002E0F0D"/>
    <w:rsid w:val="002E223B"/>
    <w:rsid w:val="002F1653"/>
    <w:rsid w:val="002F18CE"/>
    <w:rsid w:val="002F4A6D"/>
    <w:rsid w:val="002F6356"/>
    <w:rsid w:val="003018D9"/>
    <w:rsid w:val="003056CF"/>
    <w:rsid w:val="0030760F"/>
    <w:rsid w:val="003115B7"/>
    <w:rsid w:val="00311D15"/>
    <w:rsid w:val="003146E4"/>
    <w:rsid w:val="00314B8F"/>
    <w:rsid w:val="00321D02"/>
    <w:rsid w:val="00322BA5"/>
    <w:rsid w:val="00327C46"/>
    <w:rsid w:val="00327D93"/>
    <w:rsid w:val="00340696"/>
    <w:rsid w:val="003504C5"/>
    <w:rsid w:val="00350AE6"/>
    <w:rsid w:val="0035317F"/>
    <w:rsid w:val="003541D9"/>
    <w:rsid w:val="00355989"/>
    <w:rsid w:val="00356058"/>
    <w:rsid w:val="00357632"/>
    <w:rsid w:val="00360D3F"/>
    <w:rsid w:val="003634F1"/>
    <w:rsid w:val="003707AB"/>
    <w:rsid w:val="003732DC"/>
    <w:rsid w:val="00381A42"/>
    <w:rsid w:val="00382058"/>
    <w:rsid w:val="00382D07"/>
    <w:rsid w:val="003875F7"/>
    <w:rsid w:val="00391078"/>
    <w:rsid w:val="0039476C"/>
    <w:rsid w:val="003A1C93"/>
    <w:rsid w:val="003A686C"/>
    <w:rsid w:val="003A74BF"/>
    <w:rsid w:val="003A7985"/>
    <w:rsid w:val="003B5C0E"/>
    <w:rsid w:val="003B5F97"/>
    <w:rsid w:val="003C08AC"/>
    <w:rsid w:val="003C23D0"/>
    <w:rsid w:val="003C3FC0"/>
    <w:rsid w:val="003C4B3D"/>
    <w:rsid w:val="003D0DB7"/>
    <w:rsid w:val="003D23FD"/>
    <w:rsid w:val="003D30C4"/>
    <w:rsid w:val="003D340A"/>
    <w:rsid w:val="003D400D"/>
    <w:rsid w:val="003D4726"/>
    <w:rsid w:val="003E0834"/>
    <w:rsid w:val="003E1FC5"/>
    <w:rsid w:val="003E3470"/>
    <w:rsid w:val="003E37D6"/>
    <w:rsid w:val="003E5ADF"/>
    <w:rsid w:val="003E5B73"/>
    <w:rsid w:val="003E75E7"/>
    <w:rsid w:val="003F1811"/>
    <w:rsid w:val="003F5ADF"/>
    <w:rsid w:val="003F6264"/>
    <w:rsid w:val="00401D23"/>
    <w:rsid w:val="004050C4"/>
    <w:rsid w:val="00414726"/>
    <w:rsid w:val="00416E12"/>
    <w:rsid w:val="00420710"/>
    <w:rsid w:val="00426BD3"/>
    <w:rsid w:val="00431C3D"/>
    <w:rsid w:val="00433F27"/>
    <w:rsid w:val="0044042C"/>
    <w:rsid w:val="004408E7"/>
    <w:rsid w:val="004427D5"/>
    <w:rsid w:val="00443695"/>
    <w:rsid w:val="004438F7"/>
    <w:rsid w:val="00445B3F"/>
    <w:rsid w:val="0044724F"/>
    <w:rsid w:val="00451A86"/>
    <w:rsid w:val="00455D7A"/>
    <w:rsid w:val="00457453"/>
    <w:rsid w:val="004662E6"/>
    <w:rsid w:val="00466343"/>
    <w:rsid w:val="00466700"/>
    <w:rsid w:val="00470503"/>
    <w:rsid w:val="004711E1"/>
    <w:rsid w:val="0047223B"/>
    <w:rsid w:val="00482363"/>
    <w:rsid w:val="00482D45"/>
    <w:rsid w:val="00485437"/>
    <w:rsid w:val="00487D03"/>
    <w:rsid w:val="00494FF7"/>
    <w:rsid w:val="00495CFB"/>
    <w:rsid w:val="004969D9"/>
    <w:rsid w:val="004A21FD"/>
    <w:rsid w:val="004A2D3B"/>
    <w:rsid w:val="004A629D"/>
    <w:rsid w:val="004B23B8"/>
    <w:rsid w:val="004B51F0"/>
    <w:rsid w:val="004C7D96"/>
    <w:rsid w:val="004D1AEB"/>
    <w:rsid w:val="004D393B"/>
    <w:rsid w:val="004E7A65"/>
    <w:rsid w:val="004F6F66"/>
    <w:rsid w:val="004F6FFE"/>
    <w:rsid w:val="005125D7"/>
    <w:rsid w:val="005128CB"/>
    <w:rsid w:val="00513273"/>
    <w:rsid w:val="0051744F"/>
    <w:rsid w:val="00520A73"/>
    <w:rsid w:val="0052264A"/>
    <w:rsid w:val="00530D3E"/>
    <w:rsid w:val="00542711"/>
    <w:rsid w:val="00543EF3"/>
    <w:rsid w:val="0054726F"/>
    <w:rsid w:val="00552294"/>
    <w:rsid w:val="00552C4B"/>
    <w:rsid w:val="00561EF8"/>
    <w:rsid w:val="005665DD"/>
    <w:rsid w:val="0056741A"/>
    <w:rsid w:val="00572817"/>
    <w:rsid w:val="005870B2"/>
    <w:rsid w:val="00590F5D"/>
    <w:rsid w:val="00592D03"/>
    <w:rsid w:val="00597B0F"/>
    <w:rsid w:val="005B2A74"/>
    <w:rsid w:val="005B5D47"/>
    <w:rsid w:val="005C18D6"/>
    <w:rsid w:val="005D2BE8"/>
    <w:rsid w:val="005D337A"/>
    <w:rsid w:val="005D4B5A"/>
    <w:rsid w:val="005E1B86"/>
    <w:rsid w:val="005E7F7D"/>
    <w:rsid w:val="005F0F62"/>
    <w:rsid w:val="005F25FB"/>
    <w:rsid w:val="00605177"/>
    <w:rsid w:val="006073DD"/>
    <w:rsid w:val="0060793F"/>
    <w:rsid w:val="006103C6"/>
    <w:rsid w:val="006134D2"/>
    <w:rsid w:val="00620EDF"/>
    <w:rsid w:val="00622759"/>
    <w:rsid w:val="00622AE5"/>
    <w:rsid w:val="0062599F"/>
    <w:rsid w:val="00626AC3"/>
    <w:rsid w:val="006301C8"/>
    <w:rsid w:val="0063230B"/>
    <w:rsid w:val="00632745"/>
    <w:rsid w:val="0063311B"/>
    <w:rsid w:val="0063568F"/>
    <w:rsid w:val="00642124"/>
    <w:rsid w:val="00643E35"/>
    <w:rsid w:val="00653496"/>
    <w:rsid w:val="006639CA"/>
    <w:rsid w:val="006642D4"/>
    <w:rsid w:val="00664EB8"/>
    <w:rsid w:val="00664F3A"/>
    <w:rsid w:val="00666113"/>
    <w:rsid w:val="00667463"/>
    <w:rsid w:val="0067205E"/>
    <w:rsid w:val="00680617"/>
    <w:rsid w:val="0068513E"/>
    <w:rsid w:val="006A2263"/>
    <w:rsid w:val="006A2D46"/>
    <w:rsid w:val="006B133E"/>
    <w:rsid w:val="006B51EF"/>
    <w:rsid w:val="006B6A75"/>
    <w:rsid w:val="006B7A5A"/>
    <w:rsid w:val="006C72BB"/>
    <w:rsid w:val="006D0C2A"/>
    <w:rsid w:val="006D1052"/>
    <w:rsid w:val="006D29C4"/>
    <w:rsid w:val="006D4027"/>
    <w:rsid w:val="006D55CB"/>
    <w:rsid w:val="006D7E3F"/>
    <w:rsid w:val="006E4E73"/>
    <w:rsid w:val="006E6BF4"/>
    <w:rsid w:val="006F01E1"/>
    <w:rsid w:val="006F296F"/>
    <w:rsid w:val="006F47B7"/>
    <w:rsid w:val="0070079D"/>
    <w:rsid w:val="00700B8A"/>
    <w:rsid w:val="00701159"/>
    <w:rsid w:val="007012CC"/>
    <w:rsid w:val="00714EFF"/>
    <w:rsid w:val="0072343C"/>
    <w:rsid w:val="007308A5"/>
    <w:rsid w:val="0073784A"/>
    <w:rsid w:val="00743451"/>
    <w:rsid w:val="00744D59"/>
    <w:rsid w:val="007508FF"/>
    <w:rsid w:val="00754151"/>
    <w:rsid w:val="0075457E"/>
    <w:rsid w:val="00760727"/>
    <w:rsid w:val="00762125"/>
    <w:rsid w:val="00765A32"/>
    <w:rsid w:val="007A0291"/>
    <w:rsid w:val="007A0578"/>
    <w:rsid w:val="007A6ADD"/>
    <w:rsid w:val="007B06FF"/>
    <w:rsid w:val="007B1829"/>
    <w:rsid w:val="007B1EC3"/>
    <w:rsid w:val="007B57E5"/>
    <w:rsid w:val="007C0CD9"/>
    <w:rsid w:val="007C15DA"/>
    <w:rsid w:val="007C19C8"/>
    <w:rsid w:val="007C3DDD"/>
    <w:rsid w:val="007C7DC9"/>
    <w:rsid w:val="007D1484"/>
    <w:rsid w:val="007E0100"/>
    <w:rsid w:val="007E0C59"/>
    <w:rsid w:val="007E13E5"/>
    <w:rsid w:val="007E314E"/>
    <w:rsid w:val="007E7145"/>
    <w:rsid w:val="007E7935"/>
    <w:rsid w:val="007F0307"/>
    <w:rsid w:val="007F49D4"/>
    <w:rsid w:val="007F75B8"/>
    <w:rsid w:val="007F794B"/>
    <w:rsid w:val="00800516"/>
    <w:rsid w:val="0080453D"/>
    <w:rsid w:val="00805A96"/>
    <w:rsid w:val="00812B40"/>
    <w:rsid w:val="00814CD9"/>
    <w:rsid w:val="00817680"/>
    <w:rsid w:val="00820DC2"/>
    <w:rsid w:val="00824C16"/>
    <w:rsid w:val="008314E3"/>
    <w:rsid w:val="00831904"/>
    <w:rsid w:val="00852A24"/>
    <w:rsid w:val="00853DA6"/>
    <w:rsid w:val="00861220"/>
    <w:rsid w:val="0086265A"/>
    <w:rsid w:val="00865033"/>
    <w:rsid w:val="00870326"/>
    <w:rsid w:val="00870E7B"/>
    <w:rsid w:val="008738EA"/>
    <w:rsid w:val="008770DA"/>
    <w:rsid w:val="00881B08"/>
    <w:rsid w:val="00881F2D"/>
    <w:rsid w:val="008829DA"/>
    <w:rsid w:val="00884E99"/>
    <w:rsid w:val="00885C5C"/>
    <w:rsid w:val="00895CE8"/>
    <w:rsid w:val="008A19CE"/>
    <w:rsid w:val="008A5CA1"/>
    <w:rsid w:val="008B136D"/>
    <w:rsid w:val="008B4CB1"/>
    <w:rsid w:val="008D14F3"/>
    <w:rsid w:val="008D1A71"/>
    <w:rsid w:val="008D24B6"/>
    <w:rsid w:val="008D308F"/>
    <w:rsid w:val="008E68D0"/>
    <w:rsid w:val="008E7CFD"/>
    <w:rsid w:val="008F059C"/>
    <w:rsid w:val="008F0983"/>
    <w:rsid w:val="008F472F"/>
    <w:rsid w:val="008F6D85"/>
    <w:rsid w:val="00900EE6"/>
    <w:rsid w:val="009030C7"/>
    <w:rsid w:val="00904263"/>
    <w:rsid w:val="009143DB"/>
    <w:rsid w:val="00915C06"/>
    <w:rsid w:val="00920AFB"/>
    <w:rsid w:val="00925FFF"/>
    <w:rsid w:val="00927330"/>
    <w:rsid w:val="0093492F"/>
    <w:rsid w:val="00936040"/>
    <w:rsid w:val="00937380"/>
    <w:rsid w:val="00944DAD"/>
    <w:rsid w:val="00951796"/>
    <w:rsid w:val="00951C8C"/>
    <w:rsid w:val="00960E3C"/>
    <w:rsid w:val="00967528"/>
    <w:rsid w:val="009677C3"/>
    <w:rsid w:val="00967A60"/>
    <w:rsid w:val="00967CC3"/>
    <w:rsid w:val="0097166F"/>
    <w:rsid w:val="00971A20"/>
    <w:rsid w:val="00987260"/>
    <w:rsid w:val="009900CE"/>
    <w:rsid w:val="0099358E"/>
    <w:rsid w:val="0099506D"/>
    <w:rsid w:val="00996BA5"/>
    <w:rsid w:val="009A3AD1"/>
    <w:rsid w:val="009A5EE1"/>
    <w:rsid w:val="009C0077"/>
    <w:rsid w:val="009C7044"/>
    <w:rsid w:val="009C7B88"/>
    <w:rsid w:val="009D0A3C"/>
    <w:rsid w:val="009D21B9"/>
    <w:rsid w:val="009D34CD"/>
    <w:rsid w:val="009E0068"/>
    <w:rsid w:val="009E2F03"/>
    <w:rsid w:val="009E562A"/>
    <w:rsid w:val="009F1AAE"/>
    <w:rsid w:val="009F6A10"/>
    <w:rsid w:val="009F75F9"/>
    <w:rsid w:val="00A02FEE"/>
    <w:rsid w:val="00A03135"/>
    <w:rsid w:val="00A059DC"/>
    <w:rsid w:val="00A103A9"/>
    <w:rsid w:val="00A123AB"/>
    <w:rsid w:val="00A22B62"/>
    <w:rsid w:val="00A2775B"/>
    <w:rsid w:val="00A308E5"/>
    <w:rsid w:val="00A31DB3"/>
    <w:rsid w:val="00A3248F"/>
    <w:rsid w:val="00A32B1B"/>
    <w:rsid w:val="00A32D66"/>
    <w:rsid w:val="00A34C62"/>
    <w:rsid w:val="00A368D0"/>
    <w:rsid w:val="00A36DBD"/>
    <w:rsid w:val="00A36F14"/>
    <w:rsid w:val="00A41BCA"/>
    <w:rsid w:val="00A469DB"/>
    <w:rsid w:val="00A532E6"/>
    <w:rsid w:val="00A55205"/>
    <w:rsid w:val="00A5566C"/>
    <w:rsid w:val="00A81732"/>
    <w:rsid w:val="00A86503"/>
    <w:rsid w:val="00A9033B"/>
    <w:rsid w:val="00A91BDF"/>
    <w:rsid w:val="00A94E25"/>
    <w:rsid w:val="00A97EA4"/>
    <w:rsid w:val="00AA69A7"/>
    <w:rsid w:val="00AA703C"/>
    <w:rsid w:val="00AB263C"/>
    <w:rsid w:val="00AB2E80"/>
    <w:rsid w:val="00AB4A50"/>
    <w:rsid w:val="00AB58B7"/>
    <w:rsid w:val="00AC3113"/>
    <w:rsid w:val="00AC314C"/>
    <w:rsid w:val="00AC67AF"/>
    <w:rsid w:val="00AD6F22"/>
    <w:rsid w:val="00AE2D96"/>
    <w:rsid w:val="00AE48A6"/>
    <w:rsid w:val="00AF35B3"/>
    <w:rsid w:val="00B00227"/>
    <w:rsid w:val="00B02934"/>
    <w:rsid w:val="00B05BF6"/>
    <w:rsid w:val="00B07A61"/>
    <w:rsid w:val="00B12B9F"/>
    <w:rsid w:val="00B130EA"/>
    <w:rsid w:val="00B14CD6"/>
    <w:rsid w:val="00B17668"/>
    <w:rsid w:val="00B218B8"/>
    <w:rsid w:val="00B2675E"/>
    <w:rsid w:val="00B26CBA"/>
    <w:rsid w:val="00B300ED"/>
    <w:rsid w:val="00B3421E"/>
    <w:rsid w:val="00B4318C"/>
    <w:rsid w:val="00B520AF"/>
    <w:rsid w:val="00B53171"/>
    <w:rsid w:val="00B54180"/>
    <w:rsid w:val="00B56680"/>
    <w:rsid w:val="00B60F4D"/>
    <w:rsid w:val="00B62909"/>
    <w:rsid w:val="00B71464"/>
    <w:rsid w:val="00B71514"/>
    <w:rsid w:val="00B736BF"/>
    <w:rsid w:val="00B76BF0"/>
    <w:rsid w:val="00B924FA"/>
    <w:rsid w:val="00B92B62"/>
    <w:rsid w:val="00BA24F9"/>
    <w:rsid w:val="00BA7530"/>
    <w:rsid w:val="00BB0438"/>
    <w:rsid w:val="00BB53F5"/>
    <w:rsid w:val="00BB70AA"/>
    <w:rsid w:val="00BB754D"/>
    <w:rsid w:val="00BC356B"/>
    <w:rsid w:val="00BC37E2"/>
    <w:rsid w:val="00BC58D4"/>
    <w:rsid w:val="00BD14F1"/>
    <w:rsid w:val="00BD4748"/>
    <w:rsid w:val="00BD4840"/>
    <w:rsid w:val="00BD7E79"/>
    <w:rsid w:val="00BE05FC"/>
    <w:rsid w:val="00BE4E3C"/>
    <w:rsid w:val="00BF181B"/>
    <w:rsid w:val="00C02DE3"/>
    <w:rsid w:val="00C0755D"/>
    <w:rsid w:val="00C10BD1"/>
    <w:rsid w:val="00C117ED"/>
    <w:rsid w:val="00C124D8"/>
    <w:rsid w:val="00C20303"/>
    <w:rsid w:val="00C24F39"/>
    <w:rsid w:val="00C3246F"/>
    <w:rsid w:val="00C324D6"/>
    <w:rsid w:val="00C4351C"/>
    <w:rsid w:val="00C4509B"/>
    <w:rsid w:val="00C45D31"/>
    <w:rsid w:val="00C45FAD"/>
    <w:rsid w:val="00C46124"/>
    <w:rsid w:val="00C52922"/>
    <w:rsid w:val="00C53CA9"/>
    <w:rsid w:val="00C63256"/>
    <w:rsid w:val="00C6392B"/>
    <w:rsid w:val="00C6686D"/>
    <w:rsid w:val="00C671EE"/>
    <w:rsid w:val="00C74615"/>
    <w:rsid w:val="00C752CA"/>
    <w:rsid w:val="00C8224C"/>
    <w:rsid w:val="00C869E4"/>
    <w:rsid w:val="00C913E5"/>
    <w:rsid w:val="00C91A9B"/>
    <w:rsid w:val="00C94A39"/>
    <w:rsid w:val="00C97DB6"/>
    <w:rsid w:val="00CA09EC"/>
    <w:rsid w:val="00CA262D"/>
    <w:rsid w:val="00CA2C00"/>
    <w:rsid w:val="00CA78F2"/>
    <w:rsid w:val="00CB78F9"/>
    <w:rsid w:val="00CC383B"/>
    <w:rsid w:val="00CC5F7A"/>
    <w:rsid w:val="00CD2ADD"/>
    <w:rsid w:val="00CD57BF"/>
    <w:rsid w:val="00CD5BC1"/>
    <w:rsid w:val="00CE0C25"/>
    <w:rsid w:val="00CE2915"/>
    <w:rsid w:val="00CF163A"/>
    <w:rsid w:val="00CF1B3A"/>
    <w:rsid w:val="00CF7B06"/>
    <w:rsid w:val="00D0140F"/>
    <w:rsid w:val="00D02D64"/>
    <w:rsid w:val="00D02F0B"/>
    <w:rsid w:val="00D05A38"/>
    <w:rsid w:val="00D079A8"/>
    <w:rsid w:val="00D14367"/>
    <w:rsid w:val="00D203F5"/>
    <w:rsid w:val="00D20EB1"/>
    <w:rsid w:val="00D25DF0"/>
    <w:rsid w:val="00D260A4"/>
    <w:rsid w:val="00D26F47"/>
    <w:rsid w:val="00D3062E"/>
    <w:rsid w:val="00D32E4C"/>
    <w:rsid w:val="00D3634F"/>
    <w:rsid w:val="00D50ACB"/>
    <w:rsid w:val="00D50BB5"/>
    <w:rsid w:val="00D61C20"/>
    <w:rsid w:val="00D627A5"/>
    <w:rsid w:val="00D62935"/>
    <w:rsid w:val="00D63151"/>
    <w:rsid w:val="00D664D7"/>
    <w:rsid w:val="00D74B9C"/>
    <w:rsid w:val="00D75BFB"/>
    <w:rsid w:val="00D7617B"/>
    <w:rsid w:val="00D76865"/>
    <w:rsid w:val="00D76D02"/>
    <w:rsid w:val="00D776B8"/>
    <w:rsid w:val="00D83355"/>
    <w:rsid w:val="00D848AF"/>
    <w:rsid w:val="00D85795"/>
    <w:rsid w:val="00D9163B"/>
    <w:rsid w:val="00D92AAF"/>
    <w:rsid w:val="00D9365D"/>
    <w:rsid w:val="00D93DE2"/>
    <w:rsid w:val="00DB32A0"/>
    <w:rsid w:val="00DB43E6"/>
    <w:rsid w:val="00DB7691"/>
    <w:rsid w:val="00DC4191"/>
    <w:rsid w:val="00DC6BC2"/>
    <w:rsid w:val="00DE0DFA"/>
    <w:rsid w:val="00DE22DC"/>
    <w:rsid w:val="00DF1707"/>
    <w:rsid w:val="00DF3C16"/>
    <w:rsid w:val="00E0131D"/>
    <w:rsid w:val="00E02873"/>
    <w:rsid w:val="00E0326F"/>
    <w:rsid w:val="00E05E17"/>
    <w:rsid w:val="00E1772D"/>
    <w:rsid w:val="00E2186A"/>
    <w:rsid w:val="00E24FB6"/>
    <w:rsid w:val="00E34AE6"/>
    <w:rsid w:val="00E46BB8"/>
    <w:rsid w:val="00E505F8"/>
    <w:rsid w:val="00E53113"/>
    <w:rsid w:val="00E61E03"/>
    <w:rsid w:val="00E64996"/>
    <w:rsid w:val="00E6554D"/>
    <w:rsid w:val="00E66F17"/>
    <w:rsid w:val="00E6789A"/>
    <w:rsid w:val="00E7771E"/>
    <w:rsid w:val="00E8073A"/>
    <w:rsid w:val="00E83118"/>
    <w:rsid w:val="00E85500"/>
    <w:rsid w:val="00E97E77"/>
    <w:rsid w:val="00EA35E1"/>
    <w:rsid w:val="00EB0C51"/>
    <w:rsid w:val="00EB267C"/>
    <w:rsid w:val="00EB410C"/>
    <w:rsid w:val="00EB6A4B"/>
    <w:rsid w:val="00EC20B5"/>
    <w:rsid w:val="00ED335C"/>
    <w:rsid w:val="00ED5951"/>
    <w:rsid w:val="00EE0D27"/>
    <w:rsid w:val="00EE31DD"/>
    <w:rsid w:val="00EE38A1"/>
    <w:rsid w:val="00EE39EB"/>
    <w:rsid w:val="00EE675C"/>
    <w:rsid w:val="00EE7B12"/>
    <w:rsid w:val="00EF45DC"/>
    <w:rsid w:val="00EF69E1"/>
    <w:rsid w:val="00EF6B9B"/>
    <w:rsid w:val="00F02346"/>
    <w:rsid w:val="00F10101"/>
    <w:rsid w:val="00F22B2E"/>
    <w:rsid w:val="00F273CB"/>
    <w:rsid w:val="00F32570"/>
    <w:rsid w:val="00F37563"/>
    <w:rsid w:val="00F37622"/>
    <w:rsid w:val="00F37E0D"/>
    <w:rsid w:val="00F40A69"/>
    <w:rsid w:val="00F47618"/>
    <w:rsid w:val="00F535C8"/>
    <w:rsid w:val="00F5665F"/>
    <w:rsid w:val="00F64F28"/>
    <w:rsid w:val="00F71E02"/>
    <w:rsid w:val="00F749EA"/>
    <w:rsid w:val="00F74C89"/>
    <w:rsid w:val="00F812D5"/>
    <w:rsid w:val="00F86485"/>
    <w:rsid w:val="00FB3474"/>
    <w:rsid w:val="00FB52FB"/>
    <w:rsid w:val="00FC28E1"/>
    <w:rsid w:val="00FD1A30"/>
    <w:rsid w:val="00FD4E72"/>
    <w:rsid w:val="00FE0290"/>
    <w:rsid w:val="00FE2DC3"/>
    <w:rsid w:val="00FE56DD"/>
    <w:rsid w:val="00FE7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DFAA664"/>
  <w14:defaultImageDpi w14:val="0"/>
  <w15:docId w15:val="{972BD329-7945-4FA1-8B25-5BE3EF63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icrosoft Sans Serif" w:eastAsia="Times New Roman" w:hAnsi="Microsoft Sans Serif" w:cs="Microsoft Sans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6789A"/>
    <w:pPr>
      <w:spacing w:after="120"/>
      <w:ind w:firstLine="360"/>
    </w:pPr>
    <w:rPr>
      <w:rFonts w:ascii="Times New Roman" w:hAnsi="Times New Roman" w:cs="Times New Roman"/>
      <w:sz w:val="28"/>
      <w:szCs w:val="28"/>
    </w:rPr>
  </w:style>
  <w:style w:type="paragraph" w:styleId="Heading1">
    <w:name w:val="heading 1"/>
    <w:basedOn w:val="BrailleBase"/>
    <w:link w:val="Heading1Char"/>
    <w:uiPriority w:val="9"/>
    <w:qFormat/>
    <w:rsid w:val="00E6789A"/>
    <w:pPr>
      <w:keepNext/>
      <w:numPr>
        <w:numId w:val="13"/>
      </w:numPr>
      <w:spacing w:before="240" w:after="240"/>
      <w:jc w:val="center"/>
      <w:outlineLvl w:val="0"/>
    </w:pPr>
    <w:rPr>
      <w:sz w:val="36"/>
      <w:szCs w:val="32"/>
    </w:rPr>
  </w:style>
  <w:style w:type="paragraph" w:styleId="Heading2">
    <w:name w:val="heading 2"/>
    <w:basedOn w:val="BrailleBase"/>
    <w:link w:val="Heading2Char"/>
    <w:uiPriority w:val="9"/>
    <w:qFormat/>
    <w:rsid w:val="00E6789A"/>
    <w:pPr>
      <w:keepNext/>
      <w:numPr>
        <w:ilvl w:val="1"/>
        <w:numId w:val="13"/>
      </w:numPr>
      <w:spacing w:before="240"/>
      <w:outlineLvl w:val="1"/>
    </w:pPr>
    <w:rPr>
      <w:sz w:val="32"/>
      <w:szCs w:val="32"/>
    </w:rPr>
  </w:style>
  <w:style w:type="paragraph" w:styleId="Heading3">
    <w:name w:val="heading 3"/>
    <w:basedOn w:val="BrailleBase"/>
    <w:link w:val="Heading3Char"/>
    <w:uiPriority w:val="9"/>
    <w:qFormat/>
    <w:rsid w:val="00E6789A"/>
    <w:pPr>
      <w:keepNext/>
      <w:numPr>
        <w:ilvl w:val="2"/>
        <w:numId w:val="13"/>
      </w:numPr>
      <w:spacing w:before="240"/>
      <w:outlineLvl w:val="2"/>
    </w:pPr>
    <w:rPr>
      <w:sz w:val="32"/>
    </w:rPr>
  </w:style>
  <w:style w:type="paragraph" w:styleId="Heading4">
    <w:name w:val="heading 4"/>
    <w:basedOn w:val="Normal"/>
    <w:next w:val="Normal"/>
    <w:link w:val="Heading4Char"/>
    <w:uiPriority w:val="9"/>
    <w:rsid w:val="00E6789A"/>
    <w:pPr>
      <w:keepNext/>
      <w:widowControl w:val="0"/>
      <w:numPr>
        <w:ilvl w:val="3"/>
        <w:numId w:val="13"/>
      </w:numPr>
      <w:spacing w:after="60"/>
      <w:ind w:firstLine="0"/>
      <w:outlineLvl w:val="3"/>
    </w:pPr>
    <w:rPr>
      <w:szCs w:val="20"/>
    </w:rPr>
  </w:style>
  <w:style w:type="paragraph" w:styleId="Heading5">
    <w:name w:val="heading 5"/>
    <w:basedOn w:val="Normal"/>
    <w:next w:val="Normal"/>
    <w:link w:val="Heading5Char"/>
    <w:uiPriority w:val="9"/>
    <w:rsid w:val="00E6789A"/>
    <w:pPr>
      <w:keepNext/>
      <w:widowControl w:val="0"/>
      <w:numPr>
        <w:ilvl w:val="4"/>
        <w:numId w:val="13"/>
      </w:numPr>
      <w:spacing w:after="60"/>
      <w:ind w:firstLine="0"/>
      <w:outlineLvl w:val="4"/>
    </w:pPr>
    <w:rPr>
      <w:szCs w:val="20"/>
    </w:rPr>
  </w:style>
  <w:style w:type="paragraph" w:styleId="Heading6">
    <w:name w:val="heading 6"/>
    <w:basedOn w:val="Normal"/>
    <w:next w:val="Normal"/>
    <w:link w:val="Heading6Char"/>
    <w:uiPriority w:val="9"/>
    <w:rsid w:val="00E6789A"/>
    <w:pPr>
      <w:keepNext/>
      <w:widowControl w:val="0"/>
      <w:numPr>
        <w:ilvl w:val="5"/>
        <w:numId w:val="13"/>
      </w:numPr>
      <w:spacing w:after="60"/>
      <w:ind w:firstLine="0"/>
      <w:outlineLvl w:val="5"/>
    </w:pPr>
    <w:rPr>
      <w:szCs w:val="20"/>
    </w:rPr>
  </w:style>
  <w:style w:type="paragraph" w:styleId="Heading7">
    <w:name w:val="heading 7"/>
    <w:basedOn w:val="Normal"/>
    <w:next w:val="Normal"/>
    <w:link w:val="Heading7Char"/>
    <w:uiPriority w:val="9"/>
    <w:rsid w:val="00E6789A"/>
    <w:pPr>
      <w:keepNext/>
      <w:widowControl w:val="0"/>
      <w:numPr>
        <w:ilvl w:val="6"/>
        <w:numId w:val="13"/>
      </w:numPr>
      <w:spacing w:after="60"/>
      <w:ind w:firstLine="0"/>
      <w:outlineLvl w:val="6"/>
    </w:pPr>
    <w:rPr>
      <w:szCs w:val="20"/>
    </w:rPr>
  </w:style>
  <w:style w:type="paragraph" w:styleId="Heading8">
    <w:name w:val="heading 8"/>
    <w:basedOn w:val="Normal"/>
    <w:next w:val="Normal"/>
    <w:link w:val="Heading8Char"/>
    <w:uiPriority w:val="9"/>
    <w:rsid w:val="00E6789A"/>
    <w:pPr>
      <w:keepNext/>
      <w:widowControl w:val="0"/>
      <w:numPr>
        <w:ilvl w:val="7"/>
        <w:numId w:val="13"/>
      </w:numPr>
      <w:spacing w:after="60"/>
      <w:ind w:firstLine="0"/>
      <w:outlineLvl w:val="7"/>
    </w:pPr>
    <w:rPr>
      <w:szCs w:val="20"/>
    </w:rPr>
  </w:style>
  <w:style w:type="paragraph" w:styleId="Heading9">
    <w:name w:val="heading 9"/>
    <w:basedOn w:val="Normal"/>
    <w:next w:val="Normal"/>
    <w:link w:val="Heading9Char"/>
    <w:uiPriority w:val="9"/>
    <w:rsid w:val="00E6789A"/>
    <w:pPr>
      <w:keepNext/>
      <w:widowControl w:val="0"/>
      <w:numPr>
        <w:ilvl w:val="8"/>
        <w:numId w:val="13"/>
      </w:numPr>
      <w:spacing w:after="60"/>
      <w:ind w:firstLine="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89A"/>
    <w:rPr>
      <w:rFonts w:ascii="Times New Roman" w:hAnsi="Times New Roman" w:cs="Times New Roman"/>
      <w:sz w:val="36"/>
      <w:szCs w:val="32"/>
    </w:rPr>
  </w:style>
  <w:style w:type="character" w:customStyle="1" w:styleId="Heading2Char">
    <w:name w:val="Heading 2 Char"/>
    <w:basedOn w:val="DefaultParagraphFont"/>
    <w:link w:val="Heading2"/>
    <w:uiPriority w:val="9"/>
    <w:rsid w:val="00E6789A"/>
    <w:rPr>
      <w:rFonts w:ascii="Times New Roman" w:hAnsi="Times New Roman" w:cs="Times New Roman"/>
      <w:sz w:val="32"/>
      <w:szCs w:val="32"/>
    </w:rPr>
  </w:style>
  <w:style w:type="character" w:customStyle="1" w:styleId="Heading3Char">
    <w:name w:val="Heading 3 Char"/>
    <w:basedOn w:val="DefaultParagraphFont"/>
    <w:link w:val="Heading3"/>
    <w:uiPriority w:val="9"/>
    <w:rsid w:val="00E6789A"/>
    <w:rPr>
      <w:rFonts w:ascii="Times New Roman" w:hAnsi="Times New Roman" w:cs="Times New Roman"/>
      <w:sz w:val="32"/>
      <w:szCs w:val="20"/>
    </w:rPr>
  </w:style>
  <w:style w:type="character" w:customStyle="1" w:styleId="Heading4Char">
    <w:name w:val="Heading 4 Char"/>
    <w:basedOn w:val="DefaultParagraphFont"/>
    <w:link w:val="Heading4"/>
    <w:uiPriority w:val="9"/>
    <w:rsid w:val="00E6789A"/>
    <w:rPr>
      <w:rFonts w:ascii="Times New Roman" w:hAnsi="Times New Roman" w:cs="Times New Roman"/>
      <w:sz w:val="28"/>
      <w:szCs w:val="20"/>
    </w:rPr>
  </w:style>
  <w:style w:type="character" w:customStyle="1" w:styleId="Heading5Char">
    <w:name w:val="Heading 5 Char"/>
    <w:basedOn w:val="DefaultParagraphFont"/>
    <w:link w:val="Heading5"/>
    <w:uiPriority w:val="9"/>
    <w:rsid w:val="00E6789A"/>
    <w:rPr>
      <w:rFonts w:ascii="Times New Roman" w:hAnsi="Times New Roman" w:cs="Times New Roman"/>
      <w:sz w:val="28"/>
      <w:szCs w:val="20"/>
    </w:rPr>
  </w:style>
  <w:style w:type="character" w:customStyle="1" w:styleId="Heading6Char">
    <w:name w:val="Heading 6 Char"/>
    <w:basedOn w:val="DefaultParagraphFont"/>
    <w:link w:val="Heading6"/>
    <w:uiPriority w:val="9"/>
    <w:rsid w:val="00E6789A"/>
    <w:rPr>
      <w:rFonts w:ascii="Times New Roman" w:hAnsi="Times New Roman" w:cs="Times New Roman"/>
      <w:sz w:val="28"/>
      <w:szCs w:val="20"/>
    </w:rPr>
  </w:style>
  <w:style w:type="character" w:customStyle="1" w:styleId="Heading7Char">
    <w:name w:val="Heading 7 Char"/>
    <w:basedOn w:val="DefaultParagraphFont"/>
    <w:link w:val="Heading7"/>
    <w:uiPriority w:val="9"/>
    <w:rsid w:val="00E6789A"/>
    <w:rPr>
      <w:rFonts w:ascii="Times New Roman" w:hAnsi="Times New Roman" w:cs="Times New Roman"/>
      <w:sz w:val="28"/>
      <w:szCs w:val="20"/>
    </w:rPr>
  </w:style>
  <w:style w:type="character" w:customStyle="1" w:styleId="Heading8Char">
    <w:name w:val="Heading 8 Char"/>
    <w:basedOn w:val="DefaultParagraphFont"/>
    <w:link w:val="Heading8"/>
    <w:uiPriority w:val="9"/>
    <w:rsid w:val="00E6789A"/>
    <w:rPr>
      <w:rFonts w:ascii="Times New Roman" w:hAnsi="Times New Roman" w:cs="Times New Roman"/>
      <w:sz w:val="28"/>
      <w:szCs w:val="20"/>
    </w:rPr>
  </w:style>
  <w:style w:type="character" w:customStyle="1" w:styleId="Heading9Char">
    <w:name w:val="Heading 9 Char"/>
    <w:basedOn w:val="DefaultParagraphFont"/>
    <w:link w:val="Heading9"/>
    <w:uiPriority w:val="9"/>
    <w:rsid w:val="00E6789A"/>
    <w:rPr>
      <w:rFonts w:ascii="Times New Roman" w:hAnsi="Times New Roman" w:cs="Times New Roman"/>
      <w:sz w:val="28"/>
      <w:szCs w:val="20"/>
    </w:rPr>
  </w:style>
  <w:style w:type="paragraph" w:customStyle="1" w:styleId="Footnote">
    <w:name w:val="Footnote"/>
    <w:basedOn w:val="BrailleBase"/>
    <w:link w:val="FootnoteChar"/>
    <w:rsid w:val="00E6789A"/>
    <w:pPr>
      <w:ind w:left="360" w:hanging="360"/>
    </w:pPr>
  </w:style>
  <w:style w:type="paragraph" w:customStyle="1" w:styleId="1-1">
    <w:name w:val="1-1"/>
    <w:basedOn w:val="BrailleBase"/>
    <w:rsid w:val="00E6789A"/>
  </w:style>
  <w:style w:type="paragraph" w:customStyle="1" w:styleId="11-11">
    <w:name w:val="11-11"/>
    <w:basedOn w:val="BrailleBase"/>
    <w:rsid w:val="00E6789A"/>
    <w:pPr>
      <w:ind w:left="1800"/>
    </w:pPr>
  </w:style>
  <w:style w:type="paragraph" w:customStyle="1" w:styleId="11-13">
    <w:name w:val="11-13"/>
    <w:basedOn w:val="BrailleBase"/>
    <w:rsid w:val="00E6789A"/>
    <w:pPr>
      <w:ind w:left="2160" w:hanging="360"/>
    </w:pPr>
  </w:style>
  <w:style w:type="paragraph" w:customStyle="1" w:styleId="11-15">
    <w:name w:val="11-15"/>
    <w:basedOn w:val="BrailleBase"/>
    <w:rsid w:val="00E6789A"/>
    <w:pPr>
      <w:ind w:left="2520" w:hanging="720"/>
    </w:pPr>
  </w:style>
  <w:style w:type="paragraph" w:customStyle="1" w:styleId="11-9">
    <w:name w:val="11-9"/>
    <w:basedOn w:val="BrailleBase"/>
    <w:rsid w:val="00E6789A"/>
    <w:pPr>
      <w:ind w:left="1440" w:firstLine="360"/>
    </w:pPr>
  </w:style>
  <w:style w:type="paragraph" w:customStyle="1" w:styleId="1-2">
    <w:name w:val="1-2"/>
    <w:basedOn w:val="BrailleBase"/>
    <w:rsid w:val="00E6789A"/>
    <w:pPr>
      <w:ind w:left="187" w:hanging="187"/>
    </w:pPr>
  </w:style>
  <w:style w:type="paragraph" w:customStyle="1" w:styleId="1-3">
    <w:name w:val="1-3"/>
    <w:basedOn w:val="BrailleBase"/>
    <w:rsid w:val="00E6789A"/>
    <w:pPr>
      <w:ind w:left="360" w:hanging="360"/>
    </w:pPr>
  </w:style>
  <w:style w:type="paragraph" w:customStyle="1" w:styleId="13-11">
    <w:name w:val="13-11"/>
    <w:basedOn w:val="BrailleBase"/>
    <w:rsid w:val="00E6789A"/>
    <w:pPr>
      <w:ind w:left="1800" w:firstLine="360"/>
    </w:pPr>
  </w:style>
  <w:style w:type="paragraph" w:customStyle="1" w:styleId="13-13">
    <w:name w:val="13-13"/>
    <w:basedOn w:val="BrailleBase"/>
    <w:rsid w:val="00E6789A"/>
    <w:pPr>
      <w:ind w:left="2160"/>
    </w:pPr>
  </w:style>
  <w:style w:type="paragraph" w:customStyle="1" w:styleId="13-15">
    <w:name w:val="13-15"/>
    <w:basedOn w:val="BrailleBase"/>
    <w:rsid w:val="00E6789A"/>
    <w:pPr>
      <w:ind w:left="2520" w:hanging="360"/>
    </w:pPr>
  </w:style>
  <w:style w:type="paragraph" w:customStyle="1" w:styleId="13-17">
    <w:name w:val="13-17"/>
    <w:basedOn w:val="BrailleBase"/>
    <w:rsid w:val="00E6789A"/>
    <w:pPr>
      <w:ind w:left="2880" w:hanging="720"/>
    </w:pPr>
  </w:style>
  <w:style w:type="paragraph" w:customStyle="1" w:styleId="1-5">
    <w:name w:val="1-5"/>
    <w:basedOn w:val="BrailleBase"/>
    <w:rsid w:val="00E6789A"/>
    <w:pPr>
      <w:ind w:left="720" w:hanging="720"/>
    </w:pPr>
  </w:style>
  <w:style w:type="paragraph" w:customStyle="1" w:styleId="1-6">
    <w:name w:val="1-6"/>
    <w:basedOn w:val="BrailleBase"/>
    <w:rsid w:val="00E6789A"/>
    <w:pPr>
      <w:spacing w:after="0"/>
      <w:ind w:left="900" w:hanging="900"/>
    </w:pPr>
  </w:style>
  <w:style w:type="paragraph" w:customStyle="1" w:styleId="3-1">
    <w:name w:val="3-1"/>
    <w:basedOn w:val="BrailleBase"/>
    <w:rsid w:val="00E6789A"/>
    <w:pPr>
      <w:ind w:firstLine="360"/>
    </w:pPr>
  </w:style>
  <w:style w:type="paragraph" w:customStyle="1" w:styleId="3-3">
    <w:name w:val="3-3"/>
    <w:basedOn w:val="BrailleBase"/>
    <w:rsid w:val="00E6789A"/>
    <w:pPr>
      <w:ind w:left="360"/>
    </w:pPr>
  </w:style>
  <w:style w:type="paragraph" w:customStyle="1" w:styleId="3-5">
    <w:name w:val="3-5"/>
    <w:basedOn w:val="BrailleBase"/>
    <w:rsid w:val="00E6789A"/>
    <w:pPr>
      <w:ind w:left="720" w:hanging="360"/>
    </w:pPr>
  </w:style>
  <w:style w:type="paragraph" w:customStyle="1" w:styleId="3-7">
    <w:name w:val="3-7"/>
    <w:basedOn w:val="BrailleBase"/>
    <w:rsid w:val="00E6789A"/>
    <w:pPr>
      <w:ind w:left="1080" w:hanging="720"/>
    </w:pPr>
  </w:style>
  <w:style w:type="paragraph" w:customStyle="1" w:styleId="4-6">
    <w:name w:val="4-6"/>
    <w:basedOn w:val="BrailleBase"/>
    <w:rsid w:val="00E6789A"/>
    <w:pPr>
      <w:spacing w:after="0"/>
      <w:ind w:left="864" w:hanging="288"/>
    </w:pPr>
  </w:style>
  <w:style w:type="paragraph" w:customStyle="1" w:styleId="5-3">
    <w:name w:val="5-3"/>
    <w:basedOn w:val="BrailleBase"/>
    <w:rsid w:val="00E6789A"/>
    <w:pPr>
      <w:ind w:left="360" w:firstLine="360"/>
    </w:pPr>
  </w:style>
  <w:style w:type="paragraph" w:customStyle="1" w:styleId="5-5">
    <w:name w:val="5-5"/>
    <w:basedOn w:val="BrailleBase"/>
    <w:rsid w:val="00E6789A"/>
    <w:pPr>
      <w:ind w:left="720"/>
    </w:pPr>
  </w:style>
  <w:style w:type="paragraph" w:customStyle="1" w:styleId="5-7">
    <w:name w:val="5-7"/>
    <w:basedOn w:val="BrailleBase"/>
    <w:rsid w:val="00E6789A"/>
    <w:pPr>
      <w:ind w:left="1080" w:hanging="360"/>
    </w:pPr>
  </w:style>
  <w:style w:type="paragraph" w:customStyle="1" w:styleId="5-9">
    <w:name w:val="5-9"/>
    <w:basedOn w:val="BrailleBase"/>
    <w:rsid w:val="00E6789A"/>
    <w:pPr>
      <w:ind w:left="1440" w:hanging="720"/>
    </w:pPr>
  </w:style>
  <w:style w:type="paragraph" w:customStyle="1" w:styleId="7-11">
    <w:name w:val="7-11"/>
    <w:basedOn w:val="BrailleBase"/>
    <w:rsid w:val="00E6789A"/>
    <w:pPr>
      <w:ind w:left="1800" w:hanging="720"/>
    </w:pPr>
  </w:style>
  <w:style w:type="paragraph" w:customStyle="1" w:styleId="7-5">
    <w:name w:val="7-5"/>
    <w:basedOn w:val="BrailleBase"/>
    <w:rsid w:val="00E6789A"/>
    <w:pPr>
      <w:ind w:left="720" w:firstLine="360"/>
    </w:pPr>
  </w:style>
  <w:style w:type="paragraph" w:customStyle="1" w:styleId="7-7">
    <w:name w:val="7-7"/>
    <w:basedOn w:val="BrailleBase"/>
    <w:rsid w:val="00E6789A"/>
    <w:pPr>
      <w:ind w:left="1080"/>
    </w:pPr>
  </w:style>
  <w:style w:type="paragraph" w:customStyle="1" w:styleId="7-9">
    <w:name w:val="7-9"/>
    <w:basedOn w:val="BrailleBase"/>
    <w:rsid w:val="00E6789A"/>
    <w:pPr>
      <w:ind w:left="1440" w:hanging="360"/>
    </w:pPr>
  </w:style>
  <w:style w:type="paragraph" w:customStyle="1" w:styleId="9-11">
    <w:name w:val="9-11"/>
    <w:basedOn w:val="BrailleBase"/>
    <w:rsid w:val="00E6789A"/>
    <w:pPr>
      <w:ind w:left="1800" w:hanging="360"/>
    </w:pPr>
  </w:style>
  <w:style w:type="paragraph" w:customStyle="1" w:styleId="9-13">
    <w:name w:val="9-13"/>
    <w:basedOn w:val="BrailleBase"/>
    <w:rsid w:val="00E6789A"/>
    <w:pPr>
      <w:ind w:left="2160" w:hanging="720"/>
    </w:pPr>
  </w:style>
  <w:style w:type="paragraph" w:customStyle="1" w:styleId="9-7">
    <w:name w:val="9-7"/>
    <w:basedOn w:val="BrailleBase"/>
    <w:rsid w:val="00E6789A"/>
    <w:pPr>
      <w:ind w:left="1080" w:firstLine="360"/>
    </w:pPr>
  </w:style>
  <w:style w:type="paragraph" w:customStyle="1" w:styleId="9-9">
    <w:name w:val="9-9"/>
    <w:basedOn w:val="BrailleBase"/>
    <w:rsid w:val="00E6789A"/>
    <w:pPr>
      <w:ind w:left="1440"/>
    </w:pPr>
  </w:style>
  <w:style w:type="paragraph" w:customStyle="1" w:styleId="Centered">
    <w:name w:val="Centered"/>
    <w:basedOn w:val="BrailleBase"/>
    <w:rsid w:val="00E6789A"/>
    <w:pPr>
      <w:spacing w:after="240"/>
      <w:jc w:val="center"/>
    </w:pPr>
  </w:style>
  <w:style w:type="paragraph" w:customStyle="1" w:styleId="AlphabeticDivision">
    <w:name w:val="AlphabeticDivision"/>
    <w:basedOn w:val="BrailleBase"/>
    <w:rsid w:val="00E6789A"/>
    <w:pPr>
      <w:spacing w:after="0"/>
      <w:jc w:val="center"/>
    </w:pPr>
    <w:rPr>
      <w:sz w:val="32"/>
      <w:szCs w:val="32"/>
    </w:rPr>
  </w:style>
  <w:style w:type="paragraph" w:customStyle="1" w:styleId="Attribution">
    <w:name w:val="Attribution"/>
    <w:basedOn w:val="BrailleBase"/>
    <w:rsid w:val="00E6789A"/>
    <w:pPr>
      <w:ind w:left="720"/>
    </w:pPr>
  </w:style>
  <w:style w:type="paragraph" w:styleId="ListBullet">
    <w:name w:val="List Bullet"/>
    <w:basedOn w:val="BrailleBase"/>
    <w:uiPriority w:val="99"/>
    <w:rsid w:val="00E6789A"/>
    <w:pPr>
      <w:numPr>
        <w:numId w:val="12"/>
      </w:numPr>
    </w:pPr>
  </w:style>
  <w:style w:type="paragraph" w:customStyle="1" w:styleId="BoxBegin">
    <w:name w:val="BoxBegin"/>
    <w:basedOn w:val="BrailleBase"/>
    <w:semiHidden/>
    <w:rsid w:val="00E6789A"/>
    <w:rPr>
      <w:rFonts w:ascii="SimBraille" w:hAnsi="SimBraille"/>
      <w:noProof/>
    </w:rPr>
  </w:style>
  <w:style w:type="paragraph" w:customStyle="1" w:styleId="BoxDouble">
    <w:name w:val="BoxDouble"/>
    <w:basedOn w:val="BrailleBase"/>
    <w:semiHidden/>
    <w:rsid w:val="00E6789A"/>
    <w:rPr>
      <w:rFonts w:ascii="SimBraille" w:hAnsi="SimBraille"/>
      <w:noProof/>
    </w:rPr>
  </w:style>
  <w:style w:type="paragraph" w:customStyle="1" w:styleId="BoxEnd">
    <w:name w:val="BoxEnd"/>
    <w:basedOn w:val="BrailleBase"/>
    <w:semiHidden/>
    <w:rsid w:val="00E6789A"/>
    <w:rPr>
      <w:rFonts w:ascii="SimBraille" w:hAnsi="SimBraille"/>
      <w:noProof/>
    </w:rPr>
  </w:style>
  <w:style w:type="paragraph" w:styleId="Caption">
    <w:name w:val="caption"/>
    <w:basedOn w:val="BrailleBase"/>
    <w:uiPriority w:val="35"/>
    <w:rsid w:val="00E6789A"/>
    <w:pPr>
      <w:ind w:left="720" w:firstLine="360"/>
    </w:pPr>
  </w:style>
  <w:style w:type="paragraph" w:customStyle="1" w:styleId="Cartoon">
    <w:name w:val="Cartoon"/>
    <w:basedOn w:val="BrailleBase"/>
    <w:semiHidden/>
    <w:rsid w:val="00E6789A"/>
    <w:pPr>
      <w:ind w:left="360" w:hanging="360"/>
    </w:pPr>
  </w:style>
  <w:style w:type="paragraph" w:customStyle="1" w:styleId="CBC-Display">
    <w:name w:val="CBC-Display"/>
    <w:basedOn w:val="BrailleBase"/>
    <w:rsid w:val="00E6789A"/>
    <w:pPr>
      <w:ind w:left="187" w:hanging="187"/>
    </w:pPr>
    <w:rPr>
      <w:rFonts w:ascii="Courier New" w:hAnsi="Courier New" w:cs="Courier New"/>
      <w:color w:val="0000FF"/>
    </w:rPr>
  </w:style>
  <w:style w:type="character" w:customStyle="1" w:styleId="CBC-Inline">
    <w:name w:val="CBC-Inline"/>
    <w:rsid w:val="00E6789A"/>
    <w:rPr>
      <w:rFonts w:ascii="Courier New" w:hAnsi="Courier New"/>
      <w:color w:val="0000FF"/>
      <w:sz w:val="28"/>
    </w:rPr>
  </w:style>
  <w:style w:type="paragraph" w:customStyle="1" w:styleId="CenteredFullLine">
    <w:name w:val="CenteredFullLine"/>
    <w:basedOn w:val="BrailleBase"/>
    <w:rsid w:val="00E6789A"/>
    <w:pPr>
      <w:jc w:val="center"/>
    </w:pPr>
  </w:style>
  <w:style w:type="paragraph" w:customStyle="1" w:styleId="CenteredWithGuideDots">
    <w:name w:val="CenteredWithGuideDots"/>
    <w:basedOn w:val="BrailleBase"/>
    <w:rsid w:val="00E6789A"/>
    <w:pPr>
      <w:jc w:val="center"/>
    </w:pPr>
  </w:style>
  <w:style w:type="paragraph" w:customStyle="1" w:styleId="CrossReference">
    <w:name w:val="CrossReference"/>
    <w:basedOn w:val="BrailleBase"/>
    <w:rsid w:val="00E6789A"/>
    <w:pPr>
      <w:spacing w:before="120"/>
      <w:ind w:left="720" w:firstLine="360"/>
    </w:pPr>
  </w:style>
  <w:style w:type="character" w:customStyle="1" w:styleId="DBTCode">
    <w:name w:val="DBT Code"/>
    <w:semiHidden/>
    <w:rsid w:val="00E6789A"/>
    <w:rPr>
      <w:rFonts w:ascii="DejaVu Sans" w:hAnsi="DejaVu Sans"/>
      <w:vanish/>
      <w:color w:val="993366"/>
      <w:sz w:val="28"/>
    </w:rPr>
  </w:style>
  <w:style w:type="paragraph" w:customStyle="1" w:styleId="Directions">
    <w:name w:val="Directions"/>
    <w:basedOn w:val="BrailleBase"/>
    <w:rsid w:val="00E6789A"/>
    <w:pPr>
      <w:spacing w:before="120"/>
      <w:ind w:left="720"/>
      <w:contextualSpacing/>
    </w:pPr>
  </w:style>
  <w:style w:type="paragraph" w:customStyle="1" w:styleId="DirectionsNemeth">
    <w:name w:val="DirectionsNemeth"/>
    <w:basedOn w:val="BrailleBase"/>
    <w:rsid w:val="00E6789A"/>
    <w:pPr>
      <w:spacing w:before="120"/>
      <w:ind w:left="360" w:firstLine="360"/>
    </w:pPr>
  </w:style>
  <w:style w:type="character" w:customStyle="1" w:styleId="EndnoteEmbed">
    <w:name w:val="EndnoteEmbed"/>
    <w:rsid w:val="00E6789A"/>
    <w:rPr>
      <w:rFonts w:ascii="DejaVu Sans" w:hAnsi="DejaVu Sans"/>
      <w:color w:val="CC3300"/>
      <w:sz w:val="28"/>
    </w:rPr>
  </w:style>
  <w:style w:type="paragraph" w:customStyle="1" w:styleId="Ex2Nemeth1">
    <w:name w:val="Ex2Nemeth1"/>
    <w:basedOn w:val="BrailleBase"/>
    <w:rsid w:val="00E6789A"/>
    <w:pPr>
      <w:numPr>
        <w:numId w:val="4"/>
      </w:numPr>
    </w:pPr>
  </w:style>
  <w:style w:type="paragraph" w:customStyle="1" w:styleId="Ex2Nemeth2">
    <w:name w:val="Ex2Nemeth2"/>
    <w:basedOn w:val="BrailleBase"/>
    <w:rsid w:val="00E6789A"/>
    <w:pPr>
      <w:numPr>
        <w:ilvl w:val="1"/>
        <w:numId w:val="4"/>
      </w:numPr>
    </w:pPr>
  </w:style>
  <w:style w:type="character" w:customStyle="1" w:styleId="ExactTranslation">
    <w:name w:val="ExactTranslation"/>
    <w:semiHidden/>
    <w:rsid w:val="00E6789A"/>
    <w:rPr>
      <w:rFonts w:ascii="SimBraille" w:hAnsi="SimBraille"/>
      <w:sz w:val="28"/>
    </w:rPr>
  </w:style>
  <w:style w:type="paragraph" w:customStyle="1" w:styleId="Exercise">
    <w:name w:val="Exercise"/>
    <w:basedOn w:val="BrailleBase"/>
    <w:semiHidden/>
    <w:rsid w:val="00E6789A"/>
    <w:pPr>
      <w:ind w:left="720" w:hanging="720"/>
    </w:pPr>
  </w:style>
  <w:style w:type="paragraph" w:customStyle="1" w:styleId="Exercise1">
    <w:name w:val="Exercise1"/>
    <w:basedOn w:val="BrailleBase"/>
    <w:rsid w:val="00E6789A"/>
    <w:pPr>
      <w:numPr>
        <w:numId w:val="2"/>
      </w:numPr>
    </w:pPr>
  </w:style>
  <w:style w:type="paragraph" w:customStyle="1" w:styleId="Exercise2">
    <w:name w:val="Exercise2"/>
    <w:basedOn w:val="BrailleBase"/>
    <w:rsid w:val="00E6789A"/>
    <w:pPr>
      <w:numPr>
        <w:ilvl w:val="1"/>
        <w:numId w:val="2"/>
      </w:numPr>
    </w:pPr>
  </w:style>
  <w:style w:type="paragraph" w:customStyle="1" w:styleId="Exercise3">
    <w:name w:val="Exercise3"/>
    <w:basedOn w:val="BrailleBase"/>
    <w:rsid w:val="00E6789A"/>
    <w:pPr>
      <w:numPr>
        <w:ilvl w:val="2"/>
        <w:numId w:val="2"/>
      </w:numPr>
    </w:pPr>
  </w:style>
  <w:style w:type="paragraph" w:customStyle="1" w:styleId="Exercise4">
    <w:name w:val="Exercise4"/>
    <w:basedOn w:val="BrailleBase"/>
    <w:rsid w:val="00E6789A"/>
    <w:pPr>
      <w:numPr>
        <w:ilvl w:val="3"/>
        <w:numId w:val="2"/>
      </w:numPr>
    </w:pPr>
  </w:style>
  <w:style w:type="paragraph" w:customStyle="1" w:styleId="Exercise5">
    <w:name w:val="Exercise5"/>
    <w:basedOn w:val="BrailleBase"/>
    <w:rsid w:val="00E6789A"/>
    <w:pPr>
      <w:numPr>
        <w:ilvl w:val="4"/>
        <w:numId w:val="2"/>
      </w:numPr>
    </w:pPr>
  </w:style>
  <w:style w:type="paragraph" w:customStyle="1" w:styleId="Exercise6">
    <w:name w:val="Exercise6"/>
    <w:basedOn w:val="BrailleBase"/>
    <w:rsid w:val="00E6789A"/>
    <w:pPr>
      <w:numPr>
        <w:ilvl w:val="5"/>
        <w:numId w:val="2"/>
      </w:numPr>
    </w:pPr>
  </w:style>
  <w:style w:type="character" w:customStyle="1" w:styleId="FootnoteEmbed">
    <w:name w:val="FootnoteEmbed"/>
    <w:rsid w:val="00E6789A"/>
    <w:rPr>
      <w:rFonts w:ascii="DejaVu Sans" w:hAnsi="DejaVu Sans"/>
      <w:color w:val="660066"/>
      <w:sz w:val="28"/>
    </w:rPr>
  </w:style>
  <w:style w:type="character" w:customStyle="1" w:styleId="French">
    <w:name w:val="French"/>
    <w:rsid w:val="00E6789A"/>
    <w:rPr>
      <w:rFonts w:ascii="DejaVu Sans" w:hAnsi="DejaVu Sans"/>
      <w:noProof/>
      <w:color w:val="A6146F"/>
      <w:sz w:val="24"/>
      <w:lang w:val="fr-FR"/>
    </w:rPr>
  </w:style>
  <w:style w:type="character" w:customStyle="1" w:styleId="German">
    <w:name w:val="German"/>
    <w:rsid w:val="00E6789A"/>
    <w:rPr>
      <w:rFonts w:ascii="DejaVu Sans" w:hAnsi="DejaVu Sans"/>
      <w:noProof/>
      <w:color w:val="006500"/>
      <w:sz w:val="24"/>
      <w:lang w:val="de-DE"/>
    </w:rPr>
  </w:style>
  <w:style w:type="paragraph" w:customStyle="1" w:styleId="Glossary">
    <w:name w:val="Glossary"/>
    <w:basedOn w:val="BrailleBase"/>
    <w:semiHidden/>
    <w:rsid w:val="00E6789A"/>
    <w:pPr>
      <w:ind w:left="720" w:hanging="720"/>
    </w:pPr>
  </w:style>
  <w:style w:type="paragraph" w:customStyle="1" w:styleId="Glossary1">
    <w:name w:val="Glossary1"/>
    <w:basedOn w:val="BrailleBase"/>
    <w:rsid w:val="00E6789A"/>
    <w:pPr>
      <w:numPr>
        <w:numId w:val="3"/>
      </w:numPr>
    </w:pPr>
  </w:style>
  <w:style w:type="paragraph" w:customStyle="1" w:styleId="Glossary2">
    <w:name w:val="Glossary2"/>
    <w:basedOn w:val="BrailleBase"/>
    <w:rsid w:val="00E6789A"/>
    <w:pPr>
      <w:numPr>
        <w:ilvl w:val="1"/>
        <w:numId w:val="3"/>
      </w:numPr>
    </w:pPr>
  </w:style>
  <w:style w:type="paragraph" w:customStyle="1" w:styleId="Glossary3">
    <w:name w:val="Glossary3"/>
    <w:basedOn w:val="BrailleBase"/>
    <w:rsid w:val="00E6789A"/>
    <w:pPr>
      <w:numPr>
        <w:ilvl w:val="2"/>
        <w:numId w:val="3"/>
      </w:numPr>
    </w:pPr>
  </w:style>
  <w:style w:type="paragraph" w:customStyle="1" w:styleId="Glossary4">
    <w:name w:val="Glossary4"/>
    <w:basedOn w:val="BrailleBase"/>
    <w:rsid w:val="00E6789A"/>
    <w:pPr>
      <w:numPr>
        <w:ilvl w:val="3"/>
        <w:numId w:val="3"/>
      </w:numPr>
    </w:pPr>
  </w:style>
  <w:style w:type="character" w:customStyle="1" w:styleId="GuideWord">
    <w:name w:val="Guide Word"/>
    <w:rsid w:val="00E6789A"/>
    <w:rPr>
      <w:rFonts w:ascii="DejaVu Sans" w:hAnsi="DejaVu Sans"/>
      <w:color w:val="005B98"/>
      <w:sz w:val="24"/>
    </w:rPr>
  </w:style>
  <w:style w:type="character" w:customStyle="1" w:styleId="GuideDots">
    <w:name w:val="GuideDots"/>
    <w:rsid w:val="00E6789A"/>
    <w:rPr>
      <w:rFonts w:ascii="DejaVu Sans" w:hAnsi="DejaVu Sans"/>
      <w:color w:val="8B008B"/>
      <w:sz w:val="28"/>
    </w:rPr>
  </w:style>
  <w:style w:type="character" w:styleId="Hyperlink">
    <w:name w:val="Hyperlink"/>
    <w:basedOn w:val="DefaultParagraphFont"/>
    <w:uiPriority w:val="99"/>
    <w:semiHidden/>
    <w:rsid w:val="00E6789A"/>
    <w:rPr>
      <w:rFonts w:ascii="Times New Roman" w:hAnsi="Times New Roman"/>
      <w:color w:val="0000FF"/>
      <w:sz w:val="20"/>
      <w:u w:val="single"/>
    </w:rPr>
  </w:style>
  <w:style w:type="paragraph" w:customStyle="1" w:styleId="Index">
    <w:name w:val="Index"/>
    <w:basedOn w:val="BrailleBase"/>
    <w:semiHidden/>
    <w:rsid w:val="00E6789A"/>
    <w:pPr>
      <w:ind w:left="720" w:hanging="720"/>
    </w:pPr>
  </w:style>
  <w:style w:type="paragraph" w:styleId="Index1">
    <w:name w:val="index 1"/>
    <w:basedOn w:val="BrailleBase"/>
    <w:uiPriority w:val="99"/>
    <w:rsid w:val="00E6789A"/>
    <w:pPr>
      <w:numPr>
        <w:numId w:val="5"/>
      </w:numPr>
    </w:pPr>
  </w:style>
  <w:style w:type="paragraph" w:styleId="Index2">
    <w:name w:val="index 2"/>
    <w:basedOn w:val="BrailleBase"/>
    <w:uiPriority w:val="99"/>
    <w:rsid w:val="00E6789A"/>
    <w:pPr>
      <w:numPr>
        <w:ilvl w:val="1"/>
        <w:numId w:val="5"/>
      </w:numPr>
    </w:pPr>
  </w:style>
  <w:style w:type="paragraph" w:styleId="Index3">
    <w:name w:val="index 3"/>
    <w:basedOn w:val="BrailleBase"/>
    <w:uiPriority w:val="99"/>
    <w:rsid w:val="00E6789A"/>
    <w:pPr>
      <w:numPr>
        <w:ilvl w:val="2"/>
        <w:numId w:val="5"/>
      </w:numPr>
    </w:pPr>
  </w:style>
  <w:style w:type="paragraph" w:styleId="Index4">
    <w:name w:val="index 4"/>
    <w:basedOn w:val="BrailleBase"/>
    <w:uiPriority w:val="99"/>
    <w:rsid w:val="00E6789A"/>
    <w:pPr>
      <w:numPr>
        <w:ilvl w:val="3"/>
        <w:numId w:val="5"/>
      </w:numPr>
    </w:pPr>
  </w:style>
  <w:style w:type="paragraph" w:styleId="Index5">
    <w:name w:val="index 5"/>
    <w:basedOn w:val="BrailleBase"/>
    <w:uiPriority w:val="99"/>
    <w:rsid w:val="00E6789A"/>
    <w:pPr>
      <w:numPr>
        <w:ilvl w:val="4"/>
        <w:numId w:val="5"/>
      </w:numPr>
    </w:pPr>
  </w:style>
  <w:style w:type="paragraph" w:styleId="Index6">
    <w:name w:val="index 6"/>
    <w:basedOn w:val="BrailleBase"/>
    <w:uiPriority w:val="99"/>
    <w:rsid w:val="00E6789A"/>
    <w:pPr>
      <w:numPr>
        <w:ilvl w:val="5"/>
        <w:numId w:val="5"/>
      </w:numPr>
    </w:pPr>
  </w:style>
  <w:style w:type="character" w:customStyle="1" w:styleId="IPA">
    <w:name w:val="IPA"/>
    <w:rsid w:val="00E6789A"/>
    <w:rPr>
      <w:rFonts w:ascii="DejaVu Sans" w:hAnsi="DejaVu Sans"/>
      <w:color w:val="833C0B"/>
      <w:sz w:val="24"/>
    </w:rPr>
  </w:style>
  <w:style w:type="character" w:customStyle="1" w:styleId="Italian">
    <w:name w:val="Italian"/>
    <w:rsid w:val="00E6789A"/>
    <w:rPr>
      <w:rFonts w:ascii="DejaVu Sans" w:hAnsi="DejaVu Sans"/>
      <w:noProof/>
      <w:color w:val="165958"/>
      <w:sz w:val="24"/>
      <w:lang w:val="it-IT"/>
    </w:rPr>
  </w:style>
  <w:style w:type="character" w:customStyle="1" w:styleId="Latin">
    <w:name w:val="Latin"/>
    <w:rsid w:val="00E6789A"/>
    <w:rPr>
      <w:rFonts w:ascii="DejaVu Sans" w:hAnsi="DejaVu Sans"/>
      <w:noProof/>
      <w:color w:val="C45008"/>
      <w:sz w:val="24"/>
      <w:lang w:val="la-Latn"/>
    </w:rPr>
  </w:style>
  <w:style w:type="paragraph" w:customStyle="1" w:styleId="LeftFlush">
    <w:name w:val="LeftFlush"/>
    <w:basedOn w:val="BrailleBase"/>
    <w:rsid w:val="00E6789A"/>
    <w:pPr>
      <w:spacing w:after="240"/>
    </w:pPr>
  </w:style>
  <w:style w:type="character" w:customStyle="1" w:styleId="LinearMath">
    <w:name w:val="LinearMath"/>
    <w:rsid w:val="00E6789A"/>
    <w:rPr>
      <w:rFonts w:ascii="SimBraille" w:hAnsi="SimBraille"/>
      <w:color w:val="CC0000"/>
      <w:sz w:val="28"/>
    </w:rPr>
  </w:style>
  <w:style w:type="character" w:customStyle="1" w:styleId="LineNums">
    <w:name w:val="LineNums"/>
    <w:rsid w:val="00E6789A"/>
    <w:rPr>
      <w:rFonts w:ascii="DejaVu Sans" w:hAnsi="DejaVu Sans"/>
      <w:color w:val="0E5C8C"/>
      <w:sz w:val="24"/>
    </w:rPr>
  </w:style>
  <w:style w:type="paragraph" w:styleId="List">
    <w:name w:val="List"/>
    <w:basedOn w:val="BrailleBase"/>
    <w:uiPriority w:val="99"/>
    <w:semiHidden/>
    <w:rsid w:val="00E6789A"/>
    <w:pPr>
      <w:ind w:left="720" w:hanging="720"/>
      <w:contextualSpacing/>
    </w:pPr>
  </w:style>
  <w:style w:type="paragraph" w:customStyle="1" w:styleId="List1">
    <w:name w:val="List1"/>
    <w:basedOn w:val="BrailleBase"/>
    <w:rsid w:val="00E6789A"/>
    <w:pPr>
      <w:numPr>
        <w:numId w:val="6"/>
      </w:numPr>
    </w:pPr>
  </w:style>
  <w:style w:type="paragraph" w:customStyle="1" w:styleId="List2">
    <w:name w:val="List2"/>
    <w:basedOn w:val="BrailleBase"/>
    <w:rsid w:val="00E6789A"/>
    <w:pPr>
      <w:numPr>
        <w:ilvl w:val="1"/>
        <w:numId w:val="6"/>
      </w:numPr>
    </w:pPr>
  </w:style>
  <w:style w:type="paragraph" w:customStyle="1" w:styleId="List3">
    <w:name w:val="List3"/>
    <w:basedOn w:val="BrailleBase"/>
    <w:rsid w:val="00E6789A"/>
    <w:pPr>
      <w:numPr>
        <w:ilvl w:val="2"/>
        <w:numId w:val="6"/>
      </w:numPr>
    </w:pPr>
  </w:style>
  <w:style w:type="paragraph" w:customStyle="1" w:styleId="List4">
    <w:name w:val="List4"/>
    <w:basedOn w:val="BrailleBase"/>
    <w:rsid w:val="00E6789A"/>
    <w:pPr>
      <w:numPr>
        <w:ilvl w:val="3"/>
        <w:numId w:val="6"/>
      </w:numPr>
    </w:pPr>
  </w:style>
  <w:style w:type="paragraph" w:customStyle="1" w:styleId="List5">
    <w:name w:val="List5"/>
    <w:basedOn w:val="BrailleBase"/>
    <w:rsid w:val="00E6789A"/>
    <w:pPr>
      <w:numPr>
        <w:ilvl w:val="4"/>
        <w:numId w:val="6"/>
      </w:numPr>
    </w:pPr>
  </w:style>
  <w:style w:type="paragraph" w:customStyle="1" w:styleId="List6">
    <w:name w:val="List6"/>
    <w:basedOn w:val="BrailleBase"/>
    <w:rsid w:val="00E6789A"/>
    <w:pPr>
      <w:numPr>
        <w:ilvl w:val="5"/>
        <w:numId w:val="6"/>
      </w:numPr>
    </w:pPr>
  </w:style>
  <w:style w:type="character" w:customStyle="1" w:styleId="LitBold">
    <w:name w:val="LitBold"/>
    <w:rsid w:val="00E6789A"/>
    <w:rPr>
      <w:b/>
    </w:rPr>
  </w:style>
  <w:style w:type="character" w:customStyle="1" w:styleId="Literary">
    <w:name w:val="Literary"/>
    <w:rsid w:val="00E6789A"/>
    <w:rPr>
      <w:rFonts w:ascii="DejaVu Sans" w:hAnsi="DejaVu Sans"/>
      <w:color w:val="808000"/>
      <w:sz w:val="28"/>
    </w:rPr>
  </w:style>
  <w:style w:type="character" w:customStyle="1" w:styleId="LitItalics">
    <w:name w:val="LitItalics"/>
    <w:rsid w:val="00E6789A"/>
    <w:rPr>
      <w:i/>
    </w:rPr>
  </w:style>
  <w:style w:type="paragraph" w:customStyle="1" w:styleId="MainBody">
    <w:name w:val="MainBody"/>
    <w:basedOn w:val="BrailleBase"/>
    <w:rsid w:val="00E6789A"/>
    <w:rPr>
      <w:vanish/>
      <w:color w:val="B50000"/>
    </w:rPr>
  </w:style>
  <w:style w:type="character" w:customStyle="1" w:styleId="NoteRef">
    <w:name w:val="NoteRef"/>
    <w:rsid w:val="00E6789A"/>
    <w:rPr>
      <w:rFonts w:ascii="SimBraille" w:hAnsi="SimBraille"/>
      <w:color w:val="CC00FF"/>
      <w:sz w:val="28"/>
    </w:rPr>
  </w:style>
  <w:style w:type="paragraph" w:customStyle="1" w:styleId="NoteSeparationLine">
    <w:name w:val="NoteSeparationLine"/>
    <w:basedOn w:val="Normal"/>
    <w:next w:val="Normal"/>
    <w:rsid w:val="00E6789A"/>
    <w:pPr>
      <w:widowControl w:val="0"/>
      <w:spacing w:after="60"/>
      <w:ind w:firstLine="0"/>
    </w:pPr>
    <w:rPr>
      <w:rFonts w:ascii="SimBraille" w:hAnsi="SimBraille"/>
      <w:szCs w:val="20"/>
    </w:rPr>
  </w:style>
  <w:style w:type="paragraph" w:customStyle="1" w:styleId="Poem1">
    <w:name w:val="Poem1"/>
    <w:basedOn w:val="BrailleBase"/>
    <w:semiHidden/>
    <w:rsid w:val="00E6789A"/>
    <w:pPr>
      <w:ind w:left="360" w:hanging="360"/>
    </w:pPr>
  </w:style>
  <w:style w:type="paragraph" w:customStyle="1" w:styleId="Poem2a">
    <w:name w:val="Poem2a"/>
    <w:basedOn w:val="BrailleBase"/>
    <w:semiHidden/>
    <w:rsid w:val="00E6789A"/>
  </w:style>
  <w:style w:type="paragraph" w:customStyle="1" w:styleId="Poem2b">
    <w:name w:val="Poem2b"/>
    <w:basedOn w:val="BrailleBase"/>
    <w:semiHidden/>
    <w:rsid w:val="00E6789A"/>
  </w:style>
  <w:style w:type="paragraph" w:customStyle="1" w:styleId="Poem3a">
    <w:name w:val="Poem3a"/>
    <w:basedOn w:val="BrailleBase"/>
    <w:semiHidden/>
    <w:rsid w:val="00E6789A"/>
  </w:style>
  <w:style w:type="paragraph" w:customStyle="1" w:styleId="Poem3b">
    <w:name w:val="Poem3b"/>
    <w:basedOn w:val="BrailleBase"/>
    <w:semiHidden/>
    <w:rsid w:val="00E6789A"/>
  </w:style>
  <w:style w:type="paragraph" w:customStyle="1" w:styleId="Poem3c">
    <w:name w:val="Poem3c"/>
    <w:basedOn w:val="BrailleBase"/>
    <w:semiHidden/>
    <w:rsid w:val="00E6789A"/>
  </w:style>
  <w:style w:type="paragraph" w:customStyle="1" w:styleId="Poem4a">
    <w:name w:val="Poem4a"/>
    <w:basedOn w:val="BrailleBase"/>
    <w:semiHidden/>
    <w:rsid w:val="00E6789A"/>
  </w:style>
  <w:style w:type="paragraph" w:customStyle="1" w:styleId="Poem4b">
    <w:name w:val="Poem4b"/>
    <w:basedOn w:val="BrailleBase"/>
    <w:semiHidden/>
    <w:rsid w:val="00E6789A"/>
  </w:style>
  <w:style w:type="paragraph" w:customStyle="1" w:styleId="Poem4c">
    <w:name w:val="Poem4c"/>
    <w:basedOn w:val="BrailleBase"/>
    <w:semiHidden/>
    <w:rsid w:val="00E6789A"/>
  </w:style>
  <w:style w:type="paragraph" w:customStyle="1" w:styleId="Poem4d">
    <w:name w:val="Poem4d"/>
    <w:basedOn w:val="BrailleBase"/>
    <w:semiHidden/>
    <w:rsid w:val="00E6789A"/>
  </w:style>
  <w:style w:type="paragraph" w:customStyle="1" w:styleId="Poem5a">
    <w:name w:val="Poem5a"/>
    <w:basedOn w:val="BrailleBase"/>
    <w:semiHidden/>
    <w:rsid w:val="00E6789A"/>
  </w:style>
  <w:style w:type="paragraph" w:customStyle="1" w:styleId="Poem5b">
    <w:name w:val="Poem5b"/>
    <w:basedOn w:val="BrailleBase"/>
    <w:semiHidden/>
    <w:rsid w:val="00E6789A"/>
  </w:style>
  <w:style w:type="paragraph" w:customStyle="1" w:styleId="Poem5c">
    <w:name w:val="Poem5c"/>
    <w:basedOn w:val="BrailleBase"/>
    <w:semiHidden/>
    <w:rsid w:val="00E6789A"/>
  </w:style>
  <w:style w:type="paragraph" w:customStyle="1" w:styleId="Poem5d">
    <w:name w:val="Poem5d"/>
    <w:basedOn w:val="BrailleBase"/>
    <w:semiHidden/>
    <w:rsid w:val="00E6789A"/>
  </w:style>
  <w:style w:type="paragraph" w:customStyle="1" w:styleId="Poem5e">
    <w:name w:val="Poem5e"/>
    <w:basedOn w:val="BrailleBase"/>
    <w:semiHidden/>
    <w:rsid w:val="00E6789A"/>
  </w:style>
  <w:style w:type="paragraph" w:customStyle="1" w:styleId="Poem6a">
    <w:name w:val="Poem6a"/>
    <w:basedOn w:val="BrailleBase"/>
    <w:semiHidden/>
    <w:rsid w:val="00E6789A"/>
  </w:style>
  <w:style w:type="paragraph" w:customStyle="1" w:styleId="Poem6b">
    <w:name w:val="Poem6b"/>
    <w:basedOn w:val="BrailleBase"/>
    <w:semiHidden/>
    <w:rsid w:val="00E6789A"/>
  </w:style>
  <w:style w:type="paragraph" w:customStyle="1" w:styleId="Poem6c">
    <w:name w:val="Poem6c"/>
    <w:basedOn w:val="BrailleBase"/>
    <w:semiHidden/>
    <w:rsid w:val="00E6789A"/>
  </w:style>
  <w:style w:type="paragraph" w:customStyle="1" w:styleId="Poem6d">
    <w:name w:val="Poem6d"/>
    <w:basedOn w:val="BrailleBase"/>
    <w:semiHidden/>
    <w:rsid w:val="00E6789A"/>
  </w:style>
  <w:style w:type="paragraph" w:customStyle="1" w:styleId="Poem6e">
    <w:name w:val="Poem6e"/>
    <w:basedOn w:val="BrailleBase"/>
    <w:semiHidden/>
    <w:rsid w:val="00E6789A"/>
  </w:style>
  <w:style w:type="paragraph" w:customStyle="1" w:styleId="Poem6f">
    <w:name w:val="Poem6f"/>
    <w:basedOn w:val="BrailleBase"/>
    <w:semiHidden/>
    <w:rsid w:val="00E6789A"/>
  </w:style>
  <w:style w:type="paragraph" w:customStyle="1" w:styleId="Poetry1">
    <w:name w:val="Poetry1"/>
    <w:basedOn w:val="BrailleBase"/>
    <w:rsid w:val="00E6789A"/>
    <w:pPr>
      <w:numPr>
        <w:numId w:val="14"/>
      </w:numPr>
    </w:pPr>
  </w:style>
  <w:style w:type="paragraph" w:customStyle="1" w:styleId="Poetry2">
    <w:name w:val="Poetry2"/>
    <w:basedOn w:val="BrailleBase"/>
    <w:rsid w:val="00E6789A"/>
    <w:pPr>
      <w:numPr>
        <w:ilvl w:val="1"/>
        <w:numId w:val="14"/>
      </w:numPr>
    </w:pPr>
  </w:style>
  <w:style w:type="paragraph" w:customStyle="1" w:styleId="Poetry3">
    <w:name w:val="Poetry3"/>
    <w:basedOn w:val="BrailleBase"/>
    <w:rsid w:val="00E6789A"/>
    <w:pPr>
      <w:numPr>
        <w:ilvl w:val="2"/>
        <w:numId w:val="14"/>
      </w:numPr>
    </w:pPr>
  </w:style>
  <w:style w:type="paragraph" w:customStyle="1" w:styleId="Poetry4">
    <w:name w:val="Poetry4"/>
    <w:basedOn w:val="BrailleBase"/>
    <w:rsid w:val="00E6789A"/>
    <w:pPr>
      <w:numPr>
        <w:ilvl w:val="3"/>
        <w:numId w:val="14"/>
      </w:numPr>
    </w:pPr>
  </w:style>
  <w:style w:type="paragraph" w:customStyle="1" w:styleId="Poetry5">
    <w:name w:val="Poetry5"/>
    <w:basedOn w:val="BrailleBase"/>
    <w:rsid w:val="00E6789A"/>
    <w:pPr>
      <w:numPr>
        <w:ilvl w:val="4"/>
        <w:numId w:val="14"/>
      </w:numPr>
    </w:pPr>
  </w:style>
  <w:style w:type="paragraph" w:customStyle="1" w:styleId="Poetry6">
    <w:name w:val="Poetry6"/>
    <w:basedOn w:val="BrailleBase"/>
    <w:rsid w:val="00E6789A"/>
    <w:pPr>
      <w:numPr>
        <w:ilvl w:val="5"/>
        <w:numId w:val="14"/>
      </w:numPr>
    </w:pPr>
  </w:style>
  <w:style w:type="paragraph" w:customStyle="1" w:styleId="PrelimPageNumber">
    <w:name w:val="PrelimPageNumber"/>
    <w:basedOn w:val="Normal"/>
    <w:rsid w:val="00E6789A"/>
    <w:pPr>
      <w:widowControl w:val="0"/>
      <w:spacing w:after="60"/>
      <w:ind w:firstLine="0"/>
    </w:pPr>
    <w:rPr>
      <w:vanish/>
      <w:color w:val="B50000"/>
      <w:szCs w:val="20"/>
    </w:rPr>
  </w:style>
  <w:style w:type="paragraph" w:customStyle="1" w:styleId="ProsePlay">
    <w:name w:val="ProsePlay"/>
    <w:basedOn w:val="BrailleBase"/>
    <w:rsid w:val="00E6789A"/>
    <w:pPr>
      <w:numPr>
        <w:numId w:val="15"/>
      </w:numPr>
    </w:pPr>
  </w:style>
  <w:style w:type="paragraph" w:customStyle="1" w:styleId="ProseStage">
    <w:name w:val="ProseStage"/>
    <w:basedOn w:val="BrailleBase"/>
    <w:next w:val="ProsePlay"/>
    <w:rsid w:val="00E6789A"/>
    <w:pPr>
      <w:numPr>
        <w:ilvl w:val="1"/>
        <w:numId w:val="15"/>
      </w:numPr>
    </w:pPr>
  </w:style>
  <w:style w:type="paragraph" w:styleId="Quote">
    <w:name w:val="Quote"/>
    <w:basedOn w:val="BrailleBase"/>
    <w:link w:val="QuoteChar"/>
    <w:uiPriority w:val="29"/>
    <w:rsid w:val="00E6789A"/>
    <w:pPr>
      <w:spacing w:before="120"/>
      <w:contextualSpacing/>
    </w:pPr>
  </w:style>
  <w:style w:type="character" w:customStyle="1" w:styleId="QuoteChar">
    <w:name w:val="Quote Char"/>
    <w:basedOn w:val="DefaultParagraphFont"/>
    <w:link w:val="Quote"/>
    <w:uiPriority w:val="29"/>
    <w:rsid w:val="00E6789A"/>
    <w:rPr>
      <w:rFonts w:ascii="Times New Roman" w:hAnsi="Times New Roman" w:cs="Times New Roman"/>
      <w:sz w:val="20"/>
      <w:szCs w:val="20"/>
    </w:rPr>
  </w:style>
  <w:style w:type="paragraph" w:customStyle="1" w:styleId="RefPageNemeth">
    <w:name w:val="RefPageNemeth"/>
    <w:basedOn w:val="BrailleBase"/>
    <w:next w:val="LeftFlush"/>
    <w:rsid w:val="00E6789A"/>
    <w:pPr>
      <w:spacing w:before="120"/>
      <w:jc w:val="right"/>
    </w:pPr>
    <w:rPr>
      <w:rFonts w:ascii="DejaVu Sans" w:hAnsi="DejaVu Sans"/>
      <w:color w:val="006000"/>
    </w:rPr>
  </w:style>
  <w:style w:type="character" w:customStyle="1" w:styleId="RefPageNemethEmbed">
    <w:name w:val="RefPageNemethEmbed"/>
    <w:rsid w:val="00E6789A"/>
    <w:rPr>
      <w:rFonts w:ascii="DejaVu Sans" w:hAnsi="DejaVu Sans"/>
      <w:color w:val="006000"/>
      <w:sz w:val="20"/>
    </w:rPr>
  </w:style>
  <w:style w:type="paragraph" w:customStyle="1" w:styleId="RefPageNumber">
    <w:name w:val="RefPageNumber"/>
    <w:basedOn w:val="BrailleBase"/>
    <w:next w:val="LeftFlush"/>
    <w:rsid w:val="00E6789A"/>
    <w:pPr>
      <w:spacing w:before="120"/>
      <w:jc w:val="right"/>
    </w:pPr>
    <w:rPr>
      <w:rFonts w:ascii="DejaVu Sans" w:hAnsi="DejaVu Sans"/>
      <w:color w:val="7200E4"/>
    </w:rPr>
  </w:style>
  <w:style w:type="character" w:customStyle="1" w:styleId="RefPageNumberEmbed">
    <w:name w:val="RefPageNumberEmbed"/>
    <w:rsid w:val="00E6789A"/>
    <w:rPr>
      <w:rFonts w:ascii="DejaVu Sans" w:hAnsi="DejaVu Sans"/>
      <w:color w:val="7200E4"/>
      <w:sz w:val="20"/>
    </w:rPr>
  </w:style>
  <w:style w:type="paragraph" w:customStyle="1" w:styleId="RightFlush">
    <w:name w:val="RightFlush"/>
    <w:basedOn w:val="BrailleBase"/>
    <w:rsid w:val="00E6789A"/>
    <w:pPr>
      <w:spacing w:before="120"/>
      <w:contextualSpacing/>
      <w:jc w:val="right"/>
    </w:pPr>
  </w:style>
  <w:style w:type="paragraph" w:customStyle="1" w:styleId="RunningHead">
    <w:name w:val="RunningHead"/>
    <w:basedOn w:val="BrailleBase"/>
    <w:next w:val="Heading1"/>
    <w:rsid w:val="00E6789A"/>
    <w:pPr>
      <w:jc w:val="center"/>
    </w:pPr>
  </w:style>
  <w:style w:type="character" w:customStyle="1" w:styleId="Spanish">
    <w:name w:val="Spanish"/>
    <w:rsid w:val="00E6789A"/>
    <w:rPr>
      <w:rFonts w:ascii="DejaVu Sans" w:hAnsi="DejaVu Sans"/>
      <w:noProof/>
      <w:color w:val="B50000"/>
      <w:sz w:val="24"/>
      <w:lang w:val="es-ES_tradnl"/>
    </w:rPr>
  </w:style>
  <w:style w:type="paragraph" w:customStyle="1" w:styleId="Stairstep1">
    <w:name w:val="Stairstep1"/>
    <w:basedOn w:val="BrailleBase"/>
    <w:next w:val="Stairstep2"/>
    <w:semiHidden/>
    <w:rsid w:val="00E6789A"/>
  </w:style>
  <w:style w:type="paragraph" w:customStyle="1" w:styleId="Stairstep2">
    <w:name w:val="Stairstep2"/>
    <w:basedOn w:val="BrailleBase"/>
    <w:next w:val="Stairstep3"/>
    <w:semiHidden/>
    <w:rsid w:val="00E6789A"/>
  </w:style>
  <w:style w:type="paragraph" w:customStyle="1" w:styleId="Stairstep3">
    <w:name w:val="Stairstep3"/>
    <w:basedOn w:val="BrailleBase"/>
    <w:next w:val="Stairstep4"/>
    <w:semiHidden/>
    <w:rsid w:val="00E6789A"/>
  </w:style>
  <w:style w:type="paragraph" w:customStyle="1" w:styleId="Stairstep4">
    <w:name w:val="Stairstep4"/>
    <w:basedOn w:val="BrailleBase"/>
    <w:next w:val="Stairstep5"/>
    <w:semiHidden/>
    <w:rsid w:val="00E6789A"/>
  </w:style>
  <w:style w:type="paragraph" w:customStyle="1" w:styleId="Stairstep5">
    <w:name w:val="Stairstep5"/>
    <w:basedOn w:val="BrailleBase"/>
    <w:next w:val="Stairstep6"/>
    <w:semiHidden/>
    <w:rsid w:val="00E6789A"/>
  </w:style>
  <w:style w:type="paragraph" w:customStyle="1" w:styleId="Stairstep6">
    <w:name w:val="Stairstep6"/>
    <w:basedOn w:val="BrailleBase"/>
    <w:semiHidden/>
    <w:rsid w:val="00E6789A"/>
  </w:style>
  <w:style w:type="character" w:customStyle="1" w:styleId="TechnicalNotation">
    <w:name w:val="TechnicalNotation"/>
    <w:rsid w:val="00E6789A"/>
    <w:rPr>
      <w:rFonts w:ascii="Lucida Console" w:hAnsi="Lucida Console"/>
      <w:color w:val="800080"/>
      <w:sz w:val="28"/>
    </w:rPr>
  </w:style>
  <w:style w:type="paragraph" w:customStyle="1" w:styleId="TG-Key">
    <w:name w:val="TG-Key"/>
    <w:basedOn w:val="BrailleBase"/>
    <w:rsid w:val="00E6789A"/>
    <w:pPr>
      <w:ind w:left="1152" w:hanging="288"/>
    </w:pPr>
  </w:style>
  <w:style w:type="character" w:customStyle="1" w:styleId="TN-Embed">
    <w:name w:val="TN-Embed"/>
    <w:rsid w:val="00E6789A"/>
    <w:rPr>
      <w:rFonts w:ascii="DejaVu Sans" w:hAnsi="DejaVu Sans"/>
      <w:color w:val="AB0072"/>
      <w:sz w:val="24"/>
    </w:rPr>
  </w:style>
  <w:style w:type="character" w:customStyle="1" w:styleId="TN-Nemeth">
    <w:name w:val="TN-Nemeth"/>
    <w:rsid w:val="00E6789A"/>
    <w:rPr>
      <w:rFonts w:ascii="DejaVu Sans" w:hAnsi="DejaVu Sans"/>
      <w:color w:val="800080"/>
      <w:sz w:val="24"/>
    </w:rPr>
  </w:style>
  <w:style w:type="paragraph" w:customStyle="1" w:styleId="TOC">
    <w:name w:val="TOC"/>
    <w:basedOn w:val="BrailleBase"/>
    <w:semiHidden/>
    <w:rsid w:val="00E6789A"/>
    <w:pPr>
      <w:ind w:left="720" w:hanging="720"/>
    </w:pPr>
  </w:style>
  <w:style w:type="paragraph" w:styleId="TOC1">
    <w:name w:val="toc 1"/>
    <w:basedOn w:val="BrailleBase"/>
    <w:uiPriority w:val="39"/>
    <w:rsid w:val="00E6789A"/>
    <w:pPr>
      <w:numPr>
        <w:numId w:val="16"/>
      </w:numPr>
      <w:tabs>
        <w:tab w:val="right" w:pos="10080"/>
      </w:tabs>
    </w:pPr>
  </w:style>
  <w:style w:type="paragraph" w:styleId="TOC2">
    <w:name w:val="toc 2"/>
    <w:basedOn w:val="BrailleBase"/>
    <w:uiPriority w:val="39"/>
    <w:rsid w:val="00E6789A"/>
    <w:pPr>
      <w:numPr>
        <w:ilvl w:val="1"/>
        <w:numId w:val="16"/>
      </w:numPr>
      <w:tabs>
        <w:tab w:val="right" w:pos="10080"/>
      </w:tabs>
    </w:pPr>
  </w:style>
  <w:style w:type="paragraph" w:styleId="TOC3">
    <w:name w:val="toc 3"/>
    <w:basedOn w:val="BrailleBase"/>
    <w:uiPriority w:val="39"/>
    <w:rsid w:val="00E6789A"/>
    <w:pPr>
      <w:numPr>
        <w:ilvl w:val="2"/>
        <w:numId w:val="16"/>
      </w:numPr>
      <w:tabs>
        <w:tab w:val="right" w:pos="10080"/>
      </w:tabs>
    </w:pPr>
  </w:style>
  <w:style w:type="paragraph" w:styleId="TOC4">
    <w:name w:val="toc 4"/>
    <w:basedOn w:val="BrailleBase"/>
    <w:uiPriority w:val="39"/>
    <w:rsid w:val="00E6789A"/>
    <w:pPr>
      <w:numPr>
        <w:ilvl w:val="3"/>
        <w:numId w:val="16"/>
      </w:numPr>
      <w:tabs>
        <w:tab w:val="left" w:pos="10080"/>
      </w:tabs>
    </w:pPr>
  </w:style>
  <w:style w:type="paragraph" w:styleId="TOC5">
    <w:name w:val="toc 5"/>
    <w:basedOn w:val="BrailleBase"/>
    <w:uiPriority w:val="39"/>
    <w:rsid w:val="00E6789A"/>
    <w:pPr>
      <w:numPr>
        <w:ilvl w:val="4"/>
        <w:numId w:val="16"/>
      </w:numPr>
      <w:tabs>
        <w:tab w:val="right" w:pos="10080"/>
      </w:tabs>
    </w:pPr>
  </w:style>
  <w:style w:type="paragraph" w:styleId="TOC6">
    <w:name w:val="toc 6"/>
    <w:basedOn w:val="BrailleBase"/>
    <w:uiPriority w:val="39"/>
    <w:rsid w:val="00E6789A"/>
    <w:pPr>
      <w:numPr>
        <w:ilvl w:val="5"/>
        <w:numId w:val="16"/>
      </w:numPr>
      <w:tabs>
        <w:tab w:val="right" w:pos="10080"/>
      </w:tabs>
    </w:pPr>
  </w:style>
  <w:style w:type="paragraph" w:customStyle="1" w:styleId="TranscriberGeneratedPageNumber">
    <w:name w:val="TranscriberGeneratedPageNumber"/>
    <w:basedOn w:val="Normal"/>
    <w:rsid w:val="00E6789A"/>
    <w:pPr>
      <w:widowControl w:val="0"/>
      <w:spacing w:after="60"/>
      <w:ind w:firstLine="0"/>
    </w:pPr>
    <w:rPr>
      <w:vanish/>
      <w:color w:val="FF0000"/>
      <w:szCs w:val="20"/>
    </w:rPr>
  </w:style>
  <w:style w:type="paragraph" w:customStyle="1" w:styleId="TranscriberNote">
    <w:name w:val="TranscriberNote"/>
    <w:basedOn w:val="BrailleBase"/>
    <w:rsid w:val="00E6789A"/>
    <w:pPr>
      <w:ind w:left="720" w:firstLine="360"/>
    </w:pPr>
  </w:style>
  <w:style w:type="character" w:customStyle="1" w:styleId="Uncontracted">
    <w:name w:val="Uncontracted"/>
    <w:rsid w:val="00E6789A"/>
    <w:rPr>
      <w:rFonts w:ascii="DejaVu Sans" w:hAnsi="DejaVu Sans"/>
      <w:color w:val="0000D6"/>
      <w:sz w:val="24"/>
    </w:rPr>
  </w:style>
  <w:style w:type="paragraph" w:customStyle="1" w:styleId="VersePlay1">
    <w:name w:val="VersePlay1"/>
    <w:basedOn w:val="BrailleBase"/>
    <w:rsid w:val="00E6789A"/>
    <w:pPr>
      <w:numPr>
        <w:numId w:val="17"/>
      </w:numPr>
    </w:pPr>
  </w:style>
  <w:style w:type="paragraph" w:customStyle="1" w:styleId="VersePlay2">
    <w:name w:val="VersePlay2"/>
    <w:basedOn w:val="BrailleBase"/>
    <w:rsid w:val="00E6789A"/>
    <w:pPr>
      <w:numPr>
        <w:ilvl w:val="1"/>
        <w:numId w:val="17"/>
      </w:numPr>
    </w:pPr>
  </w:style>
  <w:style w:type="paragraph" w:customStyle="1" w:styleId="VerseStage">
    <w:name w:val="VerseStage"/>
    <w:basedOn w:val="BrailleBase"/>
    <w:next w:val="VersePlay1"/>
    <w:rsid w:val="00E6789A"/>
    <w:pPr>
      <w:numPr>
        <w:ilvl w:val="2"/>
        <w:numId w:val="17"/>
      </w:numPr>
    </w:pPr>
  </w:style>
  <w:style w:type="paragraph" w:styleId="ListParagraph">
    <w:name w:val="List Paragraph"/>
    <w:basedOn w:val="BrailleBase"/>
    <w:uiPriority w:val="34"/>
    <w:rsid w:val="00E6789A"/>
    <w:pPr>
      <w:ind w:left="360" w:hanging="360"/>
    </w:pPr>
  </w:style>
  <w:style w:type="paragraph" w:styleId="BodyText">
    <w:name w:val="Body Text"/>
    <w:basedOn w:val="BrailleBase"/>
    <w:link w:val="BodyTextChar"/>
    <w:uiPriority w:val="99"/>
    <w:qFormat/>
    <w:rsid w:val="00E6789A"/>
    <w:pPr>
      <w:ind w:firstLine="360"/>
    </w:pPr>
  </w:style>
  <w:style w:type="character" w:customStyle="1" w:styleId="BodyTextChar">
    <w:name w:val="Body Text Char"/>
    <w:basedOn w:val="DefaultParagraphFont"/>
    <w:link w:val="BodyText"/>
    <w:uiPriority w:val="99"/>
    <w:rsid w:val="00E6789A"/>
    <w:rPr>
      <w:rFonts w:ascii="Times New Roman" w:hAnsi="Times New Roman" w:cs="Times New Roman"/>
      <w:sz w:val="20"/>
      <w:szCs w:val="20"/>
    </w:rPr>
  </w:style>
  <w:style w:type="paragraph" w:customStyle="1" w:styleId="1-7">
    <w:name w:val="1-7"/>
    <w:basedOn w:val="BrailleBase"/>
    <w:rsid w:val="00E6789A"/>
    <w:pPr>
      <w:ind w:left="1080" w:hanging="1080"/>
    </w:pPr>
  </w:style>
  <w:style w:type="character" w:customStyle="1" w:styleId="OneWordBridge">
    <w:name w:val="OneWordBridge"/>
    <w:rsid w:val="00E6789A"/>
    <w:rPr>
      <w:rFonts w:ascii="DejaVu Sans" w:hAnsi="DejaVu Sans"/>
      <w:color w:val="00B050"/>
      <w:sz w:val="24"/>
    </w:rPr>
  </w:style>
  <w:style w:type="paragraph" w:customStyle="1" w:styleId="CBC-Display1">
    <w:name w:val="CBC-Display 1"/>
    <w:basedOn w:val="BrailleBase"/>
    <w:rsid w:val="00E6789A"/>
    <w:pPr>
      <w:numPr>
        <w:numId w:val="11"/>
      </w:numPr>
    </w:pPr>
    <w:rPr>
      <w:rFonts w:ascii="Courier New" w:hAnsi="Courier New"/>
      <w:color w:val="0000FF"/>
    </w:rPr>
  </w:style>
  <w:style w:type="paragraph" w:customStyle="1" w:styleId="CBC-Display2">
    <w:name w:val="CBC-Display 2"/>
    <w:basedOn w:val="BrailleBase"/>
    <w:rsid w:val="00E6789A"/>
    <w:pPr>
      <w:numPr>
        <w:ilvl w:val="1"/>
        <w:numId w:val="11"/>
      </w:numPr>
    </w:pPr>
    <w:rPr>
      <w:rFonts w:ascii="Courier New" w:hAnsi="Courier New"/>
      <w:color w:val="0000FF"/>
    </w:rPr>
  </w:style>
  <w:style w:type="paragraph" w:customStyle="1" w:styleId="CBC-Display3">
    <w:name w:val="CBC-Display 3"/>
    <w:basedOn w:val="BrailleBase"/>
    <w:rsid w:val="00E6789A"/>
    <w:pPr>
      <w:numPr>
        <w:ilvl w:val="2"/>
        <w:numId w:val="11"/>
      </w:numPr>
    </w:pPr>
    <w:rPr>
      <w:rFonts w:ascii="Courier New" w:hAnsi="Courier New"/>
      <w:color w:val="0000FF"/>
    </w:rPr>
  </w:style>
  <w:style w:type="paragraph" w:customStyle="1" w:styleId="CBC-Display4">
    <w:name w:val="CBC-Display 4"/>
    <w:basedOn w:val="BrailleBase"/>
    <w:rsid w:val="00E6789A"/>
    <w:pPr>
      <w:numPr>
        <w:ilvl w:val="3"/>
        <w:numId w:val="11"/>
      </w:numPr>
    </w:pPr>
    <w:rPr>
      <w:rFonts w:ascii="Courier New" w:hAnsi="Courier New"/>
      <w:color w:val="0000FF"/>
    </w:rPr>
  </w:style>
  <w:style w:type="paragraph" w:customStyle="1" w:styleId="CBC-Display5">
    <w:name w:val="CBC-Display 5"/>
    <w:basedOn w:val="BrailleBase"/>
    <w:rsid w:val="00E6789A"/>
    <w:pPr>
      <w:numPr>
        <w:ilvl w:val="4"/>
        <w:numId w:val="11"/>
      </w:numPr>
    </w:pPr>
    <w:rPr>
      <w:rFonts w:ascii="Courier New" w:hAnsi="Courier New"/>
      <w:color w:val="0000FF"/>
    </w:rPr>
  </w:style>
  <w:style w:type="paragraph" w:customStyle="1" w:styleId="CBC-Display6">
    <w:name w:val="CBC-Display 6"/>
    <w:basedOn w:val="BrailleBase"/>
    <w:rsid w:val="00E6789A"/>
    <w:pPr>
      <w:numPr>
        <w:ilvl w:val="5"/>
        <w:numId w:val="11"/>
      </w:numPr>
    </w:pPr>
    <w:rPr>
      <w:rFonts w:ascii="Courier New" w:hAnsi="Courier New"/>
      <w:color w:val="0000FF"/>
    </w:rPr>
  </w:style>
  <w:style w:type="paragraph" w:customStyle="1" w:styleId="BoxBottomText">
    <w:name w:val="BoxBottomText"/>
    <w:next w:val="Normal"/>
    <w:semiHidden/>
    <w:rsid w:val="00E6789A"/>
    <w:pPr>
      <w:spacing w:after="160" w:line="259" w:lineRule="auto"/>
    </w:pPr>
    <w:rPr>
      <w:rFonts w:ascii="Times New Roman" w:hAnsi="Times New Roman" w:cs="Times New Roman"/>
      <w:sz w:val="28"/>
      <w:szCs w:val="20"/>
    </w:rPr>
  </w:style>
  <w:style w:type="paragraph" w:customStyle="1" w:styleId="BoxTopText">
    <w:name w:val="BoxTopText"/>
    <w:next w:val="Normal"/>
    <w:semiHidden/>
    <w:rsid w:val="00E6789A"/>
    <w:pPr>
      <w:spacing w:line="259" w:lineRule="auto"/>
    </w:pPr>
    <w:rPr>
      <w:rFonts w:ascii="Times New Roman" w:hAnsi="Times New Roman" w:cs="Times New Roman"/>
      <w:sz w:val="28"/>
      <w:szCs w:val="20"/>
    </w:rPr>
  </w:style>
  <w:style w:type="paragraph" w:customStyle="1" w:styleId="1-9">
    <w:name w:val="1-9"/>
    <w:basedOn w:val="BrailleBase"/>
    <w:rsid w:val="00E6789A"/>
    <w:pPr>
      <w:ind w:left="1440" w:hanging="1440"/>
    </w:pPr>
  </w:style>
  <w:style w:type="paragraph" w:customStyle="1" w:styleId="3-9">
    <w:name w:val="3-9"/>
    <w:basedOn w:val="BrailleBase"/>
    <w:rsid w:val="00E6789A"/>
    <w:pPr>
      <w:ind w:left="1440" w:hanging="1080"/>
    </w:pPr>
  </w:style>
  <w:style w:type="paragraph" w:customStyle="1" w:styleId="MainBodySingle">
    <w:name w:val="MainBodySingle"/>
    <w:basedOn w:val="MainBody"/>
    <w:rsid w:val="00E6789A"/>
  </w:style>
  <w:style w:type="paragraph" w:customStyle="1" w:styleId="PrelimPageNumberSingle">
    <w:name w:val="PrelimPageNumberSingle"/>
    <w:basedOn w:val="PrelimPageNumber"/>
    <w:rsid w:val="00E6789A"/>
  </w:style>
  <w:style w:type="character" w:customStyle="1" w:styleId="FootnoteChar">
    <w:name w:val="Footnote Char"/>
    <w:link w:val="Footnote"/>
    <w:rsid w:val="00E6789A"/>
    <w:rPr>
      <w:rFonts w:ascii="Times New Roman" w:hAnsi="Times New Roman"/>
      <w:sz w:val="20"/>
    </w:rPr>
  </w:style>
  <w:style w:type="paragraph" w:customStyle="1" w:styleId="BrailleBase">
    <w:name w:val="Braille Base"/>
    <w:semiHidden/>
    <w:rsid w:val="00E6789A"/>
    <w:pPr>
      <w:widowControl w:val="0"/>
      <w:spacing w:after="60"/>
    </w:pPr>
    <w:rPr>
      <w:rFonts w:ascii="Times New Roman" w:hAnsi="Times New Roman" w:cs="Times New Roman"/>
      <w:sz w:val="28"/>
      <w:szCs w:val="20"/>
    </w:rPr>
  </w:style>
  <w:style w:type="paragraph" w:styleId="Header">
    <w:name w:val="header"/>
    <w:basedOn w:val="Normal"/>
    <w:link w:val="HeaderChar"/>
    <w:uiPriority w:val="99"/>
    <w:unhideWhenUsed/>
    <w:rsid w:val="00360D3F"/>
    <w:pPr>
      <w:tabs>
        <w:tab w:val="center" w:pos="4680"/>
        <w:tab w:val="right" w:pos="9360"/>
      </w:tabs>
      <w:spacing w:after="0"/>
    </w:pPr>
  </w:style>
  <w:style w:type="character" w:customStyle="1" w:styleId="HeaderChar">
    <w:name w:val="Header Char"/>
    <w:basedOn w:val="DefaultParagraphFont"/>
    <w:link w:val="Header"/>
    <w:uiPriority w:val="99"/>
    <w:rsid w:val="00360D3F"/>
    <w:rPr>
      <w:rFonts w:ascii="Times New Roman" w:hAnsi="Times New Roman" w:cs="Times New Roman"/>
      <w:sz w:val="28"/>
      <w:szCs w:val="28"/>
    </w:rPr>
  </w:style>
  <w:style w:type="paragraph" w:styleId="Footer">
    <w:name w:val="footer"/>
    <w:basedOn w:val="Normal"/>
    <w:link w:val="FooterChar"/>
    <w:uiPriority w:val="99"/>
    <w:unhideWhenUsed/>
    <w:rsid w:val="00360D3F"/>
    <w:pPr>
      <w:tabs>
        <w:tab w:val="center" w:pos="4680"/>
        <w:tab w:val="right" w:pos="9360"/>
      </w:tabs>
      <w:spacing w:after="0"/>
    </w:pPr>
  </w:style>
  <w:style w:type="character" w:customStyle="1" w:styleId="FooterChar">
    <w:name w:val="Footer Char"/>
    <w:basedOn w:val="DefaultParagraphFont"/>
    <w:link w:val="Footer"/>
    <w:uiPriority w:val="99"/>
    <w:rsid w:val="00360D3F"/>
    <w:rPr>
      <w:rFonts w:ascii="Times New Roman" w:hAnsi="Times New Roman" w:cs="Times New Roman"/>
      <w:sz w:val="28"/>
      <w:szCs w:val="28"/>
    </w:rPr>
  </w:style>
  <w:style w:type="paragraph" w:customStyle="1" w:styleId="Leftflush0">
    <w:name w:val="Left flush"/>
    <w:basedOn w:val="Heading2"/>
    <w:rsid w:val="00B71464"/>
  </w:style>
  <w:style w:type="character" w:styleId="UnresolvedMention">
    <w:name w:val="Unresolved Mention"/>
    <w:basedOn w:val="DefaultParagraphFont"/>
    <w:uiPriority w:val="99"/>
    <w:semiHidden/>
    <w:unhideWhenUsed/>
    <w:rsid w:val="00322BA5"/>
    <w:rPr>
      <w:color w:val="605E5C"/>
      <w:shd w:val="clear" w:color="auto" w:fill="E1DFDD"/>
    </w:rPr>
  </w:style>
  <w:style w:type="paragraph" w:customStyle="1" w:styleId="TOC20">
    <w:name w:val="TOC2"/>
    <w:basedOn w:val="TOC1"/>
    <w:rsid w:val="00F74C89"/>
  </w:style>
  <w:style w:type="paragraph" w:customStyle="1" w:styleId="13-5">
    <w:name w:val="13-5"/>
    <w:basedOn w:val="1-5"/>
    <w:rsid w:val="00C6392B"/>
  </w:style>
  <w:style w:type="paragraph" w:customStyle="1" w:styleId="Heding2">
    <w:name w:val="Heding 2"/>
    <w:basedOn w:val="1-3"/>
    <w:rsid w:val="007508FF"/>
  </w:style>
  <w:style w:type="paragraph" w:customStyle="1" w:styleId="Leftlfush">
    <w:name w:val="Leftlfush"/>
    <w:basedOn w:val="Heading2"/>
    <w:rsid w:val="00543EF3"/>
  </w:style>
  <w:style w:type="paragraph" w:customStyle="1" w:styleId="RefPageNumbre">
    <w:name w:val="RefPageNumbre"/>
    <w:basedOn w:val="1-3"/>
    <w:rsid w:val="00FE56DD"/>
    <w:rPr>
      <w:color w:val="231F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94148">
      <w:bodyDiv w:val="1"/>
      <w:marLeft w:val="0"/>
      <w:marRight w:val="0"/>
      <w:marTop w:val="0"/>
      <w:marBottom w:val="0"/>
      <w:divBdr>
        <w:top w:val="none" w:sz="0" w:space="0" w:color="auto"/>
        <w:left w:val="none" w:sz="0" w:space="0" w:color="auto"/>
        <w:bottom w:val="none" w:sz="0" w:space="0" w:color="auto"/>
        <w:right w:val="none" w:sz="0" w:space="0" w:color="auto"/>
      </w:divBdr>
    </w:div>
    <w:div w:id="201526992">
      <w:bodyDiv w:val="1"/>
      <w:marLeft w:val="0"/>
      <w:marRight w:val="0"/>
      <w:marTop w:val="0"/>
      <w:marBottom w:val="0"/>
      <w:divBdr>
        <w:top w:val="none" w:sz="0" w:space="0" w:color="auto"/>
        <w:left w:val="none" w:sz="0" w:space="0" w:color="auto"/>
        <w:bottom w:val="none" w:sz="0" w:space="0" w:color="auto"/>
        <w:right w:val="none" w:sz="0" w:space="0" w:color="auto"/>
      </w:divBdr>
    </w:div>
    <w:div w:id="468013653">
      <w:bodyDiv w:val="1"/>
      <w:marLeft w:val="0"/>
      <w:marRight w:val="0"/>
      <w:marTop w:val="0"/>
      <w:marBottom w:val="0"/>
      <w:divBdr>
        <w:top w:val="none" w:sz="0" w:space="0" w:color="auto"/>
        <w:left w:val="none" w:sz="0" w:space="0" w:color="auto"/>
        <w:bottom w:val="none" w:sz="0" w:space="0" w:color="auto"/>
        <w:right w:val="none" w:sz="0" w:space="0" w:color="auto"/>
      </w:divBdr>
    </w:div>
    <w:div w:id="1295134765">
      <w:bodyDiv w:val="1"/>
      <w:marLeft w:val="0"/>
      <w:marRight w:val="0"/>
      <w:marTop w:val="0"/>
      <w:marBottom w:val="0"/>
      <w:divBdr>
        <w:top w:val="none" w:sz="0" w:space="0" w:color="auto"/>
        <w:left w:val="none" w:sz="0" w:space="0" w:color="auto"/>
        <w:bottom w:val="none" w:sz="0" w:space="0" w:color="auto"/>
        <w:right w:val="none" w:sz="0" w:space="0" w:color="auto"/>
      </w:divBdr>
    </w:div>
    <w:div w:id="1296327059">
      <w:bodyDiv w:val="1"/>
      <w:marLeft w:val="0"/>
      <w:marRight w:val="0"/>
      <w:marTop w:val="0"/>
      <w:marBottom w:val="0"/>
      <w:divBdr>
        <w:top w:val="none" w:sz="0" w:space="0" w:color="auto"/>
        <w:left w:val="none" w:sz="0" w:space="0" w:color="auto"/>
        <w:bottom w:val="none" w:sz="0" w:space="0" w:color="auto"/>
        <w:right w:val="none" w:sz="0" w:space="0" w:color="auto"/>
      </w:divBdr>
    </w:div>
    <w:div w:id="1312977119">
      <w:bodyDiv w:val="1"/>
      <w:marLeft w:val="0"/>
      <w:marRight w:val="0"/>
      <w:marTop w:val="0"/>
      <w:marBottom w:val="0"/>
      <w:divBdr>
        <w:top w:val="none" w:sz="0" w:space="0" w:color="auto"/>
        <w:left w:val="none" w:sz="0" w:space="0" w:color="auto"/>
        <w:bottom w:val="none" w:sz="0" w:space="0" w:color="auto"/>
        <w:right w:val="none" w:sz="0" w:space="0" w:color="auto"/>
      </w:divBdr>
    </w:div>
    <w:div w:id="1313631574">
      <w:bodyDiv w:val="1"/>
      <w:marLeft w:val="0"/>
      <w:marRight w:val="0"/>
      <w:marTop w:val="0"/>
      <w:marBottom w:val="0"/>
      <w:divBdr>
        <w:top w:val="none" w:sz="0" w:space="0" w:color="auto"/>
        <w:left w:val="none" w:sz="0" w:space="0" w:color="auto"/>
        <w:bottom w:val="none" w:sz="0" w:space="0" w:color="auto"/>
        <w:right w:val="none" w:sz="0" w:space="0" w:color="auto"/>
      </w:divBdr>
    </w:div>
    <w:div w:id="18320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ptum_Civil_Rights@Optum.com" TargetMode="External"/><Relationship Id="rId3" Type="http://schemas.openxmlformats.org/officeDocument/2006/relationships/settings" Target="settings.xml"/><Relationship Id="rId7" Type="http://schemas.openxmlformats.org/officeDocument/2006/relationships/hyperlink" Target="mailto:UHC_Civil_Rights@uh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crportal.hhs.gov/ocr/portal/lobby.js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inFungKhong\AppData\Roaming\Microsoft\Templates\BANA%20Braille%20201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BANA Braille 2017.dot</Template>
  <TotalTime>827</TotalTime>
  <Pages>34</Pages>
  <Words>7861</Words>
  <Characters>41663</Characters>
  <Application>Microsoft Office Word</Application>
  <DocSecurity>0</DocSecurity>
  <Lines>347</Lines>
  <Paragraphs>98</Paragraphs>
  <ScaleCrop>false</ScaleCrop>
  <HeadingPairs>
    <vt:vector size="2" baseType="variant">
      <vt:variant>
        <vt:lpstr>Title</vt:lpstr>
      </vt:variant>
      <vt:variant>
        <vt:i4>1</vt:i4>
      </vt:variant>
    </vt:vector>
  </HeadingPairs>
  <TitlesOfParts>
    <vt:vector size="1" baseType="lpstr">
      <vt:lpstr>AAGA25LP0243586_001_H1889023000_EOC_04052025_203644</vt:lpstr>
    </vt:vector>
  </TitlesOfParts>
  <Company/>
  <LinksUpToDate>false</LinksUpToDate>
  <CharactersWithSpaces>49426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AAGA25LP0243586_001_H1889023000_EOC_04052025_203644</dc:title>
  <dc:subject/>
  <dc:creator>Michael Royce</dc:creator>
  <cp:keywords/>
  <dc:description/>
  <cp:lastModifiedBy>Yin Fung Khong</cp:lastModifiedBy>
  <cp:revision>644</cp:revision>
  <dcterms:created xsi:type="dcterms:W3CDTF">2025-07-18T16:41:00Z</dcterms:created>
  <dcterms:modified xsi:type="dcterms:W3CDTF">2025-08-22T17:09:00Z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TTemplate">
    <vt:lpwstr>English (UEB) - BANA.dxt</vt:lpwstr>
  </property>
</Properties>
</file>