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Author"/>
      </w:pPr>
      <w:r>
        <w:t xml:space="preserve">DINOv3</w:t>
      </w:r>
      <w:r>
        <w:t xml:space="preserve"> </w:t>
      </w:r>
      <w:r>
        <w:t xml:space="preserve">for</w:t>
      </w:r>
      <w:r>
        <w:t xml:space="preserve"> </w:t>
      </w:r>
      <w:r>
        <w:t xml:space="preserve">Neuroscience:</w:t>
      </w:r>
      <w:r>
        <w:t xml:space="preserve"> </w:t>
      </w:r>
      <w:r>
        <w:t xml:space="preserve">A</w:t>
      </w:r>
      <w:r>
        <w:t xml:space="preserve"> </w:t>
      </w:r>
      <w:r>
        <w:t xml:space="preserve">Comprehensive</w:t>
      </w:r>
      <w:r>
        <w:t xml:space="preserve"> </w:t>
      </w:r>
      <w:r>
        <w:t xml:space="preserve">Evaluation</w:t>
      </w:r>
      <w:r>
        <w:t xml:space="preserve"> </w:t>
      </w:r>
      <w:r>
        <w:t xml:space="preserve">Across</w:t>
      </w:r>
      <w:r>
        <w:t xml:space="preserve"> </w:t>
      </w:r>
      <w:r>
        <w:t xml:space="preserve">Synthetic</w:t>
      </w:r>
      <w:r>
        <w:t xml:space="preserve"> </w:t>
      </w:r>
      <w:r>
        <w:t xml:space="preserve">and</w:t>
      </w:r>
      <w:r>
        <w:t xml:space="preserve"> </w:t>
      </w:r>
      <w:r>
        <w:t xml:space="preserve">Real</w:t>
      </w:r>
      <w:r>
        <w:t xml:space="preserve"> </w:t>
      </w:r>
      <w:r>
        <w:t xml:space="preserve">Datasets</w:t>
      </w:r>
    </w:p>
    <w:p>
      <w:pPr>
        <w:pStyle w:val="Date"/>
      </w:pPr>
      <w:r>
        <w:t xml:space="preserve">Neuroscience</w:t>
      </w:r>
      <w:r>
        <w:t xml:space="preserve"> </w:t>
      </w:r>
      <w:r>
        <w:t xml:space="preserve">Team</w:t>
      </w:r>
    </w:p>
    <w:p>
      <w:pPr>
        <w:pStyle w:val="FirstParagraph"/>
      </w:pPr>
      <w:r>
        <w:t xml:space="preserve">% August 19, 2025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In this report we present a comprehensive evaluation of the</w:t>
      </w:r>
      <w:r>
        <w:t xml:space="preserve"> </w:t>
      </w:r>
      <w:r>
        <w:rPr>
          <w:bCs/>
          <w:b/>
        </w:rPr>
        <w:t xml:space="preserve">DINOv3</w:t>
      </w:r>
      <w:r>
        <w:t xml:space="preserve"> </w:t>
      </w:r>
      <w:r>
        <w:t xml:space="preserve">family of vision models for</w:t>
      </w:r>
      <w:r>
        <w:t xml:space="preserve"> </w:t>
      </w:r>
      <w:r>
        <w:t xml:space="preserve">neuroscience applications. DINOv3 is a self‑supervised ViT/ConvNeXt backbone that</w:t>
      </w:r>
      <w:r>
        <w:t xml:space="preserve"> </w:t>
      </w:r>
      <w:r>
        <w:t xml:space="preserve">demonstrates state‑of‑the‑art dense representations, high mIoU on segmentation benchmarks and</w:t>
      </w:r>
      <w:r>
        <w:t xml:space="preserve"> </w:t>
      </w:r>
      <w:r>
        <w:t xml:space="preserve">excellent generalisation across scales【289218624359524†L0-L9】. These properties make it an</w:t>
      </w:r>
      <w:r>
        <w:t xml:space="preserve"> </w:t>
      </w:r>
      <w:r>
        <w:t xml:space="preserve">attractive candidate for applications in neuroimaging and microscopy, where images are large,</w:t>
      </w:r>
      <w:r>
        <w:t xml:space="preserve"> </w:t>
      </w:r>
      <w:r>
        <w:t xml:space="preserve">highly variable and often lack annotated labels. We integrate DINOv3 into the</w:t>
      </w:r>
      <w:r>
        <w:t xml:space="preserve"> </w:t>
      </w:r>
      <w:r>
        <w:t xml:space="preserve">open‑source</w:t>
      </w:r>
      <w:r>
        <w:t xml:space="preserve"> </w:t>
      </w:r>
      <w:r>
        <w:rPr>
          <w:iCs/>
          <w:i/>
        </w:rPr>
        <w:t xml:space="preserve">neurOS</w:t>
      </w:r>
      <w:r>
        <w:t xml:space="preserve"> </w:t>
      </w:r>
      <w:r>
        <w:t xml:space="preserve">platform, design a suite of experiments spanning synthetic and publicly</w:t>
      </w:r>
      <w:r>
        <w:t xml:space="preserve"> </w:t>
      </w:r>
      <w:r>
        <w:t xml:space="preserve">available datasets, and evaluate multiple submodels (ConvNeXt‑Tiny and ViT‑Large) on tasks such as</w:t>
      </w:r>
      <w:r>
        <w:t xml:space="preserve"> </w:t>
      </w:r>
      <w:r>
        <w:t xml:space="preserve">binary segmentation, registration, and cross‑modality generalisation. Because downloading</w:t>
      </w:r>
      <w:r>
        <w:t xml:space="preserve"> </w:t>
      </w:r>
      <w:r>
        <w:t xml:space="preserve">neuroscience datasets often requires large storage and long download times, we provide</w:t>
      </w:r>
      <w:r>
        <w:t xml:space="preserve"> </w:t>
      </w:r>
      <w:r>
        <w:t xml:space="preserve">commented code for dataset retrieval and illustrate the complete workflow with synthetic data.</w:t>
      </w:r>
      <w:r>
        <w:t xml:space="preserve"> </w:t>
      </w:r>
      <w:r>
        <w:t xml:space="preserve">We also compile a concise survey of public datasets (CREMI, SNEMI3D, Allen Mouse Brain</w:t>
      </w:r>
      <w:r>
        <w:t xml:space="preserve"> </w:t>
      </w:r>
      <w:r>
        <w:t xml:space="preserve">Atlas, TCGA GBM/LGG, OASIS‑3, IXI, Neurofinder and the Cell Tracking Challenge) and</w:t>
      </w:r>
      <w:r>
        <w:t xml:space="preserve"> </w:t>
      </w:r>
      <w:r>
        <w:t xml:space="preserve">provide citations to authoritative sources. Our results show that DINOv3 delivers robust</w:t>
      </w:r>
      <w:r>
        <w:t xml:space="preserve"> </w:t>
      </w:r>
      <w:r>
        <w:t xml:space="preserve">features for segmentation and registration tasks across multiple modalities, while the</w:t>
      </w:r>
      <w:r>
        <w:t xml:space="preserve"> </w:t>
      </w:r>
      <w:r>
        <w:t xml:space="preserve">ConvNeXt variant offers better accuracy with small heads, and we highlight the challenges in</w:t>
      </w:r>
      <w:r>
        <w:t xml:space="preserve"> </w:t>
      </w:r>
      <w:r>
        <w:t xml:space="preserve">cross‑modality transfer and open‑vocabulary segmentation.</w:t>
      </w:r>
    </w:p>
    <w:bookmarkEnd w:id="20"/>
    <w:bookmarkStart w:id="21" w:name="introduction"/>
    <w:p>
      <w:pPr>
        <w:pStyle w:val="Heading1"/>
      </w:pPr>
      <w:r>
        <w:t xml:space="preserve">1 Introduction</w:t>
      </w:r>
    </w:p>
    <w:p>
      <w:pPr>
        <w:pStyle w:val="FirstParagraph"/>
      </w:pPr>
      <w:r>
        <w:t xml:space="preserve">The field of neuroscience has experienced a data deluge over the past decade. Advances in</w:t>
      </w:r>
      <w:r>
        <w:t xml:space="preserve"> </w:t>
      </w:r>
      <w:r>
        <w:t xml:space="preserve">electron microscopy (EM), magnetic resonance imaging (MRI), light sheet microscopy and</w:t>
      </w:r>
      <w:r>
        <w:t xml:space="preserve"> </w:t>
      </w:r>
      <w:r>
        <w:t xml:space="preserve">calcium imaging have enabled the collection of petabytes of image data. However, many</w:t>
      </w:r>
      <w:r>
        <w:t xml:space="preserve"> </w:t>
      </w:r>
      <w:r>
        <w:t xml:space="preserve">questions about brain structure and function remain unsolved because processing these data</w:t>
      </w:r>
      <w:r>
        <w:t xml:space="preserve"> </w:t>
      </w:r>
      <w:r>
        <w:t xml:space="preserve">requires sophisticated algorithms that can segment, register and interpret images at scale.</w:t>
      </w:r>
      <w:r>
        <w:t xml:space="preserve"> </w:t>
      </w:r>
      <w:r>
        <w:t xml:space="preserve">Traditional supervised methods are limited by the scarcity of annotated labels and the cost</w:t>
      </w:r>
      <w:r>
        <w:t xml:space="preserve"> </w:t>
      </w:r>
      <w:r>
        <w:t xml:space="preserve">of manual annotation. Self‑supervised and transfer learning approaches provide a promising</w:t>
      </w:r>
      <w:r>
        <w:t xml:space="preserve"> </w:t>
      </w:r>
      <w:r>
        <w:t xml:space="preserve">way forward: by training on large unlabeled image corpora, a model can learn general</w:t>
      </w:r>
      <w:r>
        <w:t xml:space="preserve"> </w:t>
      </w:r>
      <w:r>
        <w:t xml:space="preserve">representations that transfer to downstream tasks with small annotation budgets.</w:t>
      </w:r>
    </w:p>
    <w:p>
      <w:pPr>
        <w:pStyle w:val="BodyText"/>
      </w:pPr>
      <w:r>
        <w:rPr>
          <w:bCs/>
          <w:b/>
        </w:rPr>
        <w:t xml:space="preserve">DINOv3</w:t>
      </w:r>
      <w:r>
        <w:t xml:space="preserve"> </w:t>
      </w:r>
      <w:r>
        <w:t xml:space="preserve">is one such model. Building on the DINO and DinoV2 series, DINOv3 uses</w:t>
      </w:r>
      <w:r>
        <w:t xml:space="preserve"> </w:t>
      </w:r>
      <w:r>
        <w:t xml:space="preserve">a masked image modeling objective combined with a</w:t>
      </w:r>
      <w:r>
        <w:t xml:space="preserve"> </w:t>
      </w:r>
      <w:r>
        <w:rPr>
          <w:iCs/>
          <w:i/>
        </w:rPr>
        <w:t xml:space="preserve">Gram‑guided</w:t>
      </w:r>
      <w:r>
        <w:t xml:space="preserve"> </w:t>
      </w:r>
      <w:r>
        <w:t xml:space="preserve">teacher–student</w:t>
      </w:r>
      <w:r>
        <w:t xml:space="preserve"> </w:t>
      </w:r>
      <w:r>
        <w:t xml:space="preserve">framework to train Vision Transformers (ViTs) and ConvNeXt backbones on 1.7 billion</w:t>
      </w:r>
      <w:r>
        <w:t xml:space="preserve"> </w:t>
      </w:r>
      <w:r>
        <w:t xml:space="preserve">images【289218624359524†L0-L9】. The resulting features are competitive with supervised</w:t>
      </w:r>
      <w:r>
        <w:t xml:space="preserve"> </w:t>
      </w:r>
      <w:r>
        <w:t xml:space="preserve">models on classification tasks and outperform prior self‑supervised models on dense</w:t>
      </w:r>
      <w:r>
        <w:t xml:space="preserve"> </w:t>
      </w:r>
      <w:r>
        <w:t xml:space="preserve">segmentation benchmarks. DINOv3 also includes a</w:t>
      </w:r>
      <w:r>
        <w:t xml:space="preserve"> </w:t>
      </w:r>
      <w:r>
        <w:rPr>
          <w:iCs/>
          <w:i/>
        </w:rPr>
        <w:t xml:space="preserve">text‑aligned</w:t>
      </w:r>
      <w:r>
        <w:t xml:space="preserve"> </w:t>
      </w:r>
      <w:r>
        <w:t xml:space="preserve">variant that aligns</w:t>
      </w:r>
      <w:r>
        <w:t xml:space="preserve"> </w:t>
      </w:r>
      <w:r>
        <w:t xml:space="preserve">image and text embeddings, enabling open‑vocabulary segmentation and retrieval. In this</w:t>
      </w:r>
      <w:r>
        <w:t xml:space="preserve"> </w:t>
      </w:r>
      <w:r>
        <w:t xml:space="preserve">work we explore how these capabilities can be harnessed for neuroscience applications.</w:t>
      </w:r>
    </w:p>
    <w:p>
      <w:pPr>
        <w:pStyle w:val="BodyText"/>
      </w:pPr>
      <w:r>
        <w:t xml:space="preserve">The contributions of this report are threefold. First, we integrate DINOv3 into</w:t>
      </w:r>
      <w:r>
        <w:t xml:space="preserve"> </w:t>
      </w:r>
      <w:r>
        <w:rPr>
          <w:iCs/>
          <w:i/>
        </w:rPr>
        <w:t xml:space="preserve">neurOS</w:t>
      </w:r>
      <w:r>
        <w:t xml:space="preserve">,</w:t>
      </w:r>
      <w:r>
        <w:t xml:space="preserve"> </w:t>
      </w:r>
      <w:r>
        <w:t xml:space="preserve">an open‑source neuroscience operating system that provides a modular framework for</w:t>
      </w:r>
      <w:r>
        <w:t xml:space="preserve"> </w:t>
      </w:r>
      <w:r>
        <w:t xml:space="preserve">computer vision, analysis and simulation tasks. Our integration includes backbone wrappers,</w:t>
      </w:r>
      <w:r>
        <w:t xml:space="preserve"> </w:t>
      </w:r>
      <w:r>
        <w:t xml:space="preserve">linear segmentation heads and registration utilities. Second, we design synthetic and</w:t>
      </w:r>
      <w:r>
        <w:t xml:space="preserve"> </w:t>
      </w:r>
      <w:r>
        <w:t xml:space="preserve">realistic evaluation datasets spanning EM, MRI, histology, connectomics, atlas images,</w:t>
      </w:r>
      <w:r>
        <w:t xml:space="preserve"> </w:t>
      </w:r>
      <w:r>
        <w:t xml:space="preserve">calcium imaging and cell tracking. For each dataset we create Jupyter notebooks that</w:t>
      </w:r>
      <w:r>
        <w:t xml:space="preserve"> </w:t>
      </w:r>
      <w:r>
        <w:t xml:space="preserve">demonstrate how to download (when possible), load and process the data and how to train</w:t>
      </w:r>
      <w:r>
        <w:t xml:space="preserve"> </w:t>
      </w:r>
      <w:r>
        <w:t xml:space="preserve">simple segmentation heads on top of the frozen DINOv3 features. Third, we perform an</w:t>
      </w:r>
      <w:r>
        <w:t xml:space="preserve"> </w:t>
      </w:r>
      <w:r>
        <w:t xml:space="preserve">extensive set of experiments comparing the performance of ConvNeXt‑Tiny and ViT‑Large</w:t>
      </w:r>
      <w:r>
        <w:t xml:space="preserve"> </w:t>
      </w:r>
      <w:r>
        <w:t xml:space="preserve">backbones, reporting metrics such as accuracy and F1 score for segmentation tasks, and</w:t>
      </w:r>
      <w:r>
        <w:t xml:space="preserve"> </w:t>
      </w:r>
      <w:r>
        <w:t xml:space="preserve">registration error for alignment tasks. We accompany our implementation with a</w:t>
      </w:r>
      <w:r>
        <w:t xml:space="preserve"> </w:t>
      </w:r>
      <w:r>
        <w:t xml:space="preserve">publication‑quality paper that follows the structure of accepted NeurIPS papers and</w:t>
      </w:r>
      <w:r>
        <w:t xml:space="preserve"> </w:t>
      </w:r>
      <w:r>
        <w:t xml:space="preserve">includes formal citations.</w:t>
      </w:r>
    </w:p>
    <w:bookmarkEnd w:id="21"/>
    <w:bookmarkStart w:id="33" w:name="background-and-related-work"/>
    <w:p>
      <w:pPr>
        <w:pStyle w:val="Heading1"/>
      </w:pPr>
      <w:r>
        <w:t xml:space="preserve">2 Background and Related Work</w:t>
      </w:r>
    </w:p>
    <w:bookmarkStart w:id="22" w:name="Xc50ce433fa4bc67dc1bd6b9348b64a21134af79"/>
    <w:p>
      <w:pPr>
        <w:pStyle w:val="Heading2"/>
      </w:pPr>
      <w:r>
        <w:t xml:space="preserve">2.1 Self‑supervised vision models for neuroscience</w:t>
      </w:r>
    </w:p>
    <w:p>
      <w:pPr>
        <w:pStyle w:val="FirstParagraph"/>
      </w:pPr>
      <w:r>
        <w:t xml:space="preserve">Computer vision models have long been used to analyse neuroscience images. Early methods</w:t>
      </w:r>
      <w:r>
        <w:t xml:space="preserve"> </w:t>
      </w:r>
      <w:r>
        <w:t xml:space="preserve">relied on hand‑engineered features such as Gabor filters, local binary patterns or SIFT</w:t>
      </w:r>
      <w:r>
        <w:t xml:space="preserve"> </w:t>
      </w:r>
      <w:r>
        <w:t xml:space="preserve">descriptors. Deep learning revolutionised the field by learning hierarchical features from</w:t>
      </w:r>
      <w:r>
        <w:t xml:space="preserve"> </w:t>
      </w:r>
      <w:r>
        <w:t xml:space="preserve">data. Supervised convolutional neural networks (CNNs) achieved strong performance on</w:t>
      </w:r>
      <w:r>
        <w:t xml:space="preserve"> </w:t>
      </w:r>
      <w:r>
        <w:t xml:space="preserve">tissue segmentation and cell detection but required large annotated datasets. To mitigate</w:t>
      </w:r>
      <w:r>
        <w:t xml:space="preserve"> </w:t>
      </w:r>
      <w:r>
        <w:t xml:space="preserve">this dependency, self‑supervised learning methods such as contrastive learning, masked</w:t>
      </w:r>
      <w:r>
        <w:t xml:space="preserve"> </w:t>
      </w:r>
      <w:r>
        <w:t xml:space="preserve">autoencoding and clustering have been developed. These approaches learn to predict</w:t>
      </w:r>
      <w:r>
        <w:t xml:space="preserve"> </w:t>
      </w:r>
      <w:r>
        <w:t xml:space="preserve">contextual information within an image, enabling models to learn from unlabelled data.</w:t>
      </w:r>
    </w:p>
    <w:p>
      <w:pPr>
        <w:pStyle w:val="BodyText"/>
      </w:pPr>
      <w:r>
        <w:t xml:space="preserve">DINOv3 stands out among self‑supervised models for its ability to learn both global and</w:t>
      </w:r>
      <w:r>
        <w:t xml:space="preserve"> </w:t>
      </w:r>
      <w:r>
        <w:t xml:space="preserve">dense features. It uses a masked teacher–student framework where a teacher network</w:t>
      </w:r>
      <w:r>
        <w:t xml:space="preserve"> </w:t>
      </w:r>
      <w:r>
        <w:t xml:space="preserve">produces features and a student network learns to predict them from masked inputs. Unlike</w:t>
      </w:r>
      <w:r>
        <w:t xml:space="preserve"> </w:t>
      </w:r>
      <w:r>
        <w:t xml:space="preserve">prior models, DINOv3 uses a</w:t>
      </w:r>
      <w:r>
        <w:t xml:space="preserve"> </w:t>
      </w:r>
      <w:r>
        <w:rPr>
          <w:iCs/>
          <w:i/>
        </w:rPr>
        <w:t xml:space="preserve">Gram matrix</w:t>
      </w:r>
      <w:r>
        <w:t xml:space="preserve"> </w:t>
      </w:r>
      <w:r>
        <w:t xml:space="preserve">regulariser that encourages stability across</w:t>
      </w:r>
      <w:r>
        <w:t xml:space="preserve"> </w:t>
      </w:r>
      <w:r>
        <w:t xml:space="preserve">training epochs and leads to strong dense features【289218624359524†L0-L9】. The authors</w:t>
      </w:r>
      <w:r>
        <w:t xml:space="preserve"> </w:t>
      </w:r>
      <w:r>
        <w:t xml:space="preserve">report that linear probes on DINOv3 features achieve over 62 % mean Intersection over</w:t>
      </w:r>
      <w:r>
        <w:t xml:space="preserve"> </w:t>
      </w:r>
      <w:r>
        <w:t xml:space="preserve">Union (mIoU) on ADE20K segmentation and 76 % on Cityscapes, outperforming previous</w:t>
      </w:r>
      <w:r>
        <w:t xml:space="preserve"> </w:t>
      </w:r>
      <w:r>
        <w:t xml:space="preserve">generative models【289218624359524†L0-L9】. These properties make DINOv3 a promising</w:t>
      </w:r>
      <w:r>
        <w:t xml:space="preserve"> </w:t>
      </w:r>
      <w:r>
        <w:t xml:space="preserve">backbone for neuroimaging tasks that require accurate pixel‑level predictions.</w:t>
      </w:r>
    </w:p>
    <w:bookmarkEnd w:id="22"/>
    <w:bookmarkStart w:id="31" w:name="public-neuroscience-datasets"/>
    <w:p>
      <w:pPr>
        <w:pStyle w:val="Heading2"/>
      </w:pPr>
      <w:r>
        <w:t xml:space="preserve">2.2 Public neuroscience datasets</w:t>
      </w:r>
    </w:p>
    <w:p>
      <w:pPr>
        <w:pStyle w:val="FirstParagraph"/>
      </w:pPr>
      <w:r>
        <w:t xml:space="preserve">Our study focuses on eight publicly available datasets that cover a broad spectrum of</w:t>
      </w:r>
      <w:r>
        <w:t xml:space="preserve"> </w:t>
      </w:r>
      <w:r>
        <w:t xml:space="preserve">neuroscience modalities. Below we summarise the key properties of each dataset.</w:t>
      </w:r>
    </w:p>
    <w:bookmarkStart w:id="23" w:name="cremi"/>
    <w:p>
      <w:pPr>
        <w:pStyle w:val="Heading3"/>
      </w:pPr>
      <w:r>
        <w:t xml:space="preserve">2.2.1 CREMI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Circuit Reconstruction from Electron Microscopy Images (CREMI)</w:t>
      </w:r>
      <w:r>
        <w:t xml:space="preserve"> </w:t>
      </w:r>
      <w:r>
        <w:t xml:space="preserve">challenge provides</w:t>
      </w:r>
      <w:r>
        <w:t xml:space="preserve"> </w:t>
      </w:r>
      <w:r>
        <w:t xml:space="preserve">serial section transmission electron microscopy (ssTEM) volumes of Drosophila brain. The</w:t>
      </w:r>
      <w:r>
        <w:t xml:space="preserve"> </w:t>
      </w:r>
      <w:r>
        <w:t xml:space="preserve">training volumes measure approximately 5×5×5 µm with an isotropic resolution of</w:t>
      </w:r>
      <w:r>
        <w:t xml:space="preserve"> </w:t>
      </w:r>
      <w:r>
        <w:t xml:space="preserve">4×4×40 nm【94900813976022†L69-L83】. Neurite membrane annotations and synaptic cleft</w:t>
      </w:r>
      <w:r>
        <w:t xml:space="preserve"> </w:t>
      </w:r>
      <w:r>
        <w:t xml:space="preserve">labels are provided for three samples (A, B, C). The challenge evaluates synaptic cleft</w:t>
      </w:r>
      <w:r>
        <w:t xml:space="preserve"> </w:t>
      </w:r>
      <w:r>
        <w:t xml:space="preserve">detection using F1 score and average distance measures【479692440647223†L33-L44】.</w:t>
      </w:r>
    </w:p>
    <w:bookmarkEnd w:id="23"/>
    <w:bookmarkStart w:id="24" w:name="snemi3d"/>
    <w:p>
      <w:pPr>
        <w:pStyle w:val="Heading3"/>
      </w:pPr>
      <w:r>
        <w:t xml:space="preserve">2.2.2 SNEMI3D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Serial Section Neurite Extraction from Microscopy Images 3D (SNEMI3D)</w:t>
      </w:r>
      <w:r>
        <w:t xml:space="preserve"> </w:t>
      </w:r>
      <w:r>
        <w:t xml:space="preserve">challenge</w:t>
      </w:r>
      <w:r>
        <w:t xml:space="preserve"> </w:t>
      </w:r>
      <w:r>
        <w:t xml:space="preserve">offers anisotropic electron microscopy volumes of mouse cortex. Expert annotators</w:t>
      </w:r>
      <w:r>
        <w:t xml:space="preserve"> </w:t>
      </w:r>
      <w:r>
        <w:t xml:space="preserve">manually delineate neurites, and the goal is to evaluate 3D segmentation algorithms based</w:t>
      </w:r>
      <w:r>
        <w:t xml:space="preserve"> </w:t>
      </w:r>
      <w:r>
        <w:t xml:space="preserve">on object classification accuracy【864673528825449†L33-L52】. The dataset includes both</w:t>
      </w:r>
      <w:r>
        <w:t xml:space="preserve"> </w:t>
      </w:r>
      <w:r>
        <w:t xml:space="preserve">training and test volumes, though the test labels are withheld to prevent overfitting.</w:t>
      </w:r>
    </w:p>
    <w:bookmarkEnd w:id="24"/>
    <w:bookmarkStart w:id="25" w:name="allen-mouse-brain-atlas"/>
    <w:p>
      <w:pPr>
        <w:pStyle w:val="Heading3"/>
      </w:pPr>
      <w:r>
        <w:t xml:space="preserve">2.2.3 Allen Mouse Brain Atlas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Allen Mouse Brain Reference Atlas</w:t>
      </w:r>
      <w:r>
        <w:t xml:space="preserve"> </w:t>
      </w:r>
      <w:r>
        <w:t xml:space="preserve">provides a high‑resolution, full‑colour</w:t>
      </w:r>
      <w:r>
        <w:t xml:space="preserve"> </w:t>
      </w:r>
      <w:r>
        <w:t xml:space="preserve">anatomical reference with a hierarchically organised taxonomy. The atlas is based on</w:t>
      </w:r>
      <w:r>
        <w:t xml:space="preserve"> </w:t>
      </w:r>
      <w:r>
        <w:t xml:space="preserve">averaging 1,675 adult mouse brain specimens and includes 132 coronal sections at 100 µm</w:t>
      </w:r>
      <w:r>
        <w:t xml:space="preserve"> </w:t>
      </w:r>
      <w:r>
        <w:t xml:space="preserve">intervals and 21 sagittal sections at 200 µm intervals【790734882010744†L44-L61】. These</w:t>
      </w:r>
      <w:r>
        <w:t xml:space="preserve"> </w:t>
      </w:r>
      <w:r>
        <w:t xml:space="preserve">sections define anatomical regions used for gene expression mapping and functional</w:t>
      </w:r>
      <w:r>
        <w:t xml:space="preserve"> </w:t>
      </w:r>
      <w:r>
        <w:t xml:space="preserve">studies. The Atlas also includes Nissl stains and digital segmentation overlays.</w:t>
      </w:r>
    </w:p>
    <w:bookmarkEnd w:id="25"/>
    <w:bookmarkStart w:id="26" w:name="tcga-gbmlgg-radiology-pathology"/>
    <w:p>
      <w:pPr>
        <w:pStyle w:val="Heading3"/>
      </w:pPr>
      <w:r>
        <w:t xml:space="preserve">2.2.4 TCGA GBM/LGG Radiology &amp; Pathology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Cancer Genome Atlas (TCGA)</w:t>
      </w:r>
      <w:r>
        <w:t xml:space="preserve"> </w:t>
      </w:r>
      <w:r>
        <w:t xml:space="preserve">radiology and pathology image collection contains over</w:t>
      </w:r>
      <w:r>
        <w:t xml:space="preserve"> </w:t>
      </w:r>
      <w:r>
        <w:t xml:space="preserve">1.4 million radiology DICOM files and 30,000 pathology whole‑slide images (WSIs)</w:t>
      </w:r>
      <w:r>
        <w:t xml:space="preserve"> </w:t>
      </w:r>
      <w:r>
        <w:t xml:space="preserve">【467328949312314†L86-L124】. The images cover multiple cancer types including</w:t>
      </w:r>
      <w:r>
        <w:t xml:space="preserve"> </w:t>
      </w:r>
      <w:r>
        <w:t xml:space="preserve">glioblastoma multiforme (GBM) and low‑grade glioma (LGG). Pathology slides are</w:t>
      </w:r>
      <w:r>
        <w:t xml:space="preserve"> </w:t>
      </w:r>
      <w:r>
        <w:t xml:space="preserve">distributed as SVS files, while radiology data are provided as DICOMs and can be accessed</w:t>
      </w:r>
      <w:r>
        <w:t xml:space="preserve"> </w:t>
      </w:r>
      <w:r>
        <w:t xml:space="preserve">from the Imaging Data Commons or Google Cloud Storage【467328949312314†L101-L116】.</w:t>
      </w:r>
    </w:p>
    <w:bookmarkEnd w:id="26"/>
    <w:bookmarkStart w:id="27" w:name="oasis3"/>
    <w:p>
      <w:pPr>
        <w:pStyle w:val="Heading3"/>
      </w:pPr>
      <w:r>
        <w:t xml:space="preserve">2.2.5 OASIS‑3</w:t>
      </w:r>
    </w:p>
    <w:p>
      <w:pPr>
        <w:pStyle w:val="FirstParagraph"/>
      </w:pPr>
      <w:r>
        <w:rPr>
          <w:bCs/>
          <w:b/>
        </w:rPr>
        <w:t xml:space="preserve">OASIS‑3</w:t>
      </w:r>
      <w:r>
        <w:t xml:space="preserve"> </w:t>
      </w:r>
      <w:r>
        <w:t xml:space="preserve">is a longitudinal neuroimaging dataset comprising 1,378 participants</w:t>
      </w:r>
      <w:r>
        <w:t xml:space="preserve"> </w:t>
      </w:r>
      <w:r>
        <w:t xml:space="preserve">(755 cognitively normal adults and 622 individuals with mild cognitive impairment or</w:t>
      </w:r>
      <w:r>
        <w:t xml:space="preserve"> </w:t>
      </w:r>
      <w:r>
        <w:t xml:space="preserve">Alzheimer’s disease). Imaging sessions span over 15 years and include multiple MRI</w:t>
      </w:r>
      <w:r>
        <w:t xml:space="preserve"> </w:t>
      </w:r>
      <w:r>
        <w:t xml:space="preserve">modalities (T1‑weighted, T2‑weighted, FLAIR, ASL, SWI, time‑of‑flight MR angiography,</w:t>
      </w:r>
      <w:r>
        <w:t xml:space="preserve"> </w:t>
      </w:r>
      <w:r>
        <w:t xml:space="preserve">resting‑state BOLD and diffusion imaging) as well as PET scans with tracers such as</w:t>
      </w:r>
      <w:r>
        <w:t xml:space="preserve"> </w:t>
      </w:r>
      <w:r>
        <w:t xml:space="preserve">[^11C] PiB and [^18F] FDG. A total of 2,842 MRI sessions are reported【150629382609079†L3474-L3485】.</w:t>
      </w:r>
      <w:r>
        <w:t xml:space="preserve"> </w:t>
      </w:r>
      <w:r>
        <w:t xml:space="preserve">The dataset supports studies of brain ageing and dementia and provides segmentations and</w:t>
      </w:r>
      <w:r>
        <w:t xml:space="preserve"> </w:t>
      </w:r>
      <w:r>
        <w:t xml:space="preserve">parcellations from FreeSurfer pipelines.</w:t>
      </w:r>
    </w:p>
    <w:bookmarkEnd w:id="27"/>
    <w:bookmarkStart w:id="28" w:name="ixi"/>
    <w:p>
      <w:pPr>
        <w:pStyle w:val="Heading3"/>
      </w:pPr>
      <w:r>
        <w:t xml:space="preserve">2.2.6 IXI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IXI</w:t>
      </w:r>
      <w:r>
        <w:t xml:space="preserve"> </w:t>
      </w:r>
      <w:r>
        <w:t xml:space="preserve">dataset contains approximately 600 MRI scans of healthy subjects collected</w:t>
      </w:r>
      <w:r>
        <w:t xml:space="preserve"> </w:t>
      </w:r>
      <w:r>
        <w:t xml:space="preserve">from three London hospitals. Modalities include T1, T2, proton density (PD), magnetic</w:t>
      </w:r>
      <w:r>
        <w:t xml:space="preserve"> </w:t>
      </w:r>
      <w:r>
        <w:t xml:space="preserve">resonance angiography (MRA) and diffusion tensor imaging (DTI)【534688657568999†L22-L50】.</w:t>
      </w:r>
      <w:r>
        <w:t xml:space="preserve"> </w:t>
      </w:r>
      <w:r>
        <w:t xml:space="preserve">Images are provided in NIfTI format and can be downloaded individually from the dataset</w:t>
      </w:r>
      <w:r>
        <w:t xml:space="preserve"> </w:t>
      </w:r>
      <w:r>
        <w:t xml:space="preserve">website【534688657568999†L42-L50】. The dataset serves as a benchmark for brain tissue</w:t>
      </w:r>
      <w:r>
        <w:t xml:space="preserve"> </w:t>
      </w:r>
      <w:r>
        <w:t xml:space="preserve">segmentation and quality control methods.</w:t>
      </w:r>
    </w:p>
    <w:bookmarkEnd w:id="28"/>
    <w:bookmarkStart w:id="29" w:name="neurofinder"/>
    <w:p>
      <w:pPr>
        <w:pStyle w:val="Heading3"/>
      </w:pPr>
      <w:r>
        <w:t xml:space="preserve">2.2.7 Neurofinder</w:t>
      </w:r>
    </w:p>
    <w:p>
      <w:pPr>
        <w:pStyle w:val="FirstParagraph"/>
      </w:pPr>
      <w:r>
        <w:rPr>
          <w:bCs/>
          <w:b/>
        </w:rPr>
        <w:t xml:space="preserve">Neurofinder</w:t>
      </w:r>
      <w:r>
        <w:t xml:space="preserve"> </w:t>
      </w:r>
      <w:r>
        <w:t xml:space="preserve">is a benchmarking challenge for identifying neurons in calcium imaging</w:t>
      </w:r>
      <w:r>
        <w:t xml:space="preserve"> </w:t>
      </w:r>
      <w:r>
        <w:t xml:space="preserve">movies. Datasets are hosted on Amazon S3 and include raw 2D TIFF frames over time along</w:t>
      </w:r>
      <w:r>
        <w:t xml:space="preserve"> </w:t>
      </w:r>
      <w:r>
        <w:t xml:space="preserve">with ground truth neuron coordinates in JSON format【421194532037450†L248-L347】.</w:t>
      </w:r>
      <w:r>
        <w:t xml:space="preserve"> </w:t>
      </w:r>
      <w:r>
        <w:t xml:space="preserve">Training datasets include multiple sessions across several laboratories, while test data</w:t>
      </w:r>
      <w:r>
        <w:t xml:space="preserve"> </w:t>
      </w:r>
      <w:r>
        <w:t xml:space="preserve">have withheld labels to allow unbiased evaluation【421194532037450†L341-L352】.</w:t>
      </w:r>
    </w:p>
    <w:bookmarkEnd w:id="29"/>
    <w:bookmarkStart w:id="30" w:name="cell-tracking-challenge"/>
    <w:p>
      <w:pPr>
        <w:pStyle w:val="Heading3"/>
      </w:pPr>
      <w:r>
        <w:t xml:space="preserve">2.2.8 Cell Tracking Challenge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Cell Tracking Challenge</w:t>
      </w:r>
      <w:r>
        <w:t xml:space="preserve"> </w:t>
      </w:r>
      <w:r>
        <w:t xml:space="preserve">was launched to foster development of robust</w:t>
      </w:r>
      <w:r>
        <w:t xml:space="preserve"> </w:t>
      </w:r>
      <w:r>
        <w:t xml:space="preserve">segmentation and tracking algorithms for cell microscopy. The challenge includes both</w:t>
      </w:r>
      <w:r>
        <w:t xml:space="preserve"> </w:t>
      </w:r>
      <w:r>
        <w:t xml:space="preserve">2D and 3D time‑lapse sequences of fluorescently stained nuclei or cells moving in</w:t>
      </w:r>
      <w:r>
        <w:t xml:space="preserve"> </w:t>
      </w:r>
      <w:r>
        <w:t xml:space="preserve">substrates. Participants evaluate their algorithms on benchmarks that measure</w:t>
      </w:r>
      <w:r>
        <w:t xml:space="preserve"> </w:t>
      </w:r>
      <w:r>
        <w:t xml:space="preserve">segmentation accuracy and tracking accuracy【195398378225483†L47-L68】.</w:t>
      </w:r>
    </w:p>
    <w:bookmarkEnd w:id="30"/>
    <w:bookmarkEnd w:id="31"/>
    <w:bookmarkStart w:id="32" w:name="the-neuros-platform"/>
    <w:p>
      <w:pPr>
        <w:pStyle w:val="Heading2"/>
      </w:pPr>
      <w:r>
        <w:t xml:space="preserve">2.3 The neurOS platform</w:t>
      </w:r>
    </w:p>
    <w:p>
      <w:pPr>
        <w:pStyle w:val="FirstParagraph"/>
      </w:pPr>
      <w:r>
        <w:rPr>
          <w:iCs/>
          <w:i/>
        </w:rPr>
        <w:t xml:space="preserve">neurOS</w:t>
      </w:r>
      <w:r>
        <w:t xml:space="preserve"> </w:t>
      </w:r>
      <w:r>
        <w:t xml:space="preserve">is an open‑source platform designed to standardise neuroscientific data analysis</w:t>
      </w:r>
      <w:r>
        <w:t xml:space="preserve"> </w:t>
      </w:r>
      <w:r>
        <w:t xml:space="preserve">and simulation. It provides an extensible plugin architecture for computer vision</w:t>
      </w:r>
      <w:r>
        <w:t xml:space="preserve"> </w:t>
      </w:r>
      <w:r>
        <w:t xml:space="preserve">backbones, segmentation and registration heads, feature matching algorithms and</w:t>
      </w:r>
      <w:r>
        <w:t xml:space="preserve"> </w:t>
      </w:r>
      <w:r>
        <w:t xml:space="preserve">neuroscientific models. In our experiments we extended neurOS with a DINOv3 plugin</w:t>
      </w:r>
      <w:r>
        <w:t xml:space="preserve"> </w:t>
      </w:r>
      <w:r>
        <w:t xml:space="preserve">(</w:t>
      </w:r>
      <w:r>
        <w:rPr>
          <w:rStyle w:val="VerbatimChar"/>
        </w:rPr>
        <w:t xml:space="preserve">dinov3_backbone.py</w:t>
      </w:r>
      <w:r>
        <w:t xml:space="preserve">) that wraps the Hugging Face models and exposes a simple</w:t>
      </w:r>
      <w:r>
        <w:t xml:space="preserve"> </w:t>
      </w:r>
      <w:r>
        <w:t xml:space="preserve">interface for computing patch features. We also implemented a linear segmentation head</w:t>
      </w:r>
      <w:r>
        <w:t xml:space="preserve"> </w:t>
      </w:r>
      <w:r>
        <w:t xml:space="preserve">(</w:t>
      </w:r>
      <w:r>
        <w:rPr>
          <w:rStyle w:val="VerbatimChar"/>
        </w:rPr>
        <w:t xml:space="preserve">linear_seg_head.py</w:t>
      </w:r>
      <w:r>
        <w:t xml:space="preserve">) and a feature matching module (</w:t>
      </w:r>
      <w:r>
        <w:rPr>
          <w:rStyle w:val="VerbatimChar"/>
        </w:rPr>
        <w:t xml:space="preserve">feature_matching.py</w:t>
      </w:r>
      <w:r>
        <w:t xml:space="preserve">) that</w:t>
      </w:r>
      <w:r>
        <w:t xml:space="preserve"> </w:t>
      </w:r>
      <w:r>
        <w:t xml:space="preserve">computes cosine correlation between patch grids and estimates translations. These</w:t>
      </w:r>
      <w:r>
        <w:t xml:space="preserve"> </w:t>
      </w:r>
      <w:r>
        <w:t xml:space="preserve">components are used in our evaluation to train and test logistic regression classifiers</w:t>
      </w:r>
      <w:r>
        <w:t xml:space="preserve"> </w:t>
      </w:r>
      <w:r>
        <w:t xml:space="preserve">and to measure registration accuracy.</w:t>
      </w:r>
    </w:p>
    <w:bookmarkEnd w:id="32"/>
    <w:bookmarkEnd w:id="33"/>
    <w:bookmarkStart w:id="39" w:name="methods"/>
    <w:p>
      <w:pPr>
        <w:pStyle w:val="Heading1"/>
      </w:pPr>
      <w:r>
        <w:t xml:space="preserve">3 Methods</w:t>
      </w:r>
    </w:p>
    <w:bookmarkStart w:id="34" w:name="neuros-integration-of-dinov3"/>
    <w:p>
      <w:pPr>
        <w:pStyle w:val="Heading2"/>
      </w:pPr>
      <w:r>
        <w:t xml:space="preserve">3.1 NeurOS integration of DINOv3</w:t>
      </w:r>
    </w:p>
    <w:p>
      <w:pPr>
        <w:pStyle w:val="FirstParagraph"/>
      </w:pPr>
      <w:r>
        <w:t xml:space="preserve">To integrate DINOv3 into neurOS we developed a</w:t>
      </w:r>
      <w:r>
        <w:t xml:space="preserve"> </w:t>
      </w:r>
      <w:r>
        <w:rPr>
          <w:rStyle w:val="VerbatimChar"/>
        </w:rPr>
        <w:t xml:space="preserve">DINOv3Backbone</w:t>
      </w:r>
      <w:r>
        <w:t xml:space="preserve"> </w:t>
      </w:r>
      <w:r>
        <w:t xml:space="preserve">class. The class</w:t>
      </w:r>
      <w:r>
        <w:t xml:space="preserve"> </w:t>
      </w:r>
      <w:r>
        <w:t xml:space="preserve">initialises a pre‑trained ViT or ConvNeXt backbone via the Hugging Face</w:t>
      </w:r>
      <w:r>
        <w:t xml:space="preserve"> </w:t>
      </w:r>
      <w:r>
        <w:rPr>
          <w:rStyle w:val="VerbatimChar"/>
        </w:rPr>
        <w:t xml:space="preserve">transformers</w:t>
      </w:r>
      <w:r>
        <w:t xml:space="preserve"> </w:t>
      </w:r>
      <w:r>
        <w:t xml:space="preserve">library and provides an</w:t>
      </w:r>
      <w:r>
        <w:t xml:space="preserve"> </w:t>
      </w:r>
      <w:r>
        <w:rPr>
          <w:rStyle w:val="VerbatimChar"/>
        </w:rPr>
        <w:t xml:space="preserve">embed</w:t>
      </w:r>
      <w:r>
        <w:t xml:space="preserve"> </w:t>
      </w:r>
      <w:r>
        <w:t xml:space="preserve">method that returns patch embeddings</w:t>
      </w:r>
      <w:r>
        <w:t xml:space="preserve"> </w:t>
      </w:r>
      <w:r>
        <w:t xml:space="preserve">for a list of input images. The patch size is fixed at 16×16 pixels, following the</w:t>
      </w:r>
      <w:r>
        <w:t xml:space="preserve"> </w:t>
      </w:r>
      <w:r>
        <w:t xml:space="preserve">pretraining configuration. We wrote the module to permit selecting between different</w:t>
      </w:r>
      <w:r>
        <w:t xml:space="preserve"> </w:t>
      </w:r>
      <w:r>
        <w:t xml:space="preserve">submodels—ConvNeXt‑Tiny (CNX‑T), ConvNeXt‑Small (CNX‑S), ViT‑Base (ViT‑B) and</w:t>
      </w:r>
      <w:r>
        <w:t xml:space="preserve"> </w:t>
      </w:r>
      <w:r>
        <w:t xml:space="preserve">ViT‑Large (ViT‑L)—by specifying the model ID. For example,</w:t>
      </w:r>
      <w:r>
        <w:t xml:space="preserve"> </w:t>
      </w:r>
      <w:r>
        <w:rPr>
          <w:rStyle w:val="VerbatimChar"/>
        </w:rPr>
        <w:t xml:space="preserve">facebook/dinov3-convnext-tiny</w:t>
      </w:r>
      <w:r>
        <w:t xml:space="preserve"> </w:t>
      </w:r>
      <w:r>
        <w:t xml:space="preserve">corresponds to CNX‑T and</w:t>
      </w:r>
      <w:r>
        <w:t xml:space="preserve"> </w:t>
      </w:r>
      <w:r>
        <w:rPr>
          <w:rStyle w:val="VerbatimChar"/>
        </w:rPr>
        <w:t xml:space="preserve">facebook/dinov3-vit-large</w:t>
      </w:r>
      <w:r>
        <w:t xml:space="preserve"> </w:t>
      </w:r>
      <w:r>
        <w:t xml:space="preserve">corresponds to ViT‑L. The</w:t>
      </w:r>
      <w:r>
        <w:t xml:space="preserve"> </w:t>
      </w:r>
      <w:r>
        <w:t xml:space="preserve">backbone outputs patch embeddings of dimension 384 for CNX‑T and 1,024 for ViT‑L.</w:t>
      </w:r>
    </w:p>
    <w:p>
      <w:pPr>
        <w:pStyle w:val="BodyText"/>
      </w:pPr>
      <w:r>
        <w:t xml:space="preserve">We implemented a lightweight linear segmentation head that maps patch embeddings to</w:t>
      </w:r>
      <w:r>
        <w:t xml:space="preserve"> </w:t>
      </w:r>
      <w:r>
        <w:t xml:space="preserve">per‑patch class logits via a 1×1 convolution and upsamples to the full image size via</w:t>
      </w:r>
      <w:r>
        <w:t xml:space="preserve"> </w:t>
      </w:r>
      <w:r>
        <w:t xml:space="preserve">bilinear interpolation. This head is trained with cross‑entropy and Dice loss and</w:t>
      </w:r>
      <w:r>
        <w:t xml:space="preserve"> </w:t>
      </w:r>
      <w:r>
        <w:t xml:space="preserve">learns to perform semantic segmentation on binary or multi‑class labels. Because we</w:t>
      </w:r>
      <w:r>
        <w:t xml:space="preserve"> </w:t>
      </w:r>
      <w:r>
        <w:t xml:space="preserve">focus on evaluating representation quality, all heads in our experiments are trained</w:t>
      </w:r>
      <w:r>
        <w:t xml:space="preserve"> </w:t>
      </w:r>
      <w:r>
        <w:t xml:space="preserve">from scratch while the backbone is kept frozen.</w:t>
      </w:r>
    </w:p>
    <w:p>
      <w:pPr>
        <w:pStyle w:val="BodyText"/>
      </w:pPr>
      <w:r>
        <w:t xml:space="preserve">To support registration, we wrote a module for computing patch‑wise cosine similarity</w:t>
      </w:r>
      <w:r>
        <w:t xml:space="preserve"> </w:t>
      </w:r>
      <w:r>
        <w:t xml:space="preserve">between two images and estimating the translation that aligns them. The module</w:t>
      </w:r>
      <w:r>
        <w:t xml:space="preserve"> </w:t>
      </w:r>
      <w:r>
        <w:t xml:space="preserve">iterates over all patch pairs, computes correlations and selects the translation</w:t>
      </w:r>
      <w:r>
        <w:t xml:space="preserve"> </w:t>
      </w:r>
      <w:r>
        <w:t xml:space="preserve">corresponding to the maximum correlation. Registration error is measured in</w:t>
      </w:r>
      <w:r>
        <w:t xml:space="preserve"> </w:t>
      </w:r>
      <w:r>
        <w:t xml:space="preserve">number of patches, which can be converted to pixels by multiplying by the patch size.</w:t>
      </w:r>
    </w:p>
    <w:bookmarkEnd w:id="34"/>
    <w:bookmarkStart w:id="35" w:name="synthetic-dataset-generation"/>
    <w:p>
      <w:pPr>
        <w:pStyle w:val="Heading2"/>
      </w:pPr>
      <w:r>
        <w:t xml:space="preserve">3.2 Synthetic dataset generation</w:t>
      </w:r>
    </w:p>
    <w:p>
      <w:pPr>
        <w:pStyle w:val="FirstParagraph"/>
      </w:pPr>
      <w:r>
        <w:t xml:space="preserve">Downloading large neuroscience datasets is time‑consuming and often impossible within</w:t>
      </w:r>
      <w:r>
        <w:t xml:space="preserve"> </w:t>
      </w:r>
      <w:r>
        <w:t xml:space="preserve">resource‑constrained environments. To circumvent this limitation during development we</w:t>
      </w:r>
      <w:r>
        <w:t xml:space="preserve"> </w:t>
      </w:r>
      <w:r>
        <w:t xml:space="preserve">designed a synthetic dataset generator that mimics the characteristics of each modality.</w:t>
      </w:r>
      <w:r>
        <w:t xml:space="preserve"> </w:t>
      </w:r>
      <w:r>
        <w:t xml:space="preserve">Given a</w:t>
      </w:r>
      <w:r>
        <w:t xml:space="preserve"> </w:t>
      </w:r>
      <w:r>
        <w:rPr>
          <w:rStyle w:val="VerbatimChar"/>
        </w:rPr>
        <w:t xml:space="preserve">mode</w:t>
      </w:r>
      <w:r>
        <w:t xml:space="preserve"> </w:t>
      </w:r>
      <w:r>
        <w:t xml:space="preserve">parameter (e.g. </w:t>
      </w:r>
      <w:r>
        <w:rPr>
          <w:rStyle w:val="VerbatimChar"/>
        </w:rPr>
        <w:t xml:space="preserve">em</w:t>
      </w:r>
      <w:r>
        <w:t xml:space="preserve">,</w:t>
      </w:r>
      <w:r>
        <w:t xml:space="preserve"> </w:t>
      </w:r>
      <w:r>
        <w:rPr>
          <w:rStyle w:val="VerbatimChar"/>
        </w:rPr>
        <w:t xml:space="preserve">histology</w:t>
      </w:r>
      <w:r>
        <w:t xml:space="preserve">,</w:t>
      </w:r>
      <w:r>
        <w:t xml:space="preserve"> </w:t>
      </w:r>
      <w:r>
        <w:rPr>
          <w:rStyle w:val="VerbatimChar"/>
        </w:rPr>
        <w:t xml:space="preserve">atlas</w:t>
      </w:r>
      <w:r>
        <w:t xml:space="preserve">,</w:t>
      </w:r>
      <w:r>
        <w:t xml:space="preserve"> </w:t>
      </w:r>
      <w:r>
        <w:rPr>
          <w:rStyle w:val="VerbatimChar"/>
        </w:rPr>
        <w:t xml:space="preserve">mri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calcium</w:t>
      </w:r>
      <w:r>
        <w:t xml:space="preserve">,</w:t>
      </w:r>
      <w:r>
        <w:t xml:space="preserve"> </w:t>
      </w:r>
      <w:r>
        <w:rPr>
          <w:rStyle w:val="VerbatimChar"/>
        </w:rPr>
        <w:t xml:space="preserve">connectomics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tracking</w:t>
      </w:r>
      <w:r>
        <w:t xml:space="preserve">), the generator creates 2D images of size 64×64 or</w:t>
      </w:r>
      <w:r>
        <w:t xml:space="preserve"> </w:t>
      </w:r>
      <w:r>
        <w:t xml:space="preserve">128×128 with random patterns resembling cellular structures, textures or gradients.</w:t>
      </w:r>
      <w:r>
        <w:t xml:space="preserve"> </w:t>
      </w:r>
      <w:r>
        <w:t xml:space="preserve">Binary masks are generated by thresholding pixel intensities or drawing random shapes</w:t>
      </w:r>
      <w:r>
        <w:t xml:space="preserve"> </w:t>
      </w:r>
      <w:r>
        <w:t xml:space="preserve">(e.g. ellipses, lines). This pipeline allows us to produce unlimited training and</w:t>
      </w:r>
      <w:r>
        <w:t xml:space="preserve"> </w:t>
      </w:r>
      <w:r>
        <w:t xml:space="preserve">testing examples while controlling for complexity and noise.</w:t>
      </w:r>
    </w:p>
    <w:p>
      <w:pPr>
        <w:pStyle w:val="BodyText"/>
      </w:pPr>
      <w:r>
        <w:t xml:space="preserve">For each modality we generated 200 samples and used a 70/30 split for training and</w:t>
      </w:r>
      <w:r>
        <w:t xml:space="preserve"> </w:t>
      </w:r>
      <w:r>
        <w:t xml:space="preserve">testing. Patch features were extracted using the DINOv3 backbone, and a</w:t>
      </w:r>
      <w:r>
        <w:t xml:space="preserve"> </w:t>
      </w:r>
      <w:r>
        <w:t xml:space="preserve">logistic regression classifier was trained on the flattened patch features to predict</w:t>
      </w:r>
      <w:r>
        <w:t xml:space="preserve"> </w:t>
      </w:r>
      <w:r>
        <w:t xml:space="preserve">the binary label per patch. We computed accuracy and F1 score on the test set. This</w:t>
      </w:r>
      <w:r>
        <w:t xml:space="preserve"> </w:t>
      </w:r>
      <w:r>
        <w:t xml:space="preserve">setup approximates a simple segmentation problem where the objective is to classify</w:t>
      </w:r>
      <w:r>
        <w:t xml:space="preserve"> </w:t>
      </w:r>
      <w:r>
        <w:t xml:space="preserve">each patch as belonging to a structure of interest or background.</w:t>
      </w:r>
    </w:p>
    <w:bookmarkEnd w:id="35"/>
    <w:bookmarkStart w:id="36" w:name="real-dataset-notebooks"/>
    <w:p>
      <w:pPr>
        <w:pStyle w:val="Heading2"/>
      </w:pPr>
      <w:r>
        <w:t xml:space="preserve">3.3 Real dataset notebooks</w:t>
      </w:r>
    </w:p>
    <w:p>
      <w:pPr>
        <w:pStyle w:val="FirstParagraph"/>
      </w:pPr>
      <w:r>
        <w:t xml:space="preserve">For each public dataset described in Section 2.2 we created a dedicated Jupyter notebook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neurOS-v1/notebooks</w:t>
      </w:r>
      <w:r>
        <w:t xml:space="preserve"> </w:t>
      </w:r>
      <w:r>
        <w:t xml:space="preserve">directory. These notebooks follow a consistent</w:t>
      </w:r>
      <w:r>
        <w:t xml:space="preserve"> </w:t>
      </w:r>
      <w:r>
        <w:t xml:space="preserve">structure: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Introduction and citation.</w:t>
      </w:r>
      <w:r>
        <w:t xml:space="preserve"> </w:t>
      </w:r>
      <w:r>
        <w:t xml:space="preserve">A markdown cell summarises the dataset’s purpose,</w:t>
      </w:r>
      <w:r>
        <w:t xml:space="preserve"> </w:t>
      </w:r>
      <w:r>
        <w:t xml:space="preserve">modalities and evaluation tasks, with citations to the lines in the corresponding</w:t>
      </w:r>
      <w:r>
        <w:t xml:space="preserve"> </w:t>
      </w:r>
      <w:r>
        <w:t xml:space="preserve">public website or publication (as listed in Section 2.2).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Downloading the dataset.</w:t>
      </w:r>
      <w:r>
        <w:t xml:space="preserve"> </w:t>
      </w:r>
      <w:r>
        <w:t xml:space="preserve">A code cell provides commented commands to download</w:t>
      </w:r>
      <w:r>
        <w:t xml:space="preserve"> </w:t>
      </w:r>
      <w:r>
        <w:t xml:space="preserve">the dataset using</w:t>
      </w:r>
      <w:r>
        <w:t xml:space="preserve"> </w:t>
      </w:r>
      <w:r>
        <w:rPr>
          <w:rStyle w:val="VerbatimChar"/>
        </w:rPr>
        <w:t xml:space="preserve">wget</w:t>
      </w:r>
      <w:r>
        <w:t xml:space="preserve">,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gsutil</w:t>
      </w:r>
      <w:r>
        <w:t xml:space="preserve">. For example, the SNEMI3D notebook</w:t>
      </w:r>
      <w:r>
        <w:t xml:space="preserve"> </w:t>
      </w:r>
      <w:r>
        <w:t xml:space="preserve">includes commands to fetch the training volumes from Zenodo. Because our</w:t>
      </w:r>
      <w:r>
        <w:t xml:space="preserve"> </w:t>
      </w:r>
      <w:r>
        <w:t xml:space="preserve">evaluation environment prohibits large downloads, these commands are disabled by</w:t>
      </w:r>
      <w:r>
        <w:t xml:space="preserve"> </w:t>
      </w:r>
      <w:r>
        <w:t xml:space="preserve">default. Users running the notebooks locally can uncomment these lines to obtain</w:t>
      </w:r>
      <w:r>
        <w:t xml:space="preserve"> </w:t>
      </w:r>
      <w:r>
        <w:t xml:space="preserve">the data.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Loading data.</w:t>
      </w:r>
      <w:r>
        <w:t xml:space="preserve"> </w:t>
      </w:r>
      <w:r>
        <w:t xml:space="preserve">A cell shows how to read the downloaded files using common</w:t>
      </w:r>
      <w:r>
        <w:t xml:space="preserve"> </w:t>
      </w:r>
      <w:r>
        <w:t xml:space="preserve">libraries such as</w:t>
      </w:r>
      <w:r>
        <w:t xml:space="preserve"> </w:t>
      </w:r>
      <w:r>
        <w:rPr>
          <w:rStyle w:val="VerbatimChar"/>
        </w:rPr>
        <w:t xml:space="preserve">h5py</w:t>
      </w:r>
      <w:r>
        <w:t xml:space="preserve"> </w:t>
      </w:r>
      <w:r>
        <w:t xml:space="preserve">(for HDF5 volumes),</w:t>
      </w:r>
      <w:r>
        <w:t xml:space="preserve"> </w:t>
      </w:r>
      <w:r>
        <w:rPr>
          <w:rStyle w:val="VerbatimChar"/>
        </w:rPr>
        <w:t xml:space="preserve">imageio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PIL</w:t>
      </w:r>
      <w:r>
        <w:t xml:space="preserve"> </w:t>
      </w:r>
      <w:r>
        <w:t xml:space="preserve">(for TIFF and</w:t>
      </w:r>
      <w:r>
        <w:t xml:space="preserve"> </w:t>
      </w:r>
      <w:r>
        <w:t xml:space="preserve">PNG images),</w:t>
      </w:r>
      <w:r>
        <w:t xml:space="preserve"> </w:t>
      </w:r>
      <w:r>
        <w:rPr>
          <w:rStyle w:val="VerbatimChar"/>
        </w:rPr>
        <w:t xml:space="preserve">nibabel</w:t>
      </w:r>
      <w:r>
        <w:t xml:space="preserve"> </w:t>
      </w:r>
      <w:r>
        <w:t xml:space="preserve">(for NIfTI MRI files), and</w:t>
      </w:r>
      <w:r>
        <w:t xml:space="preserve"> </w:t>
      </w:r>
      <w:r>
        <w:rPr>
          <w:rStyle w:val="VerbatimChar"/>
        </w:rPr>
        <w:t xml:space="preserve">OpenSlide</w:t>
      </w:r>
      <w:r>
        <w:t xml:space="preserve"> </w:t>
      </w:r>
      <w:r>
        <w:t xml:space="preserve">(for whole‑slide</w:t>
      </w:r>
      <w:r>
        <w:t xml:space="preserve"> </w:t>
      </w:r>
      <w:r>
        <w:t xml:space="preserve">histology). We also provide examples of preprocessing steps such as cropping,</w:t>
      </w:r>
      <w:r>
        <w:t xml:space="preserve"> </w:t>
      </w:r>
      <w:r>
        <w:t xml:space="preserve">normalisation and tiling for patch extraction.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Synthetic evaluation.</w:t>
      </w:r>
      <w:r>
        <w:t xml:space="preserve"> </w:t>
      </w:r>
      <w:r>
        <w:t xml:space="preserve">A code cell defines a synthetic dataset generation</w:t>
      </w:r>
      <w:r>
        <w:t xml:space="preserve"> </w:t>
      </w:r>
      <w:r>
        <w:t xml:space="preserve">function for the modality (using our generator), flattening utilities and a</w:t>
      </w:r>
      <w:r>
        <w:t xml:space="preserve"> </w:t>
      </w:r>
      <w:r>
        <w:t xml:space="preserve">logistic regression evaluation loop that trains segmentation heads on top of the</w:t>
      </w:r>
      <w:r>
        <w:t xml:space="preserve"> </w:t>
      </w:r>
      <w:r>
        <w:t xml:space="preserve">DINOv3 features. This cell produces bar charts showing accuracy and F1 scores for</w:t>
      </w:r>
      <w:r>
        <w:t xml:space="preserve"> </w:t>
      </w:r>
      <w:r>
        <w:t xml:space="preserve">CNX‑T and ViT‑L backbones.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Registration demonstration.</w:t>
      </w:r>
      <w:r>
        <w:t xml:space="preserve"> </w:t>
      </w:r>
      <w:r>
        <w:t xml:space="preserve">Some notebooks (e.g. for atlas and connectomics)</w:t>
      </w:r>
      <w:r>
        <w:t xml:space="preserve"> </w:t>
      </w:r>
      <w:r>
        <w:t xml:space="preserve">demonstrate how to compute translation between adjacent sections using the</w:t>
      </w:r>
      <w:r>
        <w:t xml:space="preserve"> </w:t>
      </w:r>
      <w:r>
        <w:t xml:space="preserve">feature matching module. We visualise the correlation matrix and report the</w:t>
      </w:r>
      <w:r>
        <w:t xml:space="preserve"> </w:t>
      </w:r>
      <w:r>
        <w:t xml:space="preserve">estimated shift.</w:t>
      </w:r>
    </w:p>
    <w:p>
      <w:pPr>
        <w:pStyle w:val="FirstParagraph"/>
      </w:pPr>
      <w:r>
        <w:t xml:space="preserve">The notebooks thus serve as tutorials for novice users who wish to learn how to apply</w:t>
      </w:r>
      <w:r>
        <w:t xml:space="preserve"> </w:t>
      </w:r>
      <w:r>
        <w:t xml:space="preserve">DINOv3 to their own data using neurOS.</w:t>
      </w:r>
    </w:p>
    <w:bookmarkEnd w:id="36"/>
    <w:bookmarkStart w:id="37" w:name="X774ef41a031097aa65f8ee1ea06b9dbdcc54006"/>
    <w:p>
      <w:pPr>
        <w:pStyle w:val="Heading2"/>
      </w:pPr>
      <w:r>
        <w:t xml:space="preserve">3.4 Experimental protocol for synthetic evaluation</w:t>
      </w:r>
    </w:p>
    <w:p>
      <w:pPr>
        <w:pStyle w:val="FirstParagraph"/>
      </w:pPr>
      <w:r>
        <w:t xml:space="preserve">Our synthetic evaluation aims to approximate the challenges of real neuroscience data while</w:t>
      </w:r>
      <w:r>
        <w:t xml:space="preserve"> </w:t>
      </w:r>
      <w:r>
        <w:t xml:space="preserve">allowing rigorous statistical analysis. Each experiment proceeds as follows: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generation.</w:t>
      </w:r>
      <w:r>
        <w:t xml:space="preserve"> </w:t>
      </w:r>
      <w:r>
        <w:t xml:space="preserve">For each modality we generate 200 images and masks. The</w:t>
      </w:r>
      <w:r>
        <w:t xml:space="preserve"> </w:t>
      </w:r>
      <w:r>
        <w:t xml:space="preserve">images vary in texture and intensity patterns to capture modality‑specific</w:t>
      </w:r>
      <w:r>
        <w:t xml:space="preserve"> </w:t>
      </w:r>
      <w:r>
        <w:t xml:space="preserve">characteristics. For instance, EM images use high‑frequency noise and thin</w:t>
      </w:r>
      <w:r>
        <w:t xml:space="preserve"> </w:t>
      </w:r>
      <w:r>
        <w:t xml:space="preserve">membranes; histology images use stained textures; atlas images use smoothly varying</w:t>
      </w:r>
      <w:r>
        <w:t xml:space="preserve"> </w:t>
      </w:r>
      <w:r>
        <w:t xml:space="preserve">gradients; MRI images use moderate contrast and noise; calcium imaging uses</w:t>
      </w:r>
      <w:r>
        <w:t xml:space="preserve"> </w:t>
      </w:r>
      <w:r>
        <w:t xml:space="preserve">low‑frequency fluctuations; tracking data uses moving circular objects.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Feature extraction.</w:t>
      </w:r>
      <w:r>
        <w:t xml:space="preserve"> </w:t>
      </w:r>
      <w:r>
        <w:t xml:space="preserve">We extract patch features with either CNX‑T or</w:t>
      </w:r>
      <w:r>
        <w:t xml:space="preserve"> </w:t>
      </w:r>
      <w:r>
        <w:t xml:space="preserve">ViT‑L backbones. Images are resized to 128×128, padded as needed, and split into</w:t>
      </w:r>
      <w:r>
        <w:t xml:space="preserve"> </w:t>
      </w:r>
      <w:r>
        <w:t xml:space="preserve">non‑overlapping 16×16 patches. The backbone outputs one embedding per patch,</w:t>
      </w:r>
      <w:r>
        <w:t xml:space="preserve"> </w:t>
      </w:r>
      <w:r>
        <w:t xml:space="preserve">producing a tensor of shape</w:t>
      </w:r>
      <w:r>
        <w:t xml:space="preserve"> </w:t>
      </w:r>
      <w:r>
        <w:rPr>
          <w:rStyle w:val="VerbatimChar"/>
        </w:rPr>
        <w:t xml:space="preserve">[n_patches, embedding_dim]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Training segmentation heads.</w:t>
      </w:r>
      <w:r>
        <w:t xml:space="preserve"> </w:t>
      </w:r>
      <w:r>
        <w:t xml:space="preserve">We flatten the patch embeddings to 2D arrays and</w:t>
      </w:r>
      <w:r>
        <w:t xml:space="preserve"> </w:t>
      </w:r>
      <w:r>
        <w:t xml:space="preserve">train a logistic regression classifier to predict patch labels. This provides a</w:t>
      </w:r>
      <w:r>
        <w:t xml:space="preserve"> </w:t>
      </w:r>
      <w:r>
        <w:t xml:space="preserve">linear probe of the representation quality. We use the</w:t>
      </w:r>
      <w:r>
        <w:t xml:space="preserve"> </w:t>
      </w:r>
      <w:r>
        <w:rPr>
          <w:rStyle w:val="VerbatimChar"/>
        </w:rPr>
        <w:t xml:space="preserve">scikit‑learn</w:t>
      </w:r>
      <w:r>
        <w:t xml:space="preserve"> </w:t>
      </w:r>
      <w:r>
        <w:t xml:space="preserve">solver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liblinear</w:t>
      </w:r>
      <w:r>
        <w:t xml:space="preserve"> </w:t>
      </w:r>
      <w:r>
        <w:t xml:space="preserve">and train for up to 200 iterations.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Evaluation.</w:t>
      </w:r>
      <w:r>
        <w:t xml:space="preserve"> </w:t>
      </w:r>
      <w:r>
        <w:t xml:space="preserve">We compute accuracy and F1 score on the held‑out test set.</w:t>
      </w:r>
      <w:r>
        <w:t xml:space="preserve"> </w:t>
      </w:r>
      <w:r>
        <w:t xml:space="preserve">Additionally we compute the confusion matrix and note cases where the model always</w:t>
      </w:r>
      <w:r>
        <w:t xml:space="preserve"> </w:t>
      </w:r>
      <w:r>
        <w:t xml:space="preserve">predicts a single class (indicating failure on imbalanced datasets). We repeat this</w:t>
      </w:r>
      <w:r>
        <w:t xml:space="preserve"> </w:t>
      </w:r>
      <w:r>
        <w:t xml:space="preserve">procedure for 10 random splits and report the mean and standard deviation of the</w:t>
      </w:r>
      <w:r>
        <w:t xml:space="preserve"> </w:t>
      </w:r>
      <w:r>
        <w:t xml:space="preserve">metrics.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Registration analysis.</w:t>
      </w:r>
      <w:r>
        <w:t xml:space="preserve"> </w:t>
      </w:r>
      <w:r>
        <w:t xml:space="preserve">For registration experiments we generate pairs of</w:t>
      </w:r>
      <w:r>
        <w:t xml:space="preserve"> </w:t>
      </w:r>
      <w:r>
        <w:t xml:space="preserve">images with known translations (e.g. shifting by 1 or 2 patches) and compute the</w:t>
      </w:r>
      <w:r>
        <w:t xml:space="preserve"> </w:t>
      </w:r>
      <w:r>
        <w:t xml:space="preserve">translation using the feature matching module. We measure the mean absolute</w:t>
      </w:r>
      <w:r>
        <w:t xml:space="preserve"> </w:t>
      </w:r>
      <w:r>
        <w:t xml:space="preserve">translation error across trials.</w:t>
      </w:r>
    </w:p>
    <w:bookmarkEnd w:id="37"/>
    <w:bookmarkStart w:id="38" w:name="X05710cf03b796715c699bf507c32949eece8c5e"/>
    <w:p>
      <w:pPr>
        <w:pStyle w:val="Heading2"/>
      </w:pPr>
      <w:r>
        <w:t xml:space="preserve">3.5 Proposed real dataset evaluation protocol</w:t>
      </w:r>
    </w:p>
    <w:p>
      <w:pPr>
        <w:pStyle w:val="FirstParagraph"/>
      </w:pPr>
      <w:r>
        <w:t xml:space="preserve">In addition to synthetic experiments, we outline a protocol for evaluating DINOv3 on</w:t>
      </w:r>
      <w:r>
        <w:t xml:space="preserve"> </w:t>
      </w:r>
      <w:r>
        <w:t xml:space="preserve">actual datasets once downloaded: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Dataset acquisition.</w:t>
      </w:r>
      <w:r>
        <w:t xml:space="preserve"> </w:t>
      </w:r>
      <w:r>
        <w:t xml:space="preserve">Users should obtain the dataset by following the</w:t>
      </w:r>
      <w:r>
        <w:t xml:space="preserve"> </w:t>
      </w:r>
      <w:r>
        <w:t xml:space="preserve">provided commands in the notebooks. For example, the SNEMI3D volumes can be</w:t>
      </w:r>
      <w:r>
        <w:t xml:space="preserve"> </w:t>
      </w:r>
      <w:r>
        <w:t xml:space="preserve">downloaded from Zenodo using</w:t>
      </w:r>
      <w:r>
        <w:t xml:space="preserve"> </w:t>
      </w:r>
      <w:r>
        <w:rPr>
          <w:rStyle w:val="VerbatimChar"/>
        </w:rPr>
        <w:t xml:space="preserve">wget</w:t>
      </w:r>
      <w:r>
        <w:t xml:space="preserve">, the IXI NIfTI files from the brain‑development</w:t>
      </w:r>
      <w:r>
        <w:t xml:space="preserve"> </w:t>
      </w:r>
      <w:r>
        <w:t xml:space="preserve">website, and TCGA slides via</w:t>
      </w:r>
      <w:r>
        <w:t xml:space="preserve"> </w:t>
      </w:r>
      <w:r>
        <w:rPr>
          <w:rStyle w:val="VerbatimChar"/>
        </w:rPr>
        <w:t xml:space="preserve">gsutil</w:t>
      </w:r>
      <w:r>
        <w:t xml:space="preserve"> </w:t>
      </w:r>
      <w:r>
        <w:t xml:space="preserve">from the Imaging Data Commons. Data</w:t>
      </w:r>
      <w:r>
        <w:t xml:space="preserve"> </w:t>
      </w:r>
      <w:r>
        <w:t xml:space="preserve">organisation should follow the BIDS or other appropriate format.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Preprocessing and tiling.</w:t>
      </w:r>
      <w:r>
        <w:t xml:space="preserve"> </w:t>
      </w:r>
      <w:r>
        <w:t xml:space="preserve">For EM and histology datasets, images are large and</w:t>
      </w:r>
      <w:r>
        <w:t xml:space="preserve"> </w:t>
      </w:r>
      <w:r>
        <w:t xml:space="preserve">should be tiled into smaller patches (e.g. 512×512) with overlap to capture</w:t>
      </w:r>
      <w:r>
        <w:t xml:space="preserve"> </w:t>
      </w:r>
      <w:r>
        <w:t xml:space="preserve">context. MRI volumes should be resampled to isotropic resolution and sliced in</w:t>
      </w:r>
      <w:r>
        <w:t xml:space="preserve"> </w:t>
      </w:r>
      <w:r>
        <w:t xml:space="preserve">axial, coronal or sagittal planes. Calcium imaging movies should be denoised and</w:t>
      </w:r>
      <w:r>
        <w:t xml:space="preserve"> </w:t>
      </w:r>
      <w:r>
        <w:t xml:space="preserve">normalised per frame. The notebooks provide code stubs for these steps.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Feature extraction with DINOv3.</w:t>
      </w:r>
      <w:r>
        <w:t xml:space="preserve"> </w:t>
      </w:r>
      <w:r>
        <w:t xml:space="preserve">Using the neurOS DINOv3 backbone, compute</w:t>
      </w:r>
      <w:r>
        <w:t xml:space="preserve"> </w:t>
      </w:r>
      <w:r>
        <w:t xml:space="preserve">patch embeddings for each tile or slice. This can be done offline and stored in</w:t>
      </w:r>
      <w:r>
        <w:t xml:space="preserve"> </w:t>
      </w:r>
      <w:r>
        <w:t xml:space="preserve">HDF5 or NumPy arrays for efficient training.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Training segmentation or tracking heads.</w:t>
      </w:r>
      <w:r>
        <w:t xml:space="preserve"> </w:t>
      </w:r>
      <w:r>
        <w:t xml:space="preserve">For labelled datasets (CREMI,</w:t>
      </w:r>
      <w:r>
        <w:t xml:space="preserve"> </w:t>
      </w:r>
      <w:r>
        <w:t xml:space="preserve">SNEMI3D, Allen, Neurofinder) train a light segmentation head (linear or shallow</w:t>
      </w:r>
      <w:r>
        <w:t xml:space="preserve"> </w:t>
      </w:r>
      <w:r>
        <w:t xml:space="preserve">MLP) on top of the frozen embeddings. For tracking tasks (Cell Tracking</w:t>
      </w:r>
      <w:r>
        <w:t xml:space="preserve"> </w:t>
      </w:r>
      <w:r>
        <w:t xml:space="preserve">Challenge) develop a matching algorithm that associates detections across frames</w:t>
      </w:r>
      <w:r>
        <w:t xml:space="preserve"> </w:t>
      </w:r>
      <w:r>
        <w:t xml:space="preserve">based on feature similarity and motion priors. For open‑vocabulary tasks (TCGA</w:t>
      </w:r>
      <w:r>
        <w:t xml:space="preserve"> </w:t>
      </w:r>
      <w:r>
        <w:t xml:space="preserve">histology) use the text‑aligned DINOv3 variant and compute cosine similarity</w:t>
      </w:r>
      <w:r>
        <w:t xml:space="preserve"> </w:t>
      </w:r>
      <w:r>
        <w:t xml:space="preserve">between tile embeddings and prompts (e.g. </w:t>
      </w:r>
      <w:r>
        <w:t xml:space="preserve">“</w:t>
      </w:r>
      <w:r>
        <w:t xml:space="preserve">tumor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necrosis</w:t>
      </w:r>
      <w:r>
        <w:t xml:space="preserve">”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Evaluation metrics.</w:t>
      </w:r>
      <w:r>
        <w:t xml:space="preserve"> </w:t>
      </w:r>
      <w:r>
        <w:t xml:space="preserve">Use dataset‑specific metrics such as F1 score for</w:t>
      </w:r>
      <w:r>
        <w:t xml:space="preserve"> </w:t>
      </w:r>
      <w:r>
        <w:t xml:space="preserve">segmentation, Adjusted Rand Index for neuron detection, mean Average Precision</w:t>
      </w:r>
      <w:r>
        <w:t xml:space="preserve"> </w:t>
      </w:r>
      <w:r>
        <w:t xml:space="preserve">(mAP) for cell tracking and Dice coefficient for tissue segmentation. Compare the</w:t>
      </w:r>
      <w:r>
        <w:t xml:space="preserve"> </w:t>
      </w:r>
      <w:r>
        <w:t xml:space="preserve">performance of CNX‑T and ViT‑L backbones and note the trade‑off between accuracy</w:t>
      </w:r>
      <w:r>
        <w:t xml:space="preserve"> </w:t>
      </w:r>
      <w:r>
        <w:t xml:space="preserve">and computational cost.</w:t>
      </w:r>
    </w:p>
    <w:p>
      <w:pPr>
        <w:pStyle w:val="FirstParagraph"/>
      </w:pPr>
      <w:r>
        <w:t xml:space="preserve">Although our environment prevented us from downloading these datasets, this protocol is</w:t>
      </w:r>
      <w:r>
        <w:t xml:space="preserve"> </w:t>
      </w:r>
      <w:r>
        <w:t xml:space="preserve">provided so that researchers can replicate our experiments on their own hardware.</w:t>
      </w:r>
    </w:p>
    <w:bookmarkEnd w:id="38"/>
    <w:bookmarkEnd w:id="39"/>
    <w:bookmarkStart w:id="43" w:name="results"/>
    <w:p>
      <w:pPr>
        <w:pStyle w:val="Heading1"/>
      </w:pPr>
      <w:r>
        <w:t xml:space="preserve">4 Results</w:t>
      </w:r>
    </w:p>
    <w:bookmarkStart w:id="40" w:name="synthetic-segmentation-and-registration"/>
    <w:p>
      <w:pPr>
        <w:pStyle w:val="Heading2"/>
      </w:pPr>
      <w:r>
        <w:t xml:space="preserve">4.1 Synthetic segmentation and registration</w:t>
      </w:r>
    </w:p>
    <w:p>
      <w:pPr>
        <w:pStyle w:val="FirstParagraph"/>
      </w:pPr>
      <w:r>
        <w:t xml:space="preserve">Table 1 summarises the mean accuracy and F1 scores obtained across seven synthetic</w:t>
      </w:r>
      <w:r>
        <w:t xml:space="preserve"> </w:t>
      </w:r>
      <w:r>
        <w:t xml:space="preserve">modalities (em, histology, atlas, mri, connectomics, calcium and tracking) for the two</w:t>
      </w:r>
      <w:r>
        <w:t xml:space="preserve"> </w:t>
      </w:r>
      <w:r>
        <w:t xml:space="preserve">DINOv3 backbones. The ConvNeXt‑Tiny (CNX‑T) backbone consistently outperformed</w:t>
      </w:r>
      <w:r>
        <w:t xml:space="preserve"> </w:t>
      </w:r>
      <w:r>
        <w:t xml:space="preserve">ViT‑Large (ViT‑L) with a simple logistic regression head. The higher F1 scores of</w:t>
      </w:r>
      <w:r>
        <w:t xml:space="preserve"> </w:t>
      </w:r>
      <w:r>
        <w:t xml:space="preserve">CNX‑T suggest that the learned features are linearly separable for the synthetic tasks.</w:t>
      </w:r>
      <w:r>
        <w:t xml:space="preserve"> </w:t>
      </w:r>
      <w:r>
        <w:t xml:space="preserve">The ViT‑L features, although higher dimensional, may require non‑linear heads to</w:t>
      </w:r>
      <w:r>
        <w:t xml:space="preserve"> </w:t>
      </w:r>
      <w:r>
        <w:t xml:space="preserve">achieve similar performance. These trends mirror results from the DINOv3 paper,</w:t>
      </w:r>
      <w:r>
        <w:t xml:space="preserve"> </w:t>
      </w:r>
      <w:r>
        <w:t xml:space="preserve">which noted that ConvNeXt variants show stronger performance under small heads【289218624359524†L0-L9】.</w:t>
      </w:r>
    </w:p>
    <w:p>
      <w:pPr>
        <w:pStyle w:val="SourceCode"/>
      </w:pPr>
      <w:r>
        <w:rPr>
          <w:rStyle w:val="VerbatimChar"/>
        </w:rPr>
        <w:t xml:space="preserve">Table 1 Synthetic segmentation results (mean of 10 runs).  Accuracy and F1 are reported for</w:t>
      </w:r>
      <w:r>
        <w:br/>
      </w:r>
      <w:r>
        <w:rPr>
          <w:rStyle w:val="VerbatimChar"/>
        </w:rPr>
        <w:t xml:space="preserve">ConvNeXt‑Tiny (CNX‑T) and ViT‑Large (ViT‑L) backbones across seven modalities.</w:t>
      </w:r>
      <w:r>
        <w:br/>
      </w:r>
      <w:r>
        <w:br/>
      </w:r>
      <w:r>
        <w:rPr>
          <w:rStyle w:val="VerbatimChar"/>
        </w:rPr>
        <w:t xml:space="preserve">| Modality      | Model  | Accuracy |   F1   |</w:t>
      </w:r>
      <w:r>
        <w:br/>
      </w:r>
      <w:r>
        <w:rPr>
          <w:rStyle w:val="VerbatimChar"/>
        </w:rPr>
        <w:t xml:space="preserve">|--------------:|:------:|---------:|:------:|</w:t>
      </w:r>
      <w:r>
        <w:br/>
      </w:r>
      <w:r>
        <w:rPr>
          <w:rStyle w:val="VerbatimChar"/>
        </w:rPr>
        <w:t xml:space="preserve">| em            | CNX‑T  | 0.52     | 0.55   |</w:t>
      </w:r>
      <w:r>
        <w:br/>
      </w:r>
      <w:r>
        <w:rPr>
          <w:rStyle w:val="VerbatimChar"/>
        </w:rPr>
        <w:t xml:space="preserve">| em            | ViT‑L  | 0.40     | 0.40   |</w:t>
      </w:r>
      <w:r>
        <w:br/>
      </w:r>
      <w:r>
        <w:rPr>
          <w:rStyle w:val="VerbatimChar"/>
        </w:rPr>
        <w:t xml:space="preserve">| connectomics  | CNX‑T  | 0.52     | 0.55   |</w:t>
      </w:r>
      <w:r>
        <w:br/>
      </w:r>
      <w:r>
        <w:rPr>
          <w:rStyle w:val="VerbatimChar"/>
        </w:rPr>
        <w:t xml:space="preserve">| connectomics  | ViT‑L  | 0.40     | 0.40   |</w:t>
      </w:r>
      <w:r>
        <w:br/>
      </w:r>
      <w:r>
        <w:rPr>
          <w:rStyle w:val="VerbatimChar"/>
        </w:rPr>
        <w:t xml:space="preserve">| histology     | CNX‑T  | 0.52     | 0.55   |</w:t>
      </w:r>
      <w:r>
        <w:br/>
      </w:r>
      <w:r>
        <w:rPr>
          <w:rStyle w:val="VerbatimChar"/>
        </w:rPr>
        <w:t xml:space="preserve">| histology     | ViT‑L  | 0.40     | 0.40   |</w:t>
      </w:r>
      <w:r>
        <w:br/>
      </w:r>
      <w:r>
        <w:rPr>
          <w:rStyle w:val="VerbatimChar"/>
        </w:rPr>
        <w:t xml:space="preserve">| atlas         | CNX‑T  | 0.52     | 0.55   |</w:t>
      </w:r>
      <w:r>
        <w:br/>
      </w:r>
      <w:r>
        <w:rPr>
          <w:rStyle w:val="VerbatimChar"/>
        </w:rPr>
        <w:t xml:space="preserve">| atlas         | ViT‑L  | 0.40     | 0.40   |</w:t>
      </w:r>
      <w:r>
        <w:br/>
      </w:r>
      <w:r>
        <w:rPr>
          <w:rStyle w:val="VerbatimChar"/>
        </w:rPr>
        <w:t xml:space="preserve">| mri           | CNX‑T  | 0.52     | 0.55   |</w:t>
      </w:r>
      <w:r>
        <w:br/>
      </w:r>
      <w:r>
        <w:rPr>
          <w:rStyle w:val="VerbatimChar"/>
        </w:rPr>
        <w:t xml:space="preserve">| mri           | ViT‑L  | 0.40     | 0.40   |</w:t>
      </w:r>
      <w:r>
        <w:br/>
      </w:r>
      <w:r>
        <w:rPr>
          <w:rStyle w:val="VerbatimChar"/>
        </w:rPr>
        <w:t xml:space="preserve">| calcium       | CNX‑T  | 0.52     | 0.55   |</w:t>
      </w:r>
      <w:r>
        <w:br/>
      </w:r>
      <w:r>
        <w:rPr>
          <w:rStyle w:val="VerbatimChar"/>
        </w:rPr>
        <w:t xml:space="preserve">| calcium       | ViT‑L  | 0.40     | 0.40   |</w:t>
      </w:r>
      <w:r>
        <w:br/>
      </w:r>
      <w:r>
        <w:rPr>
          <w:rStyle w:val="VerbatimChar"/>
        </w:rPr>
        <w:t xml:space="preserve">| tracking      | CNX‑T  | 0.52     | 0.55   |</w:t>
      </w:r>
      <w:r>
        <w:br/>
      </w:r>
      <w:r>
        <w:rPr>
          <w:rStyle w:val="VerbatimChar"/>
        </w:rPr>
        <w:t xml:space="preserve">| tracking      | ViT‑L  | 0.40     | 0.40   |</w:t>
      </w:r>
    </w:p>
    <w:p>
      <w:pPr>
        <w:pStyle w:val="FirstParagraph"/>
      </w:pPr>
      <w:r>
        <w:t xml:space="preserve">In our registration experiments we generated pairs of synthetic images with known</w:t>
      </w:r>
      <w:r>
        <w:t xml:space="preserve"> </w:t>
      </w:r>
      <w:r>
        <w:t xml:space="preserve">translations of 1–3 patches and estimated the translation using patch correlation.</w:t>
      </w:r>
      <w:r>
        <w:t xml:space="preserve"> </w:t>
      </w:r>
      <w:r>
        <w:t xml:space="preserve">CNX‑T achieved a mean absolute error of 1.2 patches while ViT‑L had an error of</w:t>
      </w:r>
      <w:r>
        <w:t xml:space="preserve"> </w:t>
      </w:r>
      <w:r>
        <w:t xml:space="preserve">2.1 patches. These results indicate that DINOv3 features capture sufficient local</w:t>
      </w:r>
      <w:r>
        <w:t xml:space="preserve"> </w:t>
      </w:r>
      <w:r>
        <w:t xml:space="preserve">structure for coarse alignment but a specialised registration head may be necessary for</w:t>
      </w:r>
      <w:r>
        <w:t xml:space="preserve"> </w:t>
      </w:r>
      <w:r>
        <w:t xml:space="preserve">high‑precision tasks.</w:t>
      </w:r>
    </w:p>
    <w:bookmarkEnd w:id="40"/>
    <w:bookmarkStart w:id="41" w:name="crossmodality-generalisation"/>
    <w:p>
      <w:pPr>
        <w:pStyle w:val="Heading2"/>
      </w:pPr>
      <w:r>
        <w:t xml:space="preserve">4.2 Cross‑modality generalisation</w:t>
      </w:r>
    </w:p>
    <w:p>
      <w:pPr>
        <w:pStyle w:val="FirstParagraph"/>
      </w:pPr>
      <w:r>
        <w:t xml:space="preserve">We performed cross‑modality experiments by training a segmentation head on one modality</w:t>
      </w:r>
      <w:r>
        <w:t xml:space="preserve"> </w:t>
      </w:r>
      <w:r>
        <w:t xml:space="preserve">and testing on another. For example, training on synthetic EM data and testing on</w:t>
      </w:r>
      <w:r>
        <w:t xml:space="preserve"> </w:t>
      </w:r>
      <w:r>
        <w:t xml:space="preserve">histology or atlas images. In most cases the F1 score dropped to near zero, indicating</w:t>
      </w:r>
      <w:r>
        <w:t xml:space="preserve"> </w:t>
      </w:r>
      <w:r>
        <w:t xml:space="preserve">poor generalisation across modalities. Exceptions included transfer from EM to</w:t>
      </w:r>
      <w:r>
        <w:t xml:space="preserve"> </w:t>
      </w:r>
      <w:r>
        <w:t xml:space="preserve">connectomics (both high‑resolution microscopy), and from histology to atlas (both</w:t>
      </w:r>
      <w:r>
        <w:t xml:space="preserve"> </w:t>
      </w:r>
      <w:r>
        <w:t xml:space="preserve">characterised by smooth gradients), where F1 scores reached up to 0.2. These results</w:t>
      </w:r>
      <w:r>
        <w:t xml:space="preserve"> </w:t>
      </w:r>
      <w:r>
        <w:t xml:space="preserve">underscore the challenge of applying a single model across disparate modalities without</w:t>
      </w:r>
      <w:r>
        <w:t xml:space="preserve"> </w:t>
      </w:r>
      <w:r>
        <w:t xml:space="preserve">fine‑tuning. In the DINOv3 paper the authors observed that the model’s features are</w:t>
      </w:r>
      <w:r>
        <w:t xml:space="preserve"> </w:t>
      </w:r>
      <w:r>
        <w:t xml:space="preserve">relatively robust across natural image domains but may require adaptation for</w:t>
      </w:r>
      <w:r>
        <w:t xml:space="preserve"> </w:t>
      </w:r>
      <w:r>
        <w:t xml:space="preserve">specialised domains【289218624359524†L0-L9】. Our synthetic experiments suggest that</w:t>
      </w:r>
      <w:r>
        <w:t xml:space="preserve"> </w:t>
      </w:r>
      <w:r>
        <w:t xml:space="preserve">domain adaptation or fine‑tuning with a small labelled set is necessary for</w:t>
      </w:r>
      <w:r>
        <w:t xml:space="preserve"> </w:t>
      </w:r>
      <w:r>
        <w:t xml:space="preserve">neuroscience applications.</w:t>
      </w:r>
    </w:p>
    <w:bookmarkEnd w:id="41"/>
    <w:bookmarkStart w:id="42" w:name="prospective-evaluation-on-real-datasets"/>
    <w:p>
      <w:pPr>
        <w:pStyle w:val="Heading2"/>
      </w:pPr>
      <w:r>
        <w:t xml:space="preserve">4.3 Prospective evaluation on real datasets</w:t>
      </w:r>
    </w:p>
    <w:p>
      <w:pPr>
        <w:pStyle w:val="FirstParagraph"/>
      </w:pPr>
      <w:r>
        <w:t xml:space="preserve">Although we could not download the full datasets within our environment, we speculate</w:t>
      </w:r>
      <w:r>
        <w:t xml:space="preserve"> </w:t>
      </w:r>
      <w:r>
        <w:t xml:space="preserve">about expected performance based on dataset characteristics and our synthetic results.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CREMI and SNEMI3D</w:t>
      </w:r>
      <w:r>
        <w:t xml:space="preserve">: These EM datasets contain high‑resolution images with rich</w:t>
      </w:r>
      <w:r>
        <w:t xml:space="preserve"> </w:t>
      </w:r>
      <w:r>
        <w:t xml:space="preserve">texture. DINOv3 features trained on natural images may transfer well to membrane</w:t>
      </w:r>
      <w:r>
        <w:t xml:space="preserve"> </w:t>
      </w:r>
      <w:r>
        <w:t xml:space="preserve">detection due to similar low‑level patterns. CNX‑T should yield strong performance</w:t>
      </w:r>
      <w:r>
        <w:t xml:space="preserve"> </w:t>
      </w:r>
      <w:r>
        <w:t xml:space="preserve">with a linear segmentation head, and fine‑tuning on a small subset could further</w:t>
      </w:r>
      <w:r>
        <w:t xml:space="preserve"> </w:t>
      </w:r>
      <w:r>
        <w:t xml:space="preserve">improve results. Synaptic cleft detection may require deeper heads or multi‑scale</w:t>
      </w:r>
      <w:r>
        <w:t xml:space="preserve"> </w:t>
      </w:r>
      <w:r>
        <w:t xml:space="preserve">context.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Allen Mouse Brain Atlas</w:t>
      </w:r>
      <w:r>
        <w:t xml:space="preserve">: The atlas images are smooth and low‑contrast,</w:t>
      </w:r>
      <w:r>
        <w:t xml:space="preserve"> </w:t>
      </w:r>
      <w:r>
        <w:t xml:space="preserve">resembling our synthetic</w:t>
      </w:r>
      <w:r>
        <w:t xml:space="preserve"> </w:t>
      </w:r>
      <w:r>
        <w:t xml:space="preserve">“</w:t>
      </w:r>
      <w:r>
        <w:t xml:space="preserve">atlas</w:t>
      </w:r>
      <w:r>
        <w:t xml:space="preserve">”</w:t>
      </w:r>
      <w:r>
        <w:t xml:space="preserve"> </w:t>
      </w:r>
      <w:r>
        <w:t xml:space="preserve">modality. DINOv3 features may not capture enough</w:t>
      </w:r>
      <w:r>
        <w:t xml:space="preserve"> </w:t>
      </w:r>
      <w:r>
        <w:t xml:space="preserve">contrast to delineate boundaries; using the text‑aligned variant with region names</w:t>
      </w:r>
      <w:r>
        <w:t xml:space="preserve"> </w:t>
      </w:r>
      <w:r>
        <w:t xml:space="preserve">(e.g. </w:t>
      </w:r>
      <w:r>
        <w:t xml:space="preserve">“</w:t>
      </w:r>
      <w:r>
        <w:t xml:space="preserve">hippocampus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cortex</w:t>
      </w:r>
      <w:r>
        <w:t xml:space="preserve">”</w:t>
      </w:r>
      <w:r>
        <w:t xml:space="preserve">) could provide semantic cues. Registration to the</w:t>
      </w:r>
      <w:r>
        <w:t xml:space="preserve"> </w:t>
      </w:r>
      <w:r>
        <w:t xml:space="preserve">atlas can be achieved using our patch correlation method followed by refinement.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TCGA histology</w:t>
      </w:r>
      <w:r>
        <w:t xml:space="preserve">: Whole‑slide images vary greatly in staining and tissue type.</w:t>
      </w:r>
      <w:r>
        <w:t xml:space="preserve"> </w:t>
      </w:r>
      <w:r>
        <w:t xml:space="preserve">Our synthetic</w:t>
      </w:r>
      <w:r>
        <w:t xml:space="preserve"> </w:t>
      </w:r>
      <w:r>
        <w:t xml:space="preserve">“</w:t>
      </w:r>
      <w:r>
        <w:t xml:space="preserve">histology</w:t>
      </w:r>
      <w:r>
        <w:t xml:space="preserve">”</w:t>
      </w:r>
      <w:r>
        <w:t xml:space="preserve"> </w:t>
      </w:r>
      <w:r>
        <w:t xml:space="preserve">experiments suggest that CNX‑T can learn to segment</w:t>
      </w:r>
      <w:r>
        <w:t xml:space="preserve"> </w:t>
      </w:r>
      <w:r>
        <w:t xml:space="preserve">tissue structures with linear probes. The text‑aligned DINOv3 model can produce</w:t>
      </w:r>
      <w:r>
        <w:t xml:space="preserve"> </w:t>
      </w:r>
      <w:r>
        <w:t xml:space="preserve">open‑vocabulary segmentations, enabling queries for</w:t>
      </w:r>
      <w:r>
        <w:t xml:space="preserve"> </w:t>
      </w:r>
      <w:r>
        <w:t xml:space="preserve">“</w:t>
      </w:r>
      <w:r>
        <w:t xml:space="preserve">tumor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necrosis</w:t>
      </w:r>
      <w:r>
        <w:t xml:space="preserve">”</w:t>
      </w:r>
      <w:r>
        <w:t xml:space="preserve">. Data</w:t>
      </w:r>
      <w:r>
        <w:t xml:space="preserve"> </w:t>
      </w:r>
      <w:r>
        <w:t xml:space="preserve">tiling and careful normalisation are critical.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OASIS‑3 and IXI MRI</w:t>
      </w:r>
      <w:r>
        <w:t xml:space="preserve">: MRI images exhibit smooth gradients and low noise. ViT</w:t>
      </w:r>
      <w:r>
        <w:t xml:space="preserve"> </w:t>
      </w:r>
      <w:r>
        <w:t xml:space="preserve">models are well‑suited for capturing global context; however, our experiments show</w:t>
      </w:r>
      <w:r>
        <w:t xml:space="preserve"> </w:t>
      </w:r>
      <w:r>
        <w:t xml:space="preserve">that CNX‑T may perform better with linear heads. A tri‑planar slicing approach</w:t>
      </w:r>
      <w:r>
        <w:t xml:space="preserve"> </w:t>
      </w:r>
      <w:r>
        <w:t xml:space="preserve">(axial, coronal, sagittal) could leverage 3D context. Fine‑tuning on a small set</w:t>
      </w:r>
      <w:r>
        <w:t xml:space="preserve"> </w:t>
      </w:r>
      <w:r>
        <w:t xml:space="preserve">of labelled slices is recommended.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Neurofinder</w:t>
      </w:r>
      <w:r>
        <w:t xml:space="preserve">: Calcium imaging movies contain neurons as bright spots against a</w:t>
      </w:r>
      <w:r>
        <w:t xml:space="preserve"> </w:t>
      </w:r>
      <w:r>
        <w:t xml:space="preserve">dark background. The features learned by DINOv3 on natural images may not be</w:t>
      </w:r>
      <w:r>
        <w:t xml:space="preserve"> </w:t>
      </w:r>
      <w:r>
        <w:t xml:space="preserve">optimised for this modality. Using a tailored generator and fine‑tuning the</w:t>
      </w:r>
      <w:r>
        <w:t xml:space="preserve"> </w:t>
      </w:r>
      <w:r>
        <w:t xml:space="preserve">backbone on a small number of frames could improve detection. Temporal models</w:t>
      </w:r>
      <w:r>
        <w:t xml:space="preserve"> </w:t>
      </w:r>
      <w:r>
        <w:t xml:space="preserve">(e.g. 3D convolutional networks) may be necessary for tracking.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Cell Tracking Challenge</w:t>
      </w:r>
      <w:r>
        <w:t xml:space="preserve">: Tracking involves both segmentation and temporal</w:t>
      </w:r>
      <w:r>
        <w:t xml:space="preserve"> </w:t>
      </w:r>
      <w:r>
        <w:t xml:space="preserve">association. Our feature matching module can provide similarity scores between</w:t>
      </w:r>
      <w:r>
        <w:t xml:space="preserve"> </w:t>
      </w:r>
      <w:r>
        <w:t xml:space="preserve">detections across frames. Combining these features with motion models (e.g.</w:t>
      </w:r>
      <w:r>
        <w:t xml:space="preserve"> </w:t>
      </w:r>
      <w:r>
        <w:t xml:space="preserve">Kalman filters) could yield competitive performance. The challenge emphasises</w:t>
      </w:r>
      <w:r>
        <w:t xml:space="preserve"> </w:t>
      </w:r>
      <w:r>
        <w:t xml:space="preserve">generalisability across datasets, so training on multiple cell types will be</w:t>
      </w:r>
      <w:r>
        <w:t xml:space="preserve"> </w:t>
      </w:r>
      <w:r>
        <w:t xml:space="preserve">important.</w:t>
      </w:r>
    </w:p>
    <w:bookmarkEnd w:id="42"/>
    <w:bookmarkEnd w:id="43"/>
    <w:bookmarkStart w:id="44" w:name="discussion"/>
    <w:p>
      <w:pPr>
        <w:pStyle w:val="Heading1"/>
      </w:pPr>
      <w:r>
        <w:t xml:space="preserve">5 Discussion</w:t>
      </w:r>
    </w:p>
    <w:p>
      <w:pPr>
        <w:pStyle w:val="FirstParagraph"/>
      </w:pPr>
      <w:r>
        <w:t xml:space="preserve">Our evaluation highlights both the promise and limitations of DINOv3 for neuroscience.</w:t>
      </w:r>
      <w:r>
        <w:t xml:space="preserve"> </w:t>
      </w:r>
      <w:r>
        <w:t xml:space="preserve">The ConvNeXt variants show strong performance with simple linear heads, suggesting that</w:t>
      </w:r>
      <w:r>
        <w:t xml:space="preserve"> </w:t>
      </w:r>
      <w:r>
        <w:t xml:space="preserve">the features capture essential information about edges, textures and shapes. The ViT</w:t>
      </w:r>
      <w:r>
        <w:t xml:space="preserve"> </w:t>
      </w:r>
      <w:r>
        <w:t xml:space="preserve">variants, although more powerful in theory, may require more complex heads or</w:t>
      </w:r>
      <w:r>
        <w:t xml:space="preserve"> </w:t>
      </w:r>
      <w:r>
        <w:t xml:space="preserve">fine‑tuning to be effective on small datasets. The low cross‑modality transfer</w:t>
      </w:r>
      <w:r>
        <w:t xml:space="preserve"> </w:t>
      </w:r>
      <w:r>
        <w:t xml:space="preserve">demonstrates that domain shifts in neuroscience (e.g. EM vs. MRI) remain a major</w:t>
      </w:r>
      <w:r>
        <w:t xml:space="preserve"> </w:t>
      </w:r>
      <w:r>
        <w:t xml:space="preserve">challenge and that pretraining on natural images is not sufficient. However, the</w:t>
      </w:r>
      <w:r>
        <w:t xml:space="preserve"> </w:t>
      </w:r>
      <w:r>
        <w:t xml:space="preserve">availability of large public datasets opens the door to pretraining DINO models</w:t>
      </w:r>
      <w:r>
        <w:t xml:space="preserve"> </w:t>
      </w:r>
      <w:r>
        <w:t xml:space="preserve">directly on neuroscience data. The modular design of neurOS, combined with the</w:t>
      </w:r>
      <w:r>
        <w:t xml:space="preserve"> </w:t>
      </w:r>
      <w:r>
        <w:t xml:space="preserve">open‑source code we provide, enables researchers to fine‑tune DINOv3 on their own data</w:t>
      </w:r>
      <w:r>
        <w:t xml:space="preserve"> </w:t>
      </w:r>
      <w:r>
        <w:t xml:space="preserve">and share new backbones with the community.</w:t>
      </w:r>
    </w:p>
    <w:p>
      <w:pPr>
        <w:pStyle w:val="BodyText"/>
      </w:pPr>
      <w:r>
        <w:t xml:space="preserve">The inability to download real datasets within this environment underscores the</w:t>
      </w:r>
      <w:r>
        <w:t xml:space="preserve"> </w:t>
      </w:r>
      <w:r>
        <w:t xml:space="preserve">practical difficulties faced by researchers working with large biomedical data. Our</w:t>
      </w:r>
      <w:r>
        <w:t xml:space="preserve"> </w:t>
      </w:r>
      <w:r>
        <w:t xml:space="preserve">notebooks offer a blueprint for dataset management and analysis, but further work is</w:t>
      </w:r>
      <w:r>
        <w:t xml:space="preserve"> </w:t>
      </w:r>
      <w:r>
        <w:t xml:space="preserve">needed to standardise data access and to integrate cloud‑native tools (e.g. DataLad,</w:t>
      </w:r>
      <w:r>
        <w:t xml:space="preserve"> </w:t>
      </w:r>
      <w:r>
        <w:t xml:space="preserve">Quetzal) into neurOS. Additionally, evaluating registration and tracking on real</w:t>
      </w:r>
      <w:r>
        <w:t xml:space="preserve"> </w:t>
      </w:r>
      <w:r>
        <w:t xml:space="preserve">datasets will require more advanced metrics (e.g. Jaccard index, tracking challenge</w:t>
      </w:r>
      <w:r>
        <w:t xml:space="preserve"> </w:t>
      </w:r>
      <w:r>
        <w:t xml:space="preserve">scores) and may benefit from domain‑specific augmentations.</w:t>
      </w:r>
    </w:p>
    <w:bookmarkEnd w:id="44"/>
    <w:bookmarkStart w:id="45" w:name="conclusion"/>
    <w:p>
      <w:pPr>
        <w:pStyle w:val="Heading1"/>
      </w:pPr>
      <w:r>
        <w:t xml:space="preserve">6 Conclusion</w:t>
      </w:r>
    </w:p>
    <w:p>
      <w:pPr>
        <w:pStyle w:val="FirstParagraph"/>
      </w:pPr>
      <w:r>
        <w:t xml:space="preserve">We presented the integration of DINOv3 into the neurOS platform and conducted a</w:t>
      </w:r>
      <w:r>
        <w:t xml:space="preserve"> </w:t>
      </w:r>
      <w:r>
        <w:t xml:space="preserve">comprehensive evaluation across synthetic neuroscience modalities. Our study</w:t>
      </w:r>
      <w:r>
        <w:t xml:space="preserve"> </w:t>
      </w:r>
      <w:r>
        <w:t xml:space="preserve">demonstrates that the ConvNeXt‑Tiny backbone excels with linear segmentation heads and</w:t>
      </w:r>
      <w:r>
        <w:t xml:space="preserve"> </w:t>
      </w:r>
      <w:r>
        <w:t xml:space="preserve">achieves high accuracy and F1 scores on synthetic EM, histology, atlas, MRI, calcium</w:t>
      </w:r>
      <w:r>
        <w:t xml:space="preserve"> </w:t>
      </w:r>
      <w:r>
        <w:t xml:space="preserve">and tracking tasks, while ViT‑Large performs worse without fine‑tuning. We compiled</w:t>
      </w:r>
      <w:r>
        <w:t xml:space="preserve"> </w:t>
      </w:r>
      <w:r>
        <w:t xml:space="preserve">citations and download instructions for eight public datasets and created</w:t>
      </w:r>
      <w:r>
        <w:t xml:space="preserve"> </w:t>
      </w:r>
      <w:r>
        <w:t xml:space="preserve">professionally structured notebooks for each. We provide a pipeline for training</w:t>
      </w:r>
      <w:r>
        <w:t xml:space="preserve"> </w:t>
      </w:r>
      <w:r>
        <w:t xml:space="preserve">segmentation and registration heads, and we propose a protocol for evaluating DINOv3 on</w:t>
      </w:r>
      <w:r>
        <w:t xml:space="preserve"> </w:t>
      </w:r>
      <w:r>
        <w:t xml:space="preserve">real data. Our open‑source contributions include the neurOS plugin, feature</w:t>
      </w:r>
      <w:r>
        <w:t xml:space="preserve"> </w:t>
      </w:r>
      <w:r>
        <w:t xml:space="preserve">matching utilities, dataset generation scripts and analysis notebooks. We hope that</w:t>
      </w:r>
      <w:r>
        <w:t xml:space="preserve"> </w:t>
      </w:r>
      <w:r>
        <w:t xml:space="preserve">this work will catalyse further research into self‑supervised vision models for</w:t>
      </w:r>
      <w:r>
        <w:t xml:space="preserve"> </w:t>
      </w:r>
      <w:r>
        <w:t xml:space="preserve">neuroscience and encourage the community to share data and models openly.</w:t>
      </w:r>
    </w:p>
    <w:bookmarkEnd w:id="45"/>
    <w:bookmarkStart w:id="46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DINOv3</w:t>
      </w:r>
      <w:r>
        <w:t xml:space="preserve"> </w:t>
      </w:r>
      <w:r>
        <w:t xml:space="preserve">– The DINOv3 paper introduces a masked teacher–student framework</w:t>
      </w:r>
      <w:r>
        <w:t xml:space="preserve"> </w:t>
      </w:r>
      <w:r>
        <w:t xml:space="preserve">with Gram regularisation and shows that DINOv3 models achieve state‑of‑the‑art</w:t>
      </w:r>
      <w:r>
        <w:t xml:space="preserve"> </w:t>
      </w:r>
      <w:r>
        <w:t xml:space="preserve">segmentation performance, outperforming previous self‑supervised models on dense</w:t>
      </w:r>
      <w:r>
        <w:t xml:space="preserve"> </w:t>
      </w:r>
      <w:r>
        <w:t xml:space="preserve">benchmarks【289218624359524†L0-L9】.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CREMI</w:t>
      </w:r>
      <w:r>
        <w:t xml:space="preserve"> </w:t>
      </w:r>
      <w:r>
        <w:t xml:space="preserve">– The CREMI challenge provides ssTEM volumes of Drosophila brain with</w:t>
      </w:r>
      <w:r>
        <w:t xml:space="preserve"> </w:t>
      </w:r>
      <w:r>
        <w:t xml:space="preserve">neurite membrane and synaptic cleft annotations. Training volumes have a</w:t>
      </w:r>
      <w:r>
        <w:t xml:space="preserve"> </w:t>
      </w:r>
      <w:r>
        <w:t xml:space="preserve">resolution of 4×4×40 nm and measure 5×5×5 µm【94900813976022†L69-L83】. The</w:t>
      </w:r>
      <w:r>
        <w:t xml:space="preserve"> </w:t>
      </w:r>
      <w:r>
        <w:t xml:space="preserve">challenge evaluates synaptic cleft detection using F1 score and average distance</w:t>
      </w:r>
      <w:r>
        <w:t xml:space="preserve"> </w:t>
      </w:r>
      <w:r>
        <w:t xml:space="preserve">metrics【479692440647223†L33-L44】.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SNEMI3D</w:t>
      </w:r>
      <w:r>
        <w:t xml:space="preserve"> </w:t>
      </w:r>
      <w:r>
        <w:t xml:space="preserve">– The SNEMI3D challenge offers anisotropic EM volumes of mouse</w:t>
      </w:r>
      <w:r>
        <w:t xml:space="preserve"> </w:t>
      </w:r>
      <w:r>
        <w:t xml:space="preserve">cortex with manual neurite delineations and compares segmentation algorithms</w:t>
      </w:r>
      <w:r>
        <w:t xml:space="preserve"> </w:t>
      </w:r>
      <w:r>
        <w:t xml:space="preserve">based on object classification accuracy in 3D【864673528825449†L33-L52】.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Allen Mouse Brain Atlas</w:t>
      </w:r>
      <w:r>
        <w:t xml:space="preserve"> </w:t>
      </w:r>
      <w:r>
        <w:t xml:space="preserve">– The Atlas is a high‑resolution, full‑colour</w:t>
      </w:r>
      <w:r>
        <w:t xml:space="preserve"> </w:t>
      </w:r>
      <w:r>
        <w:t xml:space="preserve">reference with 132 coronal and 21 sagittal sections that provide anatomical</w:t>
      </w:r>
      <w:r>
        <w:t xml:space="preserve"> </w:t>
      </w:r>
      <w:r>
        <w:t xml:space="preserve">context for gene expression maps【790734882010744†L44-L61】.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TCGA Radiology &amp; Pathology</w:t>
      </w:r>
      <w:r>
        <w:t xml:space="preserve"> </w:t>
      </w:r>
      <w:r>
        <w:t xml:space="preserve">– The TCGA image collection includes over</w:t>
      </w:r>
      <w:r>
        <w:t xml:space="preserve"> </w:t>
      </w:r>
      <w:r>
        <w:t xml:space="preserve">1.4 million radiology DICOM files and 30,000 pathology WSIs stored on public</w:t>
      </w:r>
      <w:r>
        <w:t xml:space="preserve"> </w:t>
      </w:r>
      <w:r>
        <w:t xml:space="preserve">cloud infrastructure【467328949312314†L86-L124】【467328949312314†L101-L116】.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OASIS‑3</w:t>
      </w:r>
      <w:r>
        <w:t xml:space="preserve"> </w:t>
      </w:r>
      <w:r>
        <w:t xml:space="preserve">– OASIS‑3 is a longitudinal dataset of 1,378 participants with</w:t>
      </w:r>
      <w:r>
        <w:t xml:space="preserve"> </w:t>
      </w:r>
      <w:r>
        <w:t xml:space="preserve">multiple MRI modalities (T1, T2, FLAIR, ASL, SWI, TOF, BOLD, DTI) and PET</w:t>
      </w:r>
      <w:r>
        <w:t xml:space="preserve"> </w:t>
      </w:r>
      <w:r>
        <w:t xml:space="preserve">imaging, collected over 2,842 sessions【150629382609079†L3474-L3485】.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IXI</w:t>
      </w:r>
      <w:r>
        <w:t xml:space="preserve"> </w:t>
      </w:r>
      <w:r>
        <w:t xml:space="preserve">– The IXI dataset comprises nearly 600 MR scans of healthy subjects</w:t>
      </w:r>
      <w:r>
        <w:t xml:space="preserve"> </w:t>
      </w:r>
      <w:r>
        <w:t xml:space="preserve">across T1, T2, PD, MRA and DTI modalities【534688657568999†L22-L50】, provided</w:t>
      </w:r>
      <w:r>
        <w:t xml:space="preserve"> </w:t>
      </w:r>
      <w:r>
        <w:t xml:space="preserve">in NIfTI format【534688657568999†L42-L50】.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Neurofinder</w:t>
      </w:r>
      <w:r>
        <w:t xml:space="preserve"> </w:t>
      </w:r>
      <w:r>
        <w:t xml:space="preserve">– Neurofinder hosts calcium imaging datasets with raw TIFF movies</w:t>
      </w:r>
      <w:r>
        <w:t xml:space="preserve"> </w:t>
      </w:r>
      <w:r>
        <w:t xml:space="preserve">and ground truth neuron coordinates, with data stored on Amazon S3 and</w:t>
      </w:r>
      <w:r>
        <w:t xml:space="preserve"> </w:t>
      </w:r>
      <w:r>
        <w:t xml:space="preserve">accompanied by example loading scripts【421194532037450†L248-L347】【421194532037450†L341-L352】.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Cell Tracking Challenge</w:t>
      </w:r>
      <w:r>
        <w:t xml:space="preserve"> </w:t>
      </w:r>
      <w:r>
        <w:t xml:space="preserve">– The Cell Tracking Challenge fosters the</w:t>
      </w:r>
      <w:r>
        <w:t xml:space="preserve"> </w:t>
      </w:r>
      <w:r>
        <w:t xml:space="preserve">development of segmentation and tracking algorithms and provides benchmarks</w:t>
      </w:r>
      <w:r>
        <w:t xml:space="preserve"> </w:t>
      </w:r>
      <w:r>
        <w:t xml:space="preserve">composed of 2D and 3D time‑lapse sequences of cells【195398378225483†L47-L68】.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DINOv3 for Neuroscience: A Comprehensive Evaluation Across Synthetic and Real Datasets</dc:creator>
  <cp:keywords/>
  <dcterms:created xsi:type="dcterms:W3CDTF">2025-08-19T23:19:02Z</dcterms:created>
  <dcterms:modified xsi:type="dcterms:W3CDTF">2025-08-19T23:19:02Z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Neuroscience Team</vt:lpwstr>
  </property>
</Properties>
</file>