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Create DI (Depot) – API Requests</w:t>
      </w:r>
    </w:p>
    <w:p>
      <w:pPr>
        <w:keepNext/>
      </w:pPr>
      <w:r>
        <w:t xml:space="preserve">QS4, client 700 · </w:t>
      </w:r>
      <w:r>
        <w:rPr>
          <w:rFonts w:ascii="Consolas" w:hAnsi="Consolas" w:eastAsia="Consolas"/>
          <w:sz w:val="19"/>
        </w:rPr>
        <w:t>API_OUTBOUND_DELIVERY_SRV</w:t>
      </w:r>
      <w:r>
        <w:t xml:space="preserve"> version 2 · Trade, Non-trade and STO</w:t>
      </w:r>
    </w:p>
    <w:p>
      <w:pPr>
        <w:pStyle w:val="Heading1"/>
      </w:pPr>
      <w:r>
        <w:t>1. Request URI (same for all three)</w:t>
      </w:r>
    </w:p>
    <w:p>
      <w:pPr>
        <w:keepLines/>
        <w:spacing w:after="120"/>
        <w:shd w:val="clear" w:color="auto" w:fill="F2F2F2"/>
      </w:pPr>
      <w:r>
        <w:rPr>
          <w:rFonts w:ascii="Consolas" w:hAnsi="Consolas" w:eastAsia="Consolas"/>
          <w:sz w:val="18"/>
        </w:rPr>
        <w:t>POST /sap/opu/odata/sap/API_OUTBOUND_DELIVERY_SRV;v=2/A_OutbDeliveryHeader</w:t>
      </w:r>
    </w:p>
    <w:p>
      <w:pPr>
        <w:keepNext/>
      </w:pPr>
      <w:r>
        <w:t xml:space="preserve">Full URL (Postman): </w:t>
      </w:r>
      <w:r>
        <w:rPr>
          <w:rFonts w:ascii="Consolas" w:hAnsi="Consolas" w:eastAsia="Consolas"/>
          <w:sz w:val="19"/>
        </w:rPr>
        <w:t>https://vhresqs4ci.sap.shreecement.com:44300/sap/opu/odata/sap/API_OUTBOUND_DELIVERY_SRV;v=2/A_OutbDeliveryHeader?sap-client=700</w:t>
      </w:r>
    </w:p>
    <w:p>
      <w:pPr>
        <w:keepNext/>
      </w:pPr>
      <w:r>
        <w:rPr>
          <w:rFonts w:ascii="Consolas" w:hAnsi="Consolas" w:eastAsia="Consolas"/>
          <w:sz w:val="19"/>
        </w:rPr>
        <w:t>;v=2</w:t>
      </w:r>
      <w:r>
        <w:t xml:space="preserve"> is mandatory. Without it SAP returns 403 </w:t>
      </w:r>
      <w:r>
        <w:rPr>
          <w:rFonts w:ascii="Consolas" w:hAnsi="Consolas" w:eastAsia="Consolas"/>
          <w:sz w:val="19"/>
        </w:rPr>
        <w:t>/IWFND/MED/170</w:t>
      </w:r>
      <w:r>
        <w:t>.</w:t>
      </w:r>
    </w:p>
    <w:p>
      <w:pPr>
        <w:pStyle w:val="Heading1"/>
      </w:pPr>
      <w:r>
        <w:t>2. Headers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2551"/>
        <w:gridCol w:w="5103"/>
      </w:tblGrid>
      <w:tr>
        <w:trPr>
          <w:cantSplit/>
          <w:tblHeader w:val="true"/>
        </w:trPr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9"/>
              </w:rPr>
              <w:t>Header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19"/>
              </w:rPr>
              <w:t>Value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Content-Type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application/json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Required on the POST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Accept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application/json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JSON response instead of XML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X-CSRF-Token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Token from step 3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Required on the POST. Gateway Client adds it automatically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Authorization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Basic (SAP user / password)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Postman only; Gateway Client uses the logged-on user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Cookie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Session cookies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Postman only; keep the cookie jar on – the token is tied to the session</w:t>
            </w:r>
          </w:p>
        </w:tc>
      </w:tr>
    </w:tbl>
    <w:p>
      <w:pPr>
        <w:spacing w:after="40"/>
      </w:pPr>
    </w:p>
    <w:p>
      <w:pPr>
        <w:pStyle w:val="Heading1"/>
      </w:pPr>
      <w:r>
        <w:t>3. Fetch the CSRF token (Postman only)</w:t>
      </w:r>
    </w:p>
    <w:p>
      <w:pPr>
        <w:keepLines/>
        <w:spacing w:after="120"/>
        <w:shd w:val="clear" w:color="auto" w:fill="F2F2F2"/>
      </w:pPr>
      <w:r>
        <w:rPr>
          <w:rFonts w:ascii="Consolas" w:hAnsi="Consolas" w:eastAsia="Consolas"/>
          <w:sz w:val="18"/>
        </w:rPr>
        <w:t>GET /sap/opu/odata/sap/API_OUTBOUND_DELIVERY_SRV;v=2/?sap-client=700</w:t>
        <w:br/>
      </w:r>
      <w:r>
        <w:rPr>
          <w:rFonts w:ascii="Consolas" w:hAnsi="Consolas" w:eastAsia="Consolas"/>
          <w:sz w:val="18"/>
        </w:rPr>
        <w:t>X-CSRF-Token: Fetch</w:t>
        <w:br/>
      </w:r>
      <w:r>
        <w:rPr>
          <w:rFonts w:ascii="Consolas" w:hAnsi="Consolas" w:eastAsia="Consolas"/>
          <w:sz w:val="18"/>
        </w:rPr>
        <w:t>Accept: application/json</w:t>
      </w:r>
    </w:p>
    <w:p>
      <w:pPr>
        <w:keepNext/>
      </w:pPr>
      <w:r>
        <w:t xml:space="preserve">Copy the </w:t>
      </w:r>
      <w:r>
        <w:rPr>
          <w:rFonts w:ascii="Consolas" w:hAnsi="Consolas" w:eastAsia="Consolas"/>
          <w:sz w:val="19"/>
        </w:rPr>
        <w:t>x-csrf-token</w:t>
      </w:r>
      <w:r>
        <w:t xml:space="preserve"> value from the response headers into the POST.</w:t>
      </w:r>
    </w:p>
    <w:p>
      <w:pPr>
        <w:pStyle w:val="Heading1"/>
      </w:pPr>
      <w:r>
        <w:t>4. Payloads</w:t>
      </w:r>
    </w:p>
    <w:p>
      <w:pPr>
        <w:pStyle w:val="Heading2"/>
      </w:pPr>
      <w:r>
        <w:t>4.1 Trade – ZTRD order → ZNP DI</w:t>
      </w:r>
    </w:p>
    <w:p>
      <w:pPr>
        <w:keepNext/>
      </w:pPr>
      <w:r>
        <w:t xml:space="preserve">Order </w:t>
      </w:r>
      <w:r>
        <w:rPr>
          <w:rFonts w:ascii="Consolas" w:hAnsi="Consolas" w:eastAsia="Consolas"/>
          <w:sz w:val="19"/>
        </w:rPr>
        <w:t>5284403</w:t>
      </w:r>
      <w:r>
        <w:t xml:space="preserve"> / 10, depot 6073 (PB Phagwara TR).</w:t>
      </w:r>
    </w:p>
    <w:p>
      <w:pPr>
        <w:keepLines/>
        <w:spacing w:after="120"/>
        <w:shd w:val="clear" w:color="auto" w:fill="F2F2F2"/>
      </w:pPr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"ShippingPoint": "6073",</w:t>
        <w:br/>
      </w:r>
      <w:r>
        <w:rPr>
          <w:rFonts w:ascii="Consolas" w:hAnsi="Consolas" w:eastAsia="Consolas"/>
          <w:sz w:val="18"/>
        </w:rPr>
        <w:t xml:space="preserve">  "to_DeliveryDocumentItem": [</w:t>
        <w:br/>
      </w:r>
      <w:r>
        <w:rPr>
          <w:rFonts w:ascii="Consolas" w:hAnsi="Consolas" w:eastAsia="Consolas"/>
          <w:sz w:val="18"/>
        </w:rPr>
        <w:t xml:space="preserve">    {</w:t>
        <w:br/>
      </w:r>
      <w:r>
        <w:rPr>
          <w:rFonts w:ascii="Consolas" w:hAnsi="Consolas" w:eastAsia="Consolas"/>
          <w:sz w:val="18"/>
        </w:rPr>
        <w:t xml:space="preserve">      "ReferenceSDDocument": "5284403",</w:t>
        <w:br/>
      </w:r>
      <w:r>
        <w:rPr>
          <w:rFonts w:ascii="Consolas" w:hAnsi="Consolas" w:eastAsia="Consolas"/>
          <w:sz w:val="18"/>
        </w:rPr>
        <w:t xml:space="preserve">      "ReferenceSDDocumentItem": "000010",</w:t>
        <w:br/>
      </w:r>
      <w:r>
        <w:rPr>
          <w:rFonts w:ascii="Consolas" w:hAnsi="Consolas" w:eastAsia="Consolas"/>
          <w:sz w:val="18"/>
        </w:rPr>
        <w:t xml:space="preserve">      "ActualDeliveryQuantity": "1",</w:t>
        <w:br/>
      </w:r>
      <w:r>
        <w:rPr>
          <w:rFonts w:ascii="Consolas" w:hAnsi="Consolas" w:eastAsia="Consolas"/>
          <w:sz w:val="18"/>
        </w:rPr>
        <w:t xml:space="preserve">      "DeliveryQuantityUnit": "TO"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]</w:t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2"/>
      </w:pPr>
      <w:r>
        <w:t>4.2 Non-trade – ZNTR order → ZLF DI</w:t>
      </w:r>
    </w:p>
    <w:p>
      <w:pPr>
        <w:keepNext/>
      </w:pPr>
      <w:r>
        <w:t xml:space="preserve">Order </w:t>
      </w:r>
      <w:r>
        <w:rPr>
          <w:rFonts w:ascii="Consolas" w:hAnsi="Consolas" w:eastAsia="Consolas"/>
          <w:sz w:val="19"/>
        </w:rPr>
        <w:t>5284541</w:t>
      </w:r>
      <w:r>
        <w:t xml:space="preserve"> / 10, depot 5374 (BR Chhapra SC TR RSD).</w:t>
      </w:r>
    </w:p>
    <w:p>
      <w:pPr>
        <w:keepLines/>
        <w:spacing w:after="120"/>
        <w:shd w:val="clear" w:color="auto" w:fill="F2F2F2"/>
      </w:pPr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"ShippingPoint": "5374",</w:t>
        <w:br/>
      </w:r>
      <w:r>
        <w:rPr>
          <w:rFonts w:ascii="Consolas" w:hAnsi="Consolas" w:eastAsia="Consolas"/>
          <w:sz w:val="18"/>
        </w:rPr>
        <w:t xml:space="preserve">  "to_DeliveryDocumentItem": [</w:t>
        <w:br/>
      </w:r>
      <w:r>
        <w:rPr>
          <w:rFonts w:ascii="Consolas" w:hAnsi="Consolas" w:eastAsia="Consolas"/>
          <w:sz w:val="18"/>
        </w:rPr>
        <w:t xml:space="preserve">    {</w:t>
        <w:br/>
      </w:r>
      <w:r>
        <w:rPr>
          <w:rFonts w:ascii="Consolas" w:hAnsi="Consolas" w:eastAsia="Consolas"/>
          <w:sz w:val="18"/>
        </w:rPr>
        <w:t xml:space="preserve">      "ReferenceSDDocument": "5284541",</w:t>
        <w:br/>
      </w:r>
      <w:r>
        <w:rPr>
          <w:rFonts w:ascii="Consolas" w:hAnsi="Consolas" w:eastAsia="Consolas"/>
          <w:sz w:val="18"/>
        </w:rPr>
        <w:t xml:space="preserve">      "ReferenceSDDocumentItem": "000010",</w:t>
        <w:br/>
      </w:r>
      <w:r>
        <w:rPr>
          <w:rFonts w:ascii="Consolas" w:hAnsi="Consolas" w:eastAsia="Consolas"/>
          <w:sz w:val="18"/>
        </w:rPr>
        <w:t xml:space="preserve">      "ActualDeliveryQuantity": "1",</w:t>
        <w:br/>
      </w:r>
      <w:r>
        <w:rPr>
          <w:rFonts w:ascii="Consolas" w:hAnsi="Consolas" w:eastAsia="Consolas"/>
          <w:sz w:val="18"/>
        </w:rPr>
        <w:t xml:space="preserve">      "DeliveryQuantityUnit": "TO"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]</w:t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2"/>
      </w:pPr>
      <w:r>
        <w:t>4.3 STO – depot 8265 → depot 8264, ZNL DI</w:t>
      </w:r>
    </w:p>
    <w:p>
      <w:pPr>
        <w:keepNext/>
      </w:pPr>
      <w:r>
        <w:t xml:space="preserve">STO </w:t>
      </w:r>
      <w:r>
        <w:rPr>
          <w:rFonts w:ascii="Consolas" w:hAnsi="Consolas" w:eastAsia="Consolas"/>
          <w:sz w:val="19"/>
        </w:rPr>
        <w:t>5600083801</w:t>
      </w:r>
      <w:r>
        <w:t xml:space="preserve"> / 10, supplying depot 8265 (UP Mathura RSD).</w:t>
      </w:r>
    </w:p>
    <w:p>
      <w:pPr>
        <w:keepLines/>
        <w:spacing w:after="120"/>
        <w:shd w:val="clear" w:color="auto" w:fill="F2F2F2"/>
      </w:pPr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"ShippingPoint": "8265",</w:t>
        <w:br/>
      </w:r>
      <w:r>
        <w:rPr>
          <w:rFonts w:ascii="Consolas" w:hAnsi="Consolas" w:eastAsia="Consolas"/>
          <w:sz w:val="18"/>
        </w:rPr>
        <w:t xml:space="preserve">  "to_DeliveryDocumentItem": [</w:t>
        <w:br/>
      </w:r>
      <w:r>
        <w:rPr>
          <w:rFonts w:ascii="Consolas" w:hAnsi="Consolas" w:eastAsia="Consolas"/>
          <w:sz w:val="18"/>
        </w:rPr>
        <w:t xml:space="preserve">    {</w:t>
        <w:br/>
      </w:r>
      <w:r>
        <w:rPr>
          <w:rFonts w:ascii="Consolas" w:hAnsi="Consolas" w:eastAsia="Consolas"/>
          <w:sz w:val="18"/>
        </w:rPr>
        <w:t xml:space="preserve">      "ReferenceSDDocument": "5600083801",</w:t>
        <w:br/>
      </w:r>
      <w:r>
        <w:rPr>
          <w:rFonts w:ascii="Consolas" w:hAnsi="Consolas" w:eastAsia="Consolas"/>
          <w:sz w:val="18"/>
        </w:rPr>
        <w:t xml:space="preserve">      "ReferenceSDDocumentItem": "000010",</w:t>
        <w:br/>
      </w:r>
      <w:r>
        <w:rPr>
          <w:rFonts w:ascii="Consolas" w:hAnsi="Consolas" w:eastAsia="Consolas"/>
          <w:sz w:val="18"/>
        </w:rPr>
        <w:t xml:space="preserve">      "ActualDeliveryQuantity": "1",</w:t>
        <w:br/>
      </w:r>
      <w:r>
        <w:rPr>
          <w:rFonts w:ascii="Consolas" w:hAnsi="Consolas" w:eastAsia="Consolas"/>
          <w:sz w:val="18"/>
        </w:rPr>
        <w:t xml:space="preserve">      "DeliveryQuantityUnit": "TO"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]</w:t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5. Expected response and readback</w:t>
      </w:r>
    </w:p>
    <w:p>
      <w:pPr>
        <w:keepNext/>
      </w:pPr>
      <w:r>
        <w:t xml:space="preserve">Success: HTTP </w:t>
      </w:r>
      <w:r>
        <w:rPr>
          <w:b/>
        </w:rPr>
        <w:t>201 Created</w:t>
      </w:r>
      <w:r>
        <w:t xml:space="preserve">; the delivery number is in </w:t>
      </w:r>
      <w:r>
        <w:rPr>
          <w:rFonts w:ascii="Consolas" w:hAnsi="Consolas" w:eastAsia="Consolas"/>
          <w:sz w:val="19"/>
        </w:rPr>
        <w:t>d.DeliveryDocument</w:t>
      </w:r>
      <w:r>
        <w:t>. The create response has no items, so read the DI back:</w:t>
      </w:r>
    </w:p>
    <w:p>
      <w:pPr>
        <w:keepLines/>
        <w:spacing w:after="120"/>
        <w:shd w:val="clear" w:color="auto" w:fill="F2F2F2"/>
      </w:pPr>
      <w:r>
        <w:rPr>
          <w:rFonts w:ascii="Consolas" w:hAnsi="Consolas" w:eastAsia="Consolas"/>
          <w:sz w:val="18"/>
        </w:rPr>
        <w:t>GET /sap/opu/odata/sap/API_OUTBOUND_DELIVERY_SRV;v=2/A_OutbDeliveryHeader('&lt;DI number&gt;')?$expand=to_DeliveryDocumentItem,to_DeliveryDocumentPartner</w:t>
      </w:r>
    </w:p>
    <w:p>
      <w:pPr>
        <w:keepNext/>
      </w:pPr>
      <w:r>
        <w:t xml:space="preserve">A refusal returns HTTP </w:t>
      </w:r>
      <w:r>
        <w:rPr>
          <w:b/>
        </w:rPr>
        <w:t>400</w:t>
      </w:r>
      <w:r>
        <w:t xml:space="preserve">; the reason is in </w:t>
      </w:r>
      <w:r>
        <w:rPr>
          <w:rFonts w:ascii="Consolas" w:hAnsi="Consolas" w:eastAsia="Consolas"/>
          <w:sz w:val="19"/>
        </w:rPr>
        <w:t>error.message.value</w:t>
      </w:r>
      <w:r>
        <w:t>.</w:t>
      </w:r>
    </w:p>
    <w:p>
      <w:pPr>
        <w:pStyle w:val="Heading1"/>
      </w:pPr>
      <w:r>
        <w:t>6. Before sending</w:t>
      </w:r>
    </w:p>
    <w:p>
      <w:pPr>
        <w:pStyle w:val="ListBullet"/>
        <w:keepNext/>
      </w:pPr>
      <w:r>
        <w:t>Every POST creates a real DI and consumes the quantity sent. Send once; after a timeout, check VL06O before resending.</w:t>
      </w:r>
    </w:p>
    <w:p>
      <w:pPr>
        <w:pStyle w:val="ListBullet"/>
        <w:keepNext/>
      </w:pPr>
      <w:r>
        <w:t>Check the order in VA03 (sales order) or ME23N (STO): quantity still open, no delivery or billing block, credit status not B.</w:t>
      </w:r>
    </w:p>
    <w:p>
      <w:pPr>
        <w:pStyle w:val="ListBullet"/>
        <w:keepNext/>
      </w:pPr>
      <w:r>
        <w:t>Shipping point: for a sales order, the order item's shipping point (the depot); for an STO, the supplying depot's shipping point.</w:t>
      </w:r>
    </w:p>
    <w:p>
      <w:pPr>
        <w:pStyle w:val="ListBullet"/>
        <w:keepNext/>
      </w:pPr>
      <w:r>
        <w:t xml:space="preserve">Do not add </w:t>
      </w:r>
      <w:r>
        <w:rPr>
          <w:rFonts w:ascii="Consolas" w:hAnsi="Consolas" w:eastAsia="Consolas"/>
          <w:sz w:val="19"/>
        </w:rPr>
        <w:t>ReferenceSDDocumentCategory</w:t>
      </w:r>
      <w:r>
        <w:t>; SAP marks it not creatable.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