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106.png" ContentType="image/png"/>
  <Override PartName="/word/media/rId118.png" ContentType="image/png"/>
  <Override PartName="/word/media/rId128.png" ContentType="image/png"/>
  <Override PartName="/word/media/rId133.png" ContentType="image/png"/>
  <Override PartName="/word/media/rId91.png" ContentType="image/png"/>
  <Override PartName="/word/media/rId96.png" ContentType="image/png"/>
  <Override PartName="/word/media/rId88.svg" ContentType="image/svg+xml"/>
  <Override PartName="/word/media/rId93.svg" ContentType="image/svg+xml"/>
  <Override PartName="/word/media/rId103.svg" ContentType="image/svg+xml"/>
  <Override PartName="/word/media/rId115.svg" ContentType="image/svg+xml"/>
  <Override PartName="/word/media/rId125.svg" ContentType="image/svg+xml"/>
  <Override PartName="/word/media/rId1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реализацию эпидемиологической модели SIR с использованием аппарата сетей Петри. Выполнить детерминированное и стохастическое моделирование, исследовать влияние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результаты модели и провести сравнительный анализ полученных динамик.</w:t>
      </w:r>
    </w:p>
    <w:bookmarkEnd w:id="9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и активирован проект</w:t>
      </w:r>
      <w:r>
        <w:t xml:space="preserve"> </w:t>
      </w:r>
      <w:r>
        <w:rPr>
          <w:rStyle w:val="VerbatimChar"/>
        </w:rPr>
        <w:t xml:space="preserve">lab06/project</w:t>
      </w:r>
      <w:r>
        <w:t xml:space="preserve"> </w:t>
      </w: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. В процессе инициализации сформировано проектное окружение Julia и установлены необходимые зависимости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609951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9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и установка зависимостей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 запущен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 состав установленного окружения и наличие пакетов, необходимых для реализации и моделирования сети Петри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1609951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9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базовый-прогон-модели-sir"/>
    <w:p>
      <w:pPr>
        <w:pStyle w:val="Heading2"/>
      </w:pPr>
      <w:r>
        <w:t xml:space="preserve">2.3 Базовый прогон модели SIR</w:t>
      </w:r>
    </w:p>
    <w:p>
      <w:pPr>
        <w:pStyle w:val="FirstParagraph"/>
      </w:pPr>
      <w:r>
        <w:t xml:space="preserve">После создания модуля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и скрипта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выполнен базовый прогон модели SIR. Полученные результаты сохранены в CSV-файлах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и графиках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65626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базового прогона модели SIR и сохранение результатов</w:t>
            </w:r>
          </w:p>
          <w:bookmarkEnd w:id="23"/>
        </w:tc>
      </w:tr>
    </w:tbl>
    <w:bookmarkEnd w:id="24"/>
    <w:bookmarkStart w:id="29" w:name="Xf31354cfd852ef35881d934ea1c2fe8b6eac092"/>
    <w:p>
      <w:pPr>
        <w:pStyle w:val="Heading2"/>
      </w:pPr>
      <w:r>
        <w:t xml:space="preserve">2.4 Преобразование базового эксперимента в литературный стиль</w:t>
      </w:r>
    </w:p>
    <w:p>
      <w:pPr>
        <w:pStyle w:val="FirstParagraph"/>
      </w:pPr>
      <w:r>
        <w:t xml:space="preserve">Для документирования базового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sirpetri_run_literary.jl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87177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1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SIR</w:t>
            </w:r>
          </w:p>
          <w:bookmarkEnd w:id="28"/>
        </w:tc>
      </w:tr>
    </w:tbl>
    <w:bookmarkEnd w:id="29"/>
    <w:bookmarkStart w:id="34" w:name="X235f94fbb54a6c8dc8e246d89a098a62e08f51b"/>
    <w:p>
      <w:pPr>
        <w:pStyle w:val="Heading2"/>
      </w:pPr>
      <w:r>
        <w:t xml:space="preserve">2.5 Выполнение базового эксперимента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sirpetri_run_literary.ipynb</w:t>
      </w:r>
      <w:r>
        <w:t xml:space="preserve"> </w:t>
      </w:r>
      <w:r>
        <w:t xml:space="preserve">выполнен в Jupyter Notebook. Получены графики детерминированной и стохастической 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, отображающие изменение численности групп во времени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16021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2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Детерминированная и стохастическая динамика модели SIR в Jupyter Notebook</w:t>
            </w:r>
          </w:p>
          <w:bookmarkEnd w:id="33"/>
        </w:tc>
      </w:tr>
    </w:tbl>
    <w:bookmarkEnd w:id="34"/>
    <w:bookmarkStart w:id="39" w:name="сканирование-параметра-заражения"/>
    <w:p>
      <w:pPr>
        <w:pStyle w:val="Heading2"/>
      </w:pPr>
      <w:r>
        <w:t xml:space="preserve">2.6 Сканирование параметра заражения</w:t>
      </w:r>
    </w:p>
    <w:p>
      <w:pPr>
        <w:pStyle w:val="FirstParagraph"/>
      </w:pPr>
      <w:r>
        <w:t xml:space="preserve">Для исследования влияния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. После завершения сканирования результаты сохранены в файле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, а график — в</w:t>
      </w:r>
      <w:r>
        <w:t xml:space="preserve"> </w:t>
      </w:r>
      <w:r>
        <w:rPr>
          <w:rStyle w:val="VerbatimChar"/>
        </w:rPr>
        <w:t xml:space="preserve">plots/sir_scan.png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55289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2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сканирования коэффициента заражения модели SIR</w:t>
            </w:r>
          </w:p>
          <w:bookmarkEnd w:id="38"/>
        </w:tc>
      </w:tr>
    </w:tbl>
    <w:bookmarkEnd w:id="39"/>
    <w:bookmarkStart w:id="44" w:name="Xccd96c4f126307ef14853db11ef3235a5e1b243"/>
    <w:p>
      <w:pPr>
        <w:pStyle w:val="Heading2"/>
      </w:pPr>
      <w:r>
        <w:t xml:space="preserve">2.7 Преобразование сканирования параметров в литературный стиль</w:t>
      </w:r>
    </w:p>
    <w:p>
      <w:pPr>
        <w:pStyle w:val="FirstParagraph"/>
      </w:pPr>
      <w:r>
        <w:t xml:space="preserve">Для документирования параметрического исследования подготовлен файл</w:t>
      </w:r>
      <w:r>
        <w:t xml:space="preserve"> </w:t>
      </w:r>
      <w:r>
        <w:rPr>
          <w:rStyle w:val="VerbatimChar"/>
        </w:rPr>
        <w:t xml:space="preserve">sirpetri_scan_parameters_literary.jl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09262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файлов литературной версии сканирования параметров модели SIR</w:t>
            </w:r>
          </w:p>
          <w:bookmarkEnd w:id="43"/>
        </w:tc>
      </w:tr>
    </w:tbl>
    <w:bookmarkEnd w:id="44"/>
    <w:bookmarkStart w:id="49" w:name="X00c00424df6ec96705cff3c2cf254e43cd116f1"/>
    <w:p>
      <w:pPr>
        <w:pStyle w:val="Heading2"/>
      </w:pPr>
      <w:r>
        <w:t xml:space="preserve">2.8 Анализ результатов сканирования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sirpetri_scan_parameters_literary.ipynb</w:t>
      </w:r>
      <w:r>
        <w:t xml:space="preserve"> </w:t>
      </w:r>
      <w:r>
        <w:t xml:space="preserve">выполнен в Jupyter Notebook. Построен график зависимости максимального числа инфицированных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 </w:t>
      </w:r>
      <w:r>
        <w:t xml:space="preserve">и конечного числа выздоровевших</w:t>
      </w:r>
      <w:r>
        <w:t xml:space="preserve"> </w:t>
      </w:r>
      <w:r>
        <w:rPr>
          <w:rStyle w:val="VerbatimChar"/>
        </w:rPr>
        <w:t xml:space="preserve">Final R</w:t>
      </w:r>
      <w:r>
        <w:t xml:space="preserve"> </w:t>
      </w:r>
      <w:r>
        <w:t xml:space="preserve">от коэффициента заражения</w:t>
      </w:r>
      <w:r>
        <w:t xml:space="preserve"> </w:t>
      </w:r>
      <m:oMath>
        <m:r>
          <m:t>β</m:t>
        </m:r>
      </m:oMath>
      <w:r>
        <w:t xml:space="preserve">. Результаты сканирования также сохранены в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207379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3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Зависимость показателей модели SIR от коэффициента заражения β</w:t>
            </w:r>
          </w:p>
          <w:bookmarkEnd w:id="48"/>
        </w:tc>
      </w:tr>
    </w:tbl>
    <w:bookmarkEnd w:id="49"/>
    <w:bookmarkStart w:id="54" w:name="создание-анимации-модели-sir"/>
    <w:p>
      <w:pPr>
        <w:pStyle w:val="Heading2"/>
      </w:pPr>
      <w:r>
        <w:t xml:space="preserve">2.9 Создание анимации модели SIR</w:t>
      </w:r>
    </w:p>
    <w:p>
      <w:pPr>
        <w:pStyle w:val="FirstParagraph"/>
      </w:pPr>
      <w:r>
        <w:t xml:space="preserve">Для визуализации результатов подготовлен и выполнен скрипт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. После запуска проверено наличие ранее сформированных результатов моделирования в каталогах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59651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6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скрипта визуализации и проверка результатов модели SIR</w:t>
            </w:r>
          </w:p>
          <w:bookmarkEnd w:id="53"/>
        </w:tc>
      </w:tr>
    </w:tbl>
    <w:bookmarkEnd w:id="54"/>
    <w:bookmarkStart w:id="59" w:name="X2abbb8695b7f83c1b01caf117e6482ee7c349a5"/>
    <w:p>
      <w:pPr>
        <w:pStyle w:val="Heading2"/>
      </w:pPr>
      <w:r>
        <w:t xml:space="preserve">2.10 Преобразование скрипта визуализации в литературный стиль</w:t>
      </w:r>
    </w:p>
    <w:p>
      <w:pPr>
        <w:pStyle w:val="FirstParagraph"/>
      </w:pPr>
      <w:r>
        <w:t xml:space="preserve">Для документирования визуализации подготовлен файл</w:t>
      </w:r>
      <w:r>
        <w:t xml:space="preserve"> </w:t>
      </w:r>
      <w:r>
        <w:rPr>
          <w:rStyle w:val="VerbatimChar"/>
        </w:rPr>
        <w:t xml:space="preserve">sirpetri_animate_literary.jl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97602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6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литературной версии визуализации модели SIR</w:t>
            </w:r>
          </w:p>
          <w:bookmarkEnd w:id="58"/>
        </w:tc>
      </w:tr>
    </w:tbl>
    <w:bookmarkEnd w:id="59"/>
    <w:bookmarkStart w:id="64" w:name="Xb7483a29758d5d340677f5ec3f29ed237a10544"/>
    <w:p>
      <w:pPr>
        <w:pStyle w:val="Heading2"/>
      </w:pPr>
      <w:r>
        <w:t xml:space="preserve">2.11 Выполнение литературной версии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sirpetri_animate_literary.ipynb</w:t>
      </w:r>
      <w:r>
        <w:t xml:space="preserve"> </w:t>
      </w:r>
      <w:r>
        <w:t xml:space="preserve">выполнен в Jupyter Notebook. В ноутбуке получена таблица результатов для значений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0.8</w:t>
      </w:r>
      <w:r>
        <w:t xml:space="preserve">, содержащая показатели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. Результаты сохраняются в файл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 </w:t>
      </w:r>
      <w:r>
        <w:t xml:space="preserve">и используются для построения графика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156767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7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Таблица результатов и подготовка визуализации параметров модели SIR в Jupyter Notebook</w:t>
            </w:r>
          </w:p>
          <w:bookmarkEnd w:id="63"/>
        </w:tc>
      </w:tr>
    </w:tbl>
    <w:bookmarkEnd w:id="64"/>
    <w:bookmarkStart w:id="69" w:name="формирование-итогового-отчёта"/>
    <w:p>
      <w:pPr>
        <w:pStyle w:val="Heading2"/>
      </w:pPr>
      <w:r>
        <w:t xml:space="preserve">2.12 Формирование итогового отчёта</w:t>
      </w:r>
    </w:p>
    <w:p>
      <w:pPr>
        <w:pStyle w:val="FirstParagraph"/>
      </w:pPr>
      <w:r>
        <w:t xml:space="preserve">Для формирования отчётных графиков подготовлен и выполнен скрипт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. В результате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rStyle w:val="VerbatimChar"/>
        </w:rPr>
        <w:t xml:space="preserve">comparison.png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sensitivity.png</w:t>
      </w:r>
      <w:r>
        <w:t xml:space="preserve">. Также проверено наличие ранее полученных результатов моделирования в каталогах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60916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Формирование отчётных графиков и проверка результатов моделирования SIR</w:t>
            </w:r>
          </w:p>
          <w:bookmarkEnd w:id="68"/>
        </w:tc>
      </w:tr>
    </w:tbl>
    <w:bookmarkEnd w:id="69"/>
    <w:bookmarkStart w:id="74" w:name="X04587329d67d651b86e809bb0cbee8e52cc5bd5"/>
    <w:p>
      <w:pPr>
        <w:pStyle w:val="Heading2"/>
      </w:pPr>
      <w:r>
        <w:t xml:space="preserve">2.13 Преобразование итогового отчёта в литературный стиль</w:t>
      </w:r>
    </w:p>
    <w:p>
      <w:pPr>
        <w:pStyle w:val="FirstParagraph"/>
      </w:pPr>
      <w:r>
        <w:t xml:space="preserve">Для документирования анализа подготовлен файл</w:t>
      </w:r>
      <w:r>
        <w:t xml:space="preserve"> </w:t>
      </w:r>
      <w:r>
        <w:rPr>
          <w:rStyle w:val="VerbatimChar"/>
        </w:rPr>
        <w:t xml:space="preserve">sirpetri_report_literary.jl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94001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0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Генерация файлов литературной версии итогового отчёта модели SIR</w:t>
            </w:r>
          </w:p>
          <w:bookmarkEnd w:id="73"/>
        </w:tc>
      </w:tr>
    </w:tbl>
    <w:bookmarkEnd w:id="74"/>
    <w:bookmarkStart w:id="79" w:name="анализ-результатов-в-jupyter-notebook"/>
    <w:p>
      <w:pPr>
        <w:pStyle w:val="Heading2"/>
      </w:pPr>
      <w:r>
        <w:t xml:space="preserve">2.14 Анализ результатов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sirpetri_report_literary.ipynb</w:t>
      </w:r>
      <w:r>
        <w:t xml:space="preserve"> </w:t>
      </w:r>
      <w:r>
        <w:t xml:space="preserve">выполнен в Jupyter Notebook. Построен график сравнения детерминированной и стохастической динамики инфицированных, а также график зависимости максимального числа инфицированных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 </w:t>
      </w:r>
      <w:r>
        <w:t xml:space="preserve">от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59589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5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Сравнение динамики и анализ чувствительности модели SIR в Jupyter Notebook</w:t>
            </w:r>
          </w:p>
          <w:bookmarkEnd w:id="78"/>
        </w:tc>
      </w:tr>
    </w:tbl>
    <w:bookmarkEnd w:id="79"/>
    <w:bookmarkEnd w:id="80"/>
    <w:bookmarkStart w:id="99" w:name="X20fc270c374f3195a81fd39f858813e4b47a4a8"/>
    <w:p>
      <w:pPr>
        <w:pStyle w:val="Heading1"/>
      </w:pPr>
      <w:r>
        <w:t xml:space="preserve">3. Базовый запуск модели SIR на основе сетей Петри</w:t>
      </w:r>
    </w:p>
    <w:p>
      <w:pPr>
        <w:pStyle w:val="FirstParagraph"/>
      </w:pPr>
      <w:r>
        <w:t xml:space="preserve">В данной работе рассматривается эпидемиологическая модель SIR</w:t>
      </w:r>
      <w:r>
        <w:t xml:space="preserve"> </w:t>
      </w:r>
      <w:r>
        <w:t xml:space="preserve">(Susceptible – Infectious – Recovered), реализованная с использованием</w:t>
      </w:r>
      <w:r>
        <w:t xml:space="preserve"> </w:t>
      </w:r>
      <w:r>
        <w:t xml:space="preserve">подхода сетей Петри.</w:t>
      </w:r>
    </w:p>
    <w:p>
      <w:pPr>
        <w:pStyle w:val="BodyText"/>
      </w:pPr>
      <w:r>
        <w:t xml:space="preserve">Модель содержит три состояния: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к инфекции;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В модели рассматриваются два основных процесса:</w:t>
      </w:r>
    </w:p>
    <w:p>
      <w:pPr>
        <w:pStyle w:val="Compact"/>
        <w:numPr>
          <w:ilvl w:val="0"/>
          <w:numId w:val="1002"/>
        </w:numPr>
      </w:pPr>
      <w:r>
        <w:t xml:space="preserve">заражение:</w:t>
      </w:r>
    </w:p>
    <w:p>
      <w:pPr>
        <w:pStyle w:val="SourceCode"/>
      </w:pPr>
      <w:r>
        <w:rPr>
          <w:rStyle w:val="VerbatimChar"/>
        </w:rPr>
        <w:t xml:space="preserve">S + I → I + I</w:t>
      </w:r>
    </w:p>
    <w:p>
      <w:pPr>
        <w:pStyle w:val="Compact"/>
        <w:numPr>
          <w:ilvl w:val="0"/>
          <w:numId w:val="1003"/>
        </w:numPr>
      </w:pPr>
      <w:r>
        <w:t xml:space="preserve">выздоровление:</w:t>
      </w:r>
    </w:p>
    <w:p>
      <w:pPr>
        <w:pStyle w:val="SourceCode"/>
      </w:pPr>
      <w:r>
        <w:rPr>
          <w:rStyle w:val="VerbatimChar"/>
        </w:rPr>
        <w:t xml:space="preserve">I → R</w:t>
      </w:r>
    </w:p>
    <w:p>
      <w:pPr>
        <w:pStyle w:val="FirstParagraph"/>
      </w:pPr>
      <w:r>
        <w:t xml:space="preserve">Цель данного скрипта — выполнить базовый запуск модели,</w:t>
      </w:r>
      <w:r>
        <w:t xml:space="preserve"> </w:t>
      </w:r>
      <w:r>
        <w:t xml:space="preserve">провести детерминированное и стохастическое моделирование,</w:t>
      </w:r>
      <w:r>
        <w:t xml:space="preserve"> </w:t>
      </w:r>
      <w:r>
        <w:t xml:space="preserve">сохранить результаты в формате CSV и построить графики динамики</w:t>
      </w:r>
      <w:r>
        <w:t xml:space="preserve"> </w:t>
      </w:r>
      <w:r>
        <w:t xml:space="preserve">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Start w:id="81" w:name="подключение-библиотек"/>
    <w:p>
      <w:pPr>
        <w:pStyle w:val="Heading2"/>
      </w:pPr>
      <w:r>
        <w:t xml:space="preserve">3.1 Подключение библиотек</w:t>
      </w:r>
    </w:p>
    <w:p>
      <w:pPr>
        <w:pStyle w:val="FirstParagraph"/>
      </w:pPr>
      <w:r>
        <w:t xml:space="preserve">Для организации структуры проекта используется 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  <w:r>
        <w:t xml:space="preserve"> </w:t>
      </w:r>
      <w:r>
        <w:t xml:space="preserve">Макрос</w:t>
      </w:r>
      <w:r>
        <w:t xml:space="preserve"> </w:t>
      </w:r>
      <w:r>
        <w:rPr>
          <w:rStyle w:val="VerbatimChar"/>
        </w:rPr>
        <w:t xml:space="preserve">@quickactivate</w:t>
      </w:r>
      <w:r>
        <w:t xml:space="preserve"> </w:t>
      </w:r>
      <w:r>
        <w:t xml:space="preserve">активирует окружение проекта и позволяет</w:t>
      </w:r>
      <w:r>
        <w:t xml:space="preserve"> </w:t>
      </w:r>
      <w:r>
        <w:t xml:space="preserve">использовать функции</w:t>
      </w:r>
      <w:r>
        <w:t xml:space="preserve"> </w:t>
      </w:r>
      <w:r>
        <w:rPr>
          <w:rStyle w:val="VerbatimChar"/>
        </w:rPr>
        <w:t xml:space="preserve">srcdir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plotsdir</w:t>
      </w:r>
      <w:r>
        <w:t xml:space="preserve"> </w:t>
      </w:r>
      <w:r>
        <w:t xml:space="preserve">для работы</w:t>
      </w:r>
      <w:r>
        <w:t xml:space="preserve"> </w:t>
      </w:r>
      <w:r>
        <w:t xml:space="preserve">с каталогами проекта.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`~/work/study/2026-1/2026-1==study--simulation-modeling/2026-1--study--simulation-modeling/labs/lab06/project`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используется для управления генератором случайных чисел.</w:t>
      </w:r>
      <w:r>
        <w:t xml:space="preserve"> </w:t>
      </w:r>
      <w:r>
        <w:t xml:space="preserve">Это необходимо для воспроизводимости стохастической симуляции.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</w:p>
    <w:p>
      <w:pPr>
        <w:pStyle w:val="FirstParagraph"/>
      </w:pPr>
      <w:r>
        <w:t xml:space="preserve">Подключаем основной модуль модели SIR.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расположен в каталоге</w:t>
      </w:r>
      <w:r>
        <w:t xml:space="preserve"> </w:t>
      </w:r>
      <w:r>
        <w:rPr>
          <w:rStyle w:val="VerbatimChar"/>
        </w:rPr>
        <w:t xml:space="preserve">src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isdefined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@__MODULE__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SIRPetri)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p>
      <w:pPr>
        <w:pStyle w:val="FirstParagraph"/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используется для хранения табличных результатов,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— для записи результатов в CSV-файлы,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— для построения и сохранения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81"/>
    <w:bookmarkStart w:id="82" w:name="параметры-модели"/>
    <w:p>
      <w:pPr>
        <w:pStyle w:val="Heading2"/>
      </w:pPr>
      <w:r>
        <w:t xml:space="preserve">3.2 Параметры модели</w:t>
      </w:r>
    </w:p>
    <w:p>
      <w:pPr>
        <w:pStyle w:val="FirstParagraph"/>
      </w:pPr>
      <w:r>
        <w:t xml:space="preserve">Зададим основные параметры эпидемиологической модели.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характеризует интенсивность заражения.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характеризует интенсивность выздоровления.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определяет продолжительность моделирования.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bookmarkEnd w:id="82"/>
    <w:bookmarkStart w:id="83" w:name="построение-сети-петри"/>
    <w:p>
      <w:pPr>
        <w:pStyle w:val="Heading2"/>
      </w:pPr>
      <w:r>
        <w:t xml:space="preserve">3.3 Построение сети Петри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build_sir_network</w:t>
      </w:r>
      <w:r>
        <w:t xml:space="preserve"> </w:t>
      </w:r>
      <w:r>
        <w:t xml:space="preserve">создаётся размеченная сеть Петри.</w:t>
      </w:r>
    </w:p>
    <w:p>
      <w:pPr>
        <w:pStyle w:val="BodyText"/>
      </w:pPr>
      <w:r>
        <w:t xml:space="preserve">Функция возвращает: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</w:t>
      </w:r>
      <w:r>
        <w:t xml:space="preserve"> </w:t>
      </w:r>
      <w:r>
        <w:t xml:space="preserve">— объект сети Петри;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u0</w:t>
      </w:r>
      <w:r>
        <w:t xml:space="preserve"> </w:t>
      </w:r>
      <w:r>
        <w:t xml:space="preserve">— начальную маркировку сети;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states</w:t>
      </w:r>
      <w:r>
        <w:t xml:space="preserve"> </w:t>
      </w:r>
      <w:r>
        <w:t xml:space="preserve">— список состояний модели.</w:t>
      </w:r>
    </w:p>
    <w:p>
      <w:pPr>
        <w:pStyle w:val="FirstParagraph"/>
      </w:pPr>
      <w:r>
        <w:t xml:space="preserve">Начальная маркировка соответствует:</w:t>
      </w:r>
    </w:p>
    <w:p>
      <w:pPr>
        <w:pStyle w:val="SourceCode"/>
      </w:pPr>
      <w:r>
        <w:rPr>
          <w:rStyle w:val="VerbatimChar"/>
        </w:rPr>
        <w:t xml:space="preserve">S₀ = 990</w:t>
      </w:r>
      <w:r>
        <w:br/>
      </w:r>
      <w:r>
        <w:rPr>
          <w:rStyle w:val="VerbatimChar"/>
        </w:rPr>
        <w:t xml:space="preserve">I₀ = 10</w:t>
      </w:r>
      <w:r>
        <w:br/>
      </w:r>
      <w:r>
        <w:rPr>
          <w:rStyle w:val="VerbatimChar"/>
        </w:rPr>
        <w:t xml:space="preserve">R₀ = 0</w:t>
      </w:r>
    </w:p>
    <w:p>
      <w:pPr>
        <w:pStyle w:val="FirstParagraph"/>
      </w:pPr>
      <w:r>
        <w:t xml:space="preserve">Таким образом, в начале моделирования имеется 990 восприимчивых,</w:t>
      </w:r>
      <w:r>
        <w:t xml:space="preserve"> </w:t>
      </w:r>
      <w:r>
        <w:t xml:space="preserve">10 инфицированных и ни одного выздоровевшего.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SourceCode"/>
      </w:pPr>
      <w:r>
        <w:rPr>
          <w:rStyle w:val="VerbatimChar"/>
        </w:rPr>
        <w:t xml:space="preserve">(AlgebraicPetri.LabelledPetriNet:</w:t>
      </w:r>
      <w:r>
        <w:br/>
      </w:r>
      <w:r>
        <w:rPr>
          <w:rStyle w:val="VerbatimChar"/>
        </w:rPr>
        <w:t xml:space="preserve">  T = 1:2</w:t>
      </w:r>
      <w:r>
        <w:br/>
      </w:r>
      <w:r>
        <w:rPr>
          <w:rStyle w:val="VerbatimChar"/>
        </w:rPr>
        <w:t xml:space="preserve">  S = 1:3</w:t>
      </w:r>
      <w:r>
        <w:br/>
      </w:r>
      <w:r>
        <w:rPr>
          <w:rStyle w:val="VerbatimChar"/>
        </w:rPr>
        <w:t xml:space="preserve">  I = 1:3</w:t>
      </w:r>
      <w:r>
        <w:br/>
      </w:r>
      <w:r>
        <w:rPr>
          <w:rStyle w:val="VerbatimChar"/>
        </w:rPr>
        <w:t xml:space="preserve">  O = 1:3</w:t>
      </w:r>
      <w:r>
        <w:br/>
      </w:r>
      <w:r>
        <w:rPr>
          <w:rStyle w:val="VerbatimChar"/>
        </w:rPr>
        <w:t xml:space="preserve">  it : I → T = [1, 1, 2]</w:t>
      </w:r>
      <w:r>
        <w:br/>
      </w:r>
      <w:r>
        <w:rPr>
          <w:rStyle w:val="VerbatimChar"/>
        </w:rPr>
        <w:t xml:space="preserve">  is : I → S = [1, 2, 2]</w:t>
      </w:r>
      <w:r>
        <w:br/>
      </w:r>
      <w:r>
        <w:rPr>
          <w:rStyle w:val="VerbatimChar"/>
        </w:rPr>
        <w:t xml:space="preserve">  ot : O → T = [1, 1, 2]</w:t>
      </w:r>
      <w:r>
        <w:br/>
      </w:r>
      <w:r>
        <w:rPr>
          <w:rStyle w:val="VerbatimChar"/>
        </w:rPr>
        <w:t xml:space="preserve">  os : O → S = [2, 2, 3]</w:t>
      </w:r>
      <w:r>
        <w:br/>
      </w:r>
      <w:r>
        <w:rPr>
          <w:rStyle w:val="VerbatimChar"/>
        </w:rPr>
        <w:t xml:space="preserve">  tname : T → Name = [:infection, :recovery]</w:t>
      </w:r>
      <w:r>
        <w:br/>
      </w:r>
      <w:r>
        <w:rPr>
          <w:rStyle w:val="VerbatimChar"/>
        </w:rPr>
        <w:t xml:space="preserve">  sname : S → Name = [:S, :I, :R], [990.0, 10.0, 0.0], [:S, :I, :R])</w:t>
      </w:r>
    </w:p>
    <w:bookmarkEnd w:id="83"/>
    <w:bookmarkStart w:id="85" w:name="детерминированная-симуляция"/>
    <w:p>
      <w:pPr>
        <w:pStyle w:val="Heading2"/>
      </w:pPr>
      <w:r>
        <w:t xml:space="preserve">3.4 Детерминированная симуляция</w:t>
      </w:r>
    </w:p>
    <w:p>
      <w:pPr>
        <w:pStyle w:val="FirstParagraph"/>
      </w:pPr>
      <w:r>
        <w:t xml:space="preserve">Сначала выполняется детерминированное моделирование.</w:t>
      </w:r>
    </w:p>
    <w:p>
      <w:pPr>
        <w:pStyle w:val="BodyText"/>
      </w:pPr>
      <w:r>
        <w:t xml:space="preserve">В данном случае динамика системы описывается системой</w:t>
      </w:r>
      <w:r>
        <w:t xml:space="preserve"> </w:t>
      </w:r>
      <w:r>
        <w:t xml:space="preserve">обыкновенных дифференциальных уравнений.</w:t>
      </w:r>
    </w:p>
    <w:p>
      <w:pPr>
        <w:pStyle w:val="BodyText"/>
      </w:pPr>
      <w:r>
        <w:t xml:space="preserve">Для численного решения используется временной интервал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saveat = 0.5</w:t>
      </w:r>
      <w:r>
        <w:t xml:space="preserve"> </w:t>
      </w:r>
      <w:r>
        <w:t xml:space="preserve">означает, что значения решения</w:t>
      </w:r>
      <w:r>
        <w:t xml:space="preserve"> </w:t>
      </w:r>
      <w:r>
        <w:t xml:space="preserve">сохраняются через каждые 0.5 единицы времени.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</w:p>
    <w:bookmarkStart w:id="84" w:name="сохранение-детерминированных-результатов"/>
    <w:p>
      <w:pPr>
        <w:pStyle w:val="Heading3"/>
      </w:pPr>
      <w:r>
        <w:t xml:space="preserve">3.4.1 Сохранение детерминированных результатов</w:t>
      </w:r>
    </w:p>
    <w:p>
      <w:pPr>
        <w:pStyle w:val="FirstParagraph"/>
      </w:pPr>
      <w:r>
        <w:t xml:space="preserve">Полученные данные сохраняются в файл:</w:t>
      </w:r>
    </w:p>
    <w:p>
      <w:pPr>
        <w:pStyle w:val="SourceCode"/>
      </w:pPr>
      <w:r>
        <w:rPr>
          <w:rStyle w:val="VerbatimChar"/>
        </w:rPr>
        <w:t xml:space="preserve">data/sir_det.csv</w:t>
      </w:r>
    </w:p>
    <w:p>
      <w:pPr>
        <w:pStyle w:val="FirstParagraph"/>
      </w:pPr>
      <w:r>
        <w:t xml:space="preserve">Таблица содержит столбцы: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time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"/home/sidiali/work/study/2026-1/2026-1==study--simulation-modeling/2026-1--study--simulation-modeling/labs/lab06/project/data/sir_det.csv"</w:t>
      </w:r>
    </w:p>
    <w:bookmarkEnd w:id="84"/>
    <w:bookmarkEnd w:id="85"/>
    <w:bookmarkStart w:id="87" w:name="стохастическая-симуляция"/>
    <w:p>
      <w:pPr>
        <w:pStyle w:val="Heading2"/>
      </w:pPr>
      <w:r>
        <w:t xml:space="preserve">3.5 Стохастическая симуляция</w:t>
      </w:r>
    </w:p>
    <w:p>
      <w:pPr>
        <w:pStyle w:val="FirstParagraph"/>
      </w:pPr>
      <w:r>
        <w:t xml:space="preserve">Далее выполняется стохастическая симуляция модели.</w:t>
      </w:r>
    </w:p>
    <w:p>
      <w:pPr>
        <w:pStyle w:val="BodyText"/>
      </w:pPr>
      <w:r>
        <w:t xml:space="preserve">В отличие от детерминированного подхода, стохастическая модель</w:t>
      </w:r>
      <w:r>
        <w:t xml:space="preserve"> </w:t>
      </w:r>
      <w:r>
        <w:t xml:space="preserve">учитывает случайный характер событий заражения и выздоровления.</w:t>
      </w:r>
    </w:p>
    <w:p>
      <w:pPr>
        <w:pStyle w:val="BodyText"/>
      </w:pPr>
      <w:r>
        <w:t xml:space="preserve">Перед запуском задаётся фиксированное зерно генератора</w:t>
      </w:r>
      <w:r>
        <w:t xml:space="preserve"> </w:t>
      </w:r>
      <w:r>
        <w:t xml:space="preserve">случайных чисел:</w:t>
      </w:r>
    </w:p>
    <w:p>
      <w:pPr>
        <w:pStyle w:val="SourceCode"/>
      </w:pPr>
      <w:r>
        <w:rPr>
          <w:rStyle w:val="VerbatimChar"/>
        </w:rPr>
        <w:t xml:space="preserve">seed = 123</w:t>
      </w:r>
    </w:p>
    <w:p>
      <w:pPr>
        <w:pStyle w:val="FirstParagraph"/>
      </w:pPr>
      <w:r>
        <w:t xml:space="preserve">Это позволяет получить одинаковую случайную траекторию</w:t>
      </w:r>
      <w:r>
        <w:t xml:space="preserve"> </w:t>
      </w:r>
      <w:r>
        <w:t xml:space="preserve">при повторном запуске программы.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Выполняем стохастическое моделирование на том же временном интервале.</w:t>
      </w:r>
    </w:p>
    <w:p>
      <w:pPr>
        <w:pStyle w:val="SourceCode"/>
      </w:pP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</w:p>
    <w:bookmarkStart w:id="86" w:name="сохранение-стохастических-результатов"/>
    <w:p>
      <w:pPr>
        <w:pStyle w:val="Heading3"/>
      </w:pPr>
      <w:r>
        <w:t xml:space="preserve">3.5.1 Сохранение стохастических результатов</w:t>
      </w:r>
    </w:p>
    <w:p>
      <w:pPr>
        <w:pStyle w:val="FirstParagraph"/>
      </w:pPr>
      <w:r>
        <w:t xml:space="preserve">Результаты записываются в файл:</w:t>
      </w:r>
    </w:p>
    <w:p>
      <w:pPr>
        <w:pStyle w:val="SourceCode"/>
      </w:pPr>
      <w:r>
        <w:rPr>
          <w:rStyle w:val="VerbatimChar"/>
        </w:rPr>
        <w:t xml:space="preserve">data/sir_stoch.csv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"/home/sidiali/work/study/2026-1/2026-1==study--simulation-modeling/2026-1--study--simulation-modeling/labs/lab06/project/data/sir_stoch.csv"</w:t>
      </w:r>
    </w:p>
    <w:bookmarkEnd w:id="86"/>
    <w:bookmarkEnd w:id="87"/>
    <w:bookmarkStart w:id="92" w:name="визуализация-детерминированной-динамики"/>
    <w:p>
      <w:pPr>
        <w:pStyle w:val="Heading2"/>
      </w:pPr>
      <w:r>
        <w:t xml:space="preserve">3.6 Визуализация детерминированной динамики</w:t>
      </w:r>
    </w:p>
    <w:p>
      <w:pPr>
        <w:pStyle w:val="FirstParagraph"/>
      </w:pPr>
      <w:r>
        <w:t xml:space="preserve">Построим график изменения количества восприимчивых,</w:t>
      </w:r>
      <w:r>
        <w:t xml:space="preserve"> </w:t>
      </w:r>
      <w:r>
        <w:t xml:space="preserve">инфицированных и выздоровевших во времени.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13-output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SourceCode"/>
      </w:pPr>
      <w:r>
        <w:rPr>
          <w:rStyle w:val="VerbatimChar"/>
        </w:rPr>
        <w:t xml:space="preserve">sir_det_dynamics.png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(p_det,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"/home/sidiali/work/study/2026-1/2026-1==study--simulation-modeling/2026-1--study--simulation-modeling/labs/lab06/project/plots/sir_det_dynamics.png"</w:t>
      </w:r>
    </w:p>
    <w:bookmarkEnd w:id="92"/>
    <w:bookmarkStart w:id="97" w:name="визуализация-стохастической-динамики"/>
    <w:p>
      <w:pPr>
        <w:pStyle w:val="Heading2"/>
      </w:pPr>
      <w:r>
        <w:t xml:space="preserve">3.7 Визуализация стохастической динамики</w:t>
      </w:r>
    </w:p>
    <w:p>
      <w:pPr>
        <w:pStyle w:val="FirstParagraph"/>
      </w:pPr>
      <w:r>
        <w:t xml:space="preserve">Аналогичным образом строится график для стохастической</w:t>
      </w:r>
      <w:r>
        <w:t xml:space="preserve"> </w:t>
      </w:r>
      <w:r>
        <w:t xml:space="preserve">траектории модели.</w:t>
      </w:r>
    </w:p>
    <w:p>
      <w:pPr>
        <w:pStyle w:val="SourceCode"/>
      </w:pP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15-output-1.sv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 сохраняется в файл:</w:t>
      </w:r>
    </w:p>
    <w:p>
      <w:pPr>
        <w:pStyle w:val="SourceCode"/>
      </w:pPr>
      <w:r>
        <w:rPr>
          <w:rStyle w:val="VerbatimChar"/>
        </w:rPr>
        <w:t xml:space="preserve">plots/sir_stoch_dynamics.png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(p_stoch,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"/home/sidiali/work/study/2026-1/2026-1==study--simulation-modeling/2026-1--study--simulation-modeling/labs/lab06/project/plots/sir_stoch_dynamics.png"</w:t>
      </w:r>
    </w:p>
    <w:bookmarkEnd w:id="97"/>
    <w:bookmarkStart w:id="98" w:name="результаты-выполнения"/>
    <w:p>
      <w:pPr>
        <w:pStyle w:val="Heading2"/>
      </w:pPr>
      <w:r>
        <w:t xml:space="preserve">3.8 Результаты выполнения</w:t>
      </w:r>
    </w:p>
    <w:p>
      <w:pPr>
        <w:pStyle w:val="FirstParagraph"/>
      </w:pPr>
      <w:r>
        <w:t xml:space="preserve">После успешного завершения программы будут созданы следующие файлы: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sir_det.csv</w:t>
      </w:r>
      <w:r>
        <w:br/>
      </w:r>
      <w:r>
        <w:rPr>
          <w:rStyle w:val="VerbatimChar"/>
        </w:rPr>
        <w:t xml:space="preserve">└── sir_stoch.csv</w:t>
      </w:r>
      <w:r>
        <w:br/>
      </w:r>
      <w:r>
        <w:br/>
      </w:r>
      <w:r>
        <w:rPr>
          <w:rStyle w:val="VerbatimChar"/>
        </w:rPr>
        <w:t xml:space="preserve">plots/</w:t>
      </w:r>
      <w:r>
        <w:br/>
      </w:r>
      <w:r>
        <w:rPr>
          <w:rStyle w:val="VerbatimChar"/>
        </w:rPr>
        <w:t xml:space="preserve">├── sir_det_dynamics.png</w:t>
      </w:r>
      <w:r>
        <w:br/>
      </w:r>
      <w:r>
        <w:rPr>
          <w:rStyle w:val="VerbatimChar"/>
        </w:rPr>
        <w:t xml:space="preserve">└── sir_stoch_dynamics.png</w:t>
      </w:r>
    </w:p>
    <w:p>
      <w:pPr>
        <w:pStyle w:val="FirstParagraph"/>
      </w:pPr>
      <w:r>
        <w:t xml:space="preserve">Детерминированная модель показывает усреднённую плавную динамику</w:t>
      </w:r>
      <w:r>
        <w:t xml:space="preserve"> </w:t>
      </w:r>
      <w:r>
        <w:t xml:space="preserve">эпидемического процесса, тогда как стохастическая модель позволяет</w:t>
      </w:r>
      <w:r>
        <w:t xml:space="preserve"> </w:t>
      </w:r>
      <w:r>
        <w:t xml:space="preserve">наблюдать случайные отклонения, возникающие вследствие дискретного</w:t>
      </w:r>
      <w:r>
        <w:t xml:space="preserve"> </w:t>
      </w:r>
      <w:r>
        <w:t xml:space="preserve">характера событий.</w:t>
      </w:r>
    </w:p>
    <w:p>
      <w:pPr>
        <w:pStyle w:val="BodyText"/>
      </w:pPr>
      <w:r>
        <w:t xml:space="preserve">Выводим сообщение об успешном завершении базового эксперимента.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Базовый прогон завершён. Результаты в data/ и plots/</w:t>
      </w:r>
    </w:p>
    <w:bookmarkEnd w:id="98"/>
    <w:bookmarkEnd w:id="99"/>
    <w:bookmarkStart w:id="109" w:name="X603e66b22240c0b5a6e33db9c4cfa70d39fca47"/>
    <w:p>
      <w:pPr>
        <w:pStyle w:val="Heading1"/>
      </w:pPr>
      <w:r>
        <w:t xml:space="preserve">4. Исследование влияния коэффициента заражения β</w:t>
      </w:r>
    </w:p>
    <w:p>
      <w:pPr>
        <w:pStyle w:val="FirstParagraph"/>
      </w:pPr>
      <w:r>
        <w:t xml:space="preserve">В данном фрагменте выполняется анализ чувствительности модели SIR</w:t>
      </w:r>
      <w:r>
        <w:t xml:space="preserve"> </w:t>
      </w:r>
      <w:r>
        <w:t xml:space="preserve">к изменению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Основная цель эксперимента — определить, как изменение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влияет на максимальное число инфицированных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 итоговое число выздоровевших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выполняется отдельная детерминированная</w:t>
      </w:r>
      <w:r>
        <w:t xml:space="preserve"> </w:t>
      </w:r>
      <w:r>
        <w:t xml:space="preserve">симуляция модели SIR, после чего основные показатели сохраняются</w:t>
      </w:r>
      <w:r>
        <w:t xml:space="preserve"> </w:t>
      </w:r>
      <w:r>
        <w:t xml:space="preserve">в таблицу и визуализируются на графике.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Активируем окружение проекта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.</w:t>
      </w:r>
      <w:r>
        <w:t xml:space="preserve"> </w:t>
      </w:r>
      <w:r>
        <w:t xml:space="preserve">Пакет DrWatson используется для удобной организации структуры проекта</w:t>
      </w:r>
      <w:r>
        <w:t xml:space="preserve"> </w:t>
      </w:r>
      <w:r>
        <w:t xml:space="preserve">и работы с 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`~/work/study/2026-1/2026-1==study--simulation-modeling/2026-1--study--simulation-modeling/labs/lab06/project`</w:t>
      </w:r>
    </w:p>
    <w:p>
      <w:pPr>
        <w:pStyle w:val="FirstParagraph"/>
      </w:pPr>
      <w:r>
        <w:t xml:space="preserve">Подключаем основной файл, содержащий реализацию модели SIR</w:t>
      </w:r>
      <w:r>
        <w:t xml:space="preserve"> </w:t>
      </w:r>
      <w:r>
        <w:t xml:space="preserve">на основе сети Петри.</w:t>
      </w:r>
    </w:p>
    <w:p>
      <w:pPr>
        <w:pStyle w:val="SourceCode"/>
      </w:pPr>
      <w:r>
        <w:rPr>
          <w:rStyle w:val="FunctionTok"/>
        </w:rPr>
        <w:t xml:space="preserve">isdefined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@__MODULE__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SIRPetri)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Подключаем модуль SIRPetri, функции которого будут использоваться</w:t>
      </w:r>
      <w:r>
        <w:t xml:space="preserve"> </w:t>
      </w:r>
      <w:r>
        <w:t xml:space="preserve">для построения сети и выполнения моделирования.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p>
      <w:pPr>
        <w:pStyle w:val="FirstParagraph"/>
      </w:pPr>
      <w:r>
        <w:t xml:space="preserve">Подключаем библиотеки: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— для хранения результатов эксперимента в табличном виде;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— для сохранения результатов в CSV-файл;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для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Start w:id="100" w:name="диапазон-коэффициента-заражения-β"/>
    <w:p>
      <w:pPr>
        <w:pStyle w:val="Heading2"/>
      </w:pPr>
      <w:r>
        <w:t xml:space="preserve">4.1 Диапазон коэффициента заражения β</w:t>
      </w:r>
    </w:p>
    <w:p>
      <w:pPr>
        <w:pStyle w:val="FirstParagraph"/>
      </w:pPr>
      <w:r>
        <w:t xml:space="preserve">Задаётся набор значений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t xml:space="preserve">для которых будет выполнено моделирование.</w:t>
      </w:r>
    </w:p>
    <w:p>
      <w:pPr>
        <w:pStyle w:val="BodyText"/>
      </w:pPr>
      <w:r>
        <w:t xml:space="preserve">Начальное значение равно</w:t>
      </w:r>
      <w:r>
        <w:t xml:space="preserve"> </w:t>
      </w:r>
      <w:r>
        <w:rPr>
          <w:rStyle w:val="VerbatimChar"/>
        </w:rPr>
        <w:t xml:space="preserve">0.1</w:t>
      </w:r>
      <w:r>
        <w:t xml:space="preserve">,</w:t>
      </w:r>
      <w:r>
        <w:t xml:space="preserve"> </w:t>
      </w:r>
      <w:r>
        <w:t xml:space="preserve">шаг изменения равен</w:t>
      </w:r>
      <w:r>
        <w:t xml:space="preserve"> </w:t>
      </w:r>
      <w:r>
        <w:rPr>
          <w:rStyle w:val="VerbatimChar"/>
        </w:rPr>
        <w:t xml:space="preserve">0.05</w:t>
      </w:r>
      <w:r>
        <w:t xml:space="preserve">,</w:t>
      </w:r>
      <w:r>
        <w:t xml:space="preserve"> </w:t>
      </w:r>
      <w:r>
        <w:t xml:space="preserve">конечное значение равно</w:t>
      </w:r>
      <w:r>
        <w:t xml:space="preserve"> </w:t>
      </w:r>
      <w:r>
        <w:rPr>
          <w:rStyle w:val="VerbatimChar"/>
        </w:rPr>
        <w:t xml:space="preserve">0.8</w:t>
      </w:r>
      <w:r>
        <w:t xml:space="preserve">.</w:t>
      </w:r>
    </w:p>
    <w:p>
      <w:pPr>
        <w:pStyle w:val="BodyText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</w:p>
    <w:p>
      <w:pPr>
        <w:pStyle w:val="SourceCode"/>
      </w:pPr>
      <w:r>
        <w:rPr>
          <w:rStyle w:val="VerbatimChar"/>
        </w:rPr>
        <w:t xml:space="preserve">0.1:0.05:0.8</w:t>
      </w:r>
    </w:p>
    <w:p>
      <w:pPr>
        <w:pStyle w:val="FirstParagraph"/>
      </w:pPr>
      <w:r>
        <w:t xml:space="preserve">Коэффициент выздоровления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остаётся фиксированным</w:t>
      </w:r>
      <w:r>
        <w:t xml:space="preserve"> </w:t>
      </w:r>
      <w:r>
        <w:t xml:space="preserve">на протяжении всего эксперимента.</w:t>
      </w:r>
    </w:p>
    <w:p>
      <w:pPr>
        <w:pStyle w:val="SourceCode"/>
      </w:pP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SourceCode"/>
      </w:pPr>
      <w:r>
        <w:rPr>
          <w:rStyle w:val="VerbatimChar"/>
        </w:rPr>
        <w:t xml:space="preserve">0.1</w:t>
      </w:r>
    </w:p>
    <w:p>
      <w:pPr>
        <w:pStyle w:val="FirstParagraph"/>
      </w:pPr>
      <w:r>
        <w:t xml:space="preserve">Максимальное время моделирования.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FirstParagraph"/>
      </w:pPr>
      <w:r>
        <w:t xml:space="preserve">Создаём пустой массив, в который будут последовательно</w:t>
      </w:r>
      <w:r>
        <w:t xml:space="preserve"> </w:t>
      </w:r>
      <w:r>
        <w:t xml:space="preserve">добавляться результаты каждого запуска модели.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SourceCode"/>
      </w:pPr>
      <w:r>
        <w:rPr>
          <w:rStyle w:val="VerbatimChar"/>
        </w:rPr>
        <w:t xml:space="preserve">Any[]</w:t>
      </w:r>
    </w:p>
    <w:bookmarkEnd w:id="100"/>
    <w:bookmarkStart w:id="101" w:name="Xc01b4794c3e0d8a5e9e30696dda92aac20c9450"/>
    <w:p>
      <w:pPr>
        <w:pStyle w:val="Heading2"/>
      </w:pPr>
      <w:r>
        <w:t xml:space="preserve">4.2 Последовательное моделирование для разных значений β</w:t>
      </w:r>
    </w:p>
    <w:p>
      <w:pPr>
        <w:pStyle w:val="FirstParagraph"/>
      </w:pPr>
      <w:r>
        <w:t xml:space="preserve">Цикл проходит по всем значениям коэффициента заражения,</w:t>
      </w:r>
      <w:r>
        <w:t xml:space="preserve"> </w:t>
      </w:r>
      <w:r>
        <w:t xml:space="preserve">определённым в</w:t>
      </w:r>
      <w:r>
        <w:t xml:space="preserve"> </w:t>
      </w:r>
      <w:r>
        <w:rPr>
          <w:rStyle w:val="VerbatimChar"/>
        </w:rPr>
        <w:t xml:space="preserve">β_range</w:t>
      </w:r>
      <w:r>
        <w:t xml:space="preserve">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создаётся сеть Петри,</w:t>
      </w:r>
      <w:r>
        <w:t xml:space="preserve"> </w:t>
      </w:r>
      <w:r>
        <w:t xml:space="preserve">выполняется детерминированная симуляция,</w:t>
      </w:r>
      <w:r>
        <w:t xml:space="preserve"> </w:t>
      </w:r>
      <w:r>
        <w:t xml:space="preserve">вычисляется максимальное число инфицированных</w:t>
      </w:r>
      <w:r>
        <w:t xml:space="preserve"> </w:t>
      </w:r>
      <w:r>
        <w:t xml:space="preserve">и конечное число выздоровевших.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br/>
      </w: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br/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br/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01"/>
    <w:bookmarkStart w:id="102" w:name="формирование-таблицы-результатов"/>
    <w:p>
      <w:pPr>
        <w:pStyle w:val="Heading2"/>
      </w:pPr>
      <w:r>
        <w:t xml:space="preserve">4.3 Формирование таблицы результатов</w:t>
      </w:r>
    </w:p>
    <w:p>
      <w:pPr>
        <w:pStyle w:val="FirstParagraph"/>
      </w:pPr>
      <w:r>
        <w:t xml:space="preserve">После завершения всех симуляций преобразуем массив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в объект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BodyText"/>
      </w:pPr>
      <w:r>
        <w:t xml:space="preserve">Итоговая таблица содержит три столбца: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β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peak_I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final_R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p>
      <w:pPr>
        <w:pStyle w:val="FirstParagraph"/>
      </w:pPr>
      <w:r>
        <w:t xml:space="preserve">Сохраняем полученную таблицу в CSV-файл.</w:t>
      </w:r>
    </w:p>
    <w:p>
      <w:pPr>
        <w:pStyle w:val="BodyText"/>
      </w:pPr>
      <w:r>
        <w:t xml:space="preserve">Файл будет расположен в каталоге:</w:t>
      </w:r>
    </w:p>
    <w:p>
      <w:pPr>
        <w:pStyle w:val="BodyText"/>
      </w:pPr>
      <w:r>
        <w:rPr>
          <w:rStyle w:val="VerbatimChar"/>
        </w:rPr>
        <w:t xml:space="preserve">data/sir_scan.csv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"/home/sidiali/work/study/2026-1/2026-1==study--simulation-modeling/2026-1--study--simulation-modeling/labs/lab06/project/data/sir_scan.csv"</w:t>
      </w:r>
    </w:p>
    <w:bookmarkEnd w:id="102"/>
    <w:bookmarkStart w:id="107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FirstParagraph"/>
      </w:pPr>
      <w:r>
        <w:t xml:space="preserve">Строим график зависимости основных показателей модели</w:t>
      </w:r>
      <w:r>
        <w:t xml:space="preserve"> </w:t>
      </w:r>
      <w:r>
        <w:t xml:space="preserve">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На одном графике отображаются две зависимости: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Peak I</w:t>
      </w:r>
      <w:r>
        <w:t xml:space="preserve"> </w:t>
      </w:r>
      <w:r>
        <w:t xml:space="preserve">— максимальное количество инфицированных;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 R</w:t>
      </w:r>
      <w:r>
        <w:t xml:space="preserve"> </w:t>
      </w:r>
      <w:r>
        <w:t xml:space="preserve">— конечное количество выздоровевших.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[df_scan.peak_I df_scan.final_R],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30-output-1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построенный график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BodyText"/>
      </w:pPr>
      <w:r>
        <w:t xml:space="preserve">Имя файла:</w:t>
      </w:r>
    </w:p>
    <w:p>
      <w:pPr>
        <w:pStyle w:val="BodyText"/>
      </w:pPr>
      <w:r>
        <w:rPr>
          <w:rStyle w:val="VerbatimChar"/>
        </w:rPr>
        <w:t xml:space="preserve">sir_scan.png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"/home/sidiali/work/study/2026-1/2026-1==study--simulation-modeling/2026-1--study--simulation-modeling/labs/lab06/project/plots/sir_scan.png"</w:t>
      </w:r>
    </w:p>
    <w:bookmarkEnd w:id="107"/>
    <w:bookmarkStart w:id="108" w:name="завершение-эксперимента"/>
    <w:p>
      <w:pPr>
        <w:pStyle w:val="Heading2"/>
      </w:pPr>
      <w:r>
        <w:t xml:space="preserve">4.5 Завершение эксперимента</w:t>
      </w:r>
    </w:p>
    <w:p>
      <w:pPr>
        <w:pStyle w:val="FirstParagraph"/>
      </w:pPr>
      <w:r>
        <w:t xml:space="preserve">После успешного выполнения программы выводится сообщение</w:t>
      </w:r>
      <w:r>
        <w:t xml:space="preserve"> </w:t>
      </w:r>
      <w:r>
        <w:t xml:space="preserve">о завершении сканирования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Основные результаты сохранены в: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data/sir_scan.csv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plots/sir_scan.png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</w:p>
    <w:bookmarkEnd w:id="108"/>
    <w:bookmarkEnd w:id="109"/>
    <w:bookmarkStart w:id="122" w:name="X06a0fb86363f6d33547eaa0f801384e54086107"/>
    <w:p>
      <w:pPr>
        <w:pStyle w:val="Heading1"/>
      </w:pPr>
      <w:r>
        <w:t xml:space="preserve">5. Исследование влияния коэффициента заражения β на модель SIR</w:t>
      </w:r>
    </w:p>
    <w:p>
      <w:pPr>
        <w:pStyle w:val="FirstParagraph"/>
      </w:pPr>
      <w:r>
        <w:t xml:space="preserve">В данном эксперименте исследуется влияние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динамику эпидемиологической модели SIR, реализованной с помощью</w:t>
      </w:r>
      <w:r>
        <w:t xml:space="preserve"> </w:t>
      </w:r>
      <w:r>
        <w:t xml:space="preserve">сетей Петри.</w:t>
      </w:r>
    </w:p>
    <w:p>
      <w:pPr>
        <w:pStyle w:val="BodyText"/>
      </w:pPr>
      <w:r>
        <w:t xml:space="preserve">Для различных значений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выполняется</w:t>
      </w:r>
      <w:r>
        <w:t xml:space="preserve"> </w:t>
      </w:r>
      <w:r>
        <w:t xml:space="preserve">детерминированная симуляция модели.</w:t>
      </w:r>
    </w:p>
    <w:p>
      <w:pPr>
        <w:pStyle w:val="BodyText"/>
      </w:pPr>
      <w:r>
        <w:t xml:space="preserve">Для каждого эксперимента определяются два основных показателя: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peak_I</w:t>
      </w:r>
      <w:r>
        <w:t xml:space="preserve"> </w:t>
      </w:r>
      <w:r>
        <w:t xml:space="preserve">— максимальное количество инфицированных;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final_R</w:t>
      </w:r>
      <w:r>
        <w:t xml:space="preserve"> </w:t>
      </w:r>
      <w:r>
        <w:t xml:space="preserve">— количество выздоровевших в конце моделирования.</w:t>
      </w:r>
    </w:p>
    <w:p>
      <w:pPr>
        <w:pStyle w:val="FirstParagraph"/>
      </w:pPr>
      <w:r>
        <w:t xml:space="preserve">Полученные результаты сохраняются в CSV-файл и используются</w:t>
      </w:r>
      <w:r>
        <w:t xml:space="preserve"> </w:t>
      </w:r>
      <w:r>
        <w:t xml:space="preserve">для построения графика зависимости характеристик эпидемии</w:t>
      </w:r>
      <w:r>
        <w:t xml:space="preserve"> </w:t>
      </w:r>
      <w:r>
        <w:t xml:space="preserve">от коэффициента заражения.</w:t>
      </w:r>
    </w:p>
    <w:bookmarkStart w:id="110" w:name="подключение-необходимых-библиотек"/>
    <w:p>
      <w:pPr>
        <w:pStyle w:val="Heading2"/>
      </w:pPr>
      <w:r>
        <w:t xml:space="preserve">5.1 Подключение необходимых библиотек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используется для организации структуры проекта</w:t>
      </w:r>
      <w:r>
        <w:t xml:space="preserve"> </w:t>
      </w:r>
      <w:r>
        <w:t xml:space="preserve">и удобного доступа к каталогам проекта.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Активируем окружение проекта.</w:t>
      </w:r>
    </w:p>
    <w:p>
      <w:pPr>
        <w:pStyle w:val="SourceCode"/>
      </w:pP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`~/work/study/2026-1/2026-1==study--simulation-modeling/2026-1--study--simulation-modeling/labs/lab06/project`</w:t>
      </w:r>
    </w:p>
    <w:p>
      <w:pPr>
        <w:pStyle w:val="FirstParagraph"/>
      </w:pPr>
      <w:r>
        <w:t xml:space="preserve">Подключаем файл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, содержащий реализацию модели SIR</w:t>
      </w:r>
      <w:r>
        <w:t xml:space="preserve"> </w:t>
      </w:r>
      <w:r>
        <w:t xml:space="preserve">на основе сети Петри.</w:t>
      </w:r>
    </w:p>
    <w:p>
      <w:pPr>
        <w:pStyle w:val="SourceCode"/>
      </w:pPr>
      <w:r>
        <w:rPr>
          <w:rStyle w:val="FunctionTok"/>
        </w:rPr>
        <w:t xml:space="preserve">isdefined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@__MODULE__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SIRPetri)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Подключаем модуль SIRPetri.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p>
      <w:pPr>
        <w:pStyle w:val="FirstParagraph"/>
      </w:pPr>
      <w:r>
        <w:t xml:space="preserve">Подключаем дополнительные библиотеки: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— для представления результатов в виде таблицы;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— для сохранения результатов;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для визуализации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110"/>
    <w:bookmarkStart w:id="111" w:name="задание-параметров-эксперимента"/>
    <w:p>
      <w:pPr>
        <w:pStyle w:val="Heading2"/>
      </w:pPr>
      <w:r>
        <w:t xml:space="preserve">5.2 Задание параметров эксперимента</w:t>
      </w:r>
    </w:p>
    <w:p>
      <w:pPr>
        <w:pStyle w:val="FirstParagraph"/>
      </w:pPr>
      <w:r>
        <w:t xml:space="preserve">Исследование выполняется для диапазона значений коэффициента</w:t>
      </w:r>
      <w:r>
        <w:t xml:space="preserve"> </w:t>
      </w:r>
      <w:r>
        <w:t xml:space="preserve">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от 0.1 до 0.8 с шагом 0.05.</w:t>
      </w:r>
    </w:p>
    <w:p>
      <w:pPr>
        <w:pStyle w:val="BodyText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</w:p>
    <w:p>
      <w:pPr>
        <w:pStyle w:val="SourceCode"/>
      </w:pPr>
      <w:r>
        <w:rPr>
          <w:rStyle w:val="VerbatimChar"/>
        </w:rPr>
        <w:t xml:space="preserve">0.1:0.05:0.8</w:t>
      </w:r>
    </w:p>
    <w:p>
      <w:pPr>
        <w:pStyle w:val="FirstParagraph"/>
      </w:pPr>
      <w:r>
        <w:t xml:space="preserve">Коэффициент выздоровления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во всех экспериментах</w:t>
      </w:r>
      <w:r>
        <w:t xml:space="preserve"> </w:t>
      </w:r>
      <w:r>
        <w:t xml:space="preserve">остаётся постоянным и равен 0.1.</w:t>
      </w:r>
    </w:p>
    <w:p>
      <w:pPr>
        <w:pStyle w:val="SourceCode"/>
      </w:pP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SourceCode"/>
      </w:pPr>
      <w:r>
        <w:rPr>
          <w:rStyle w:val="VerbatimChar"/>
        </w:rPr>
        <w:t xml:space="preserve">0.1</w:t>
      </w:r>
    </w:p>
    <w:p>
      <w:pPr>
        <w:pStyle w:val="FirstParagraph"/>
      </w:pPr>
      <w:r>
        <w:t xml:space="preserve">Максимальное время моделирования составляет 100</w:t>
      </w:r>
      <w:r>
        <w:t xml:space="preserve"> </w:t>
      </w:r>
      <w:r>
        <w:t xml:space="preserve">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FirstParagraph"/>
      </w:pPr>
      <w:r>
        <w:t xml:space="preserve">Создаём пустой массив для хранения результатов</w:t>
      </w:r>
      <w:r>
        <w:t xml:space="preserve"> </w:t>
      </w:r>
      <w:r>
        <w:t xml:space="preserve">всех выполненных экспериментов.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SourceCode"/>
      </w:pPr>
      <w:r>
        <w:rPr>
          <w:rStyle w:val="VerbatimChar"/>
        </w:rPr>
        <w:t xml:space="preserve">Any[]</w:t>
      </w:r>
    </w:p>
    <w:bookmarkEnd w:id="111"/>
    <w:bookmarkStart w:id="112" w:name="выполнение-серии-экспериментов"/>
    <w:p>
      <w:pPr>
        <w:pStyle w:val="Heading2"/>
      </w:pPr>
      <w:r>
        <w:t xml:space="preserve">5.3 Выполнение серии экспериментов</w:t>
      </w:r>
    </w:p>
    <w:p>
      <w:pPr>
        <w:pStyle w:val="FirstParagraph"/>
      </w:pPr>
      <w:r>
        <w:t xml:space="preserve">Последовательно перебираем все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из заданного диапазона.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br/>
      </w:r>
      <w:r>
        <w:br/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br/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12"/>
    <w:bookmarkStart w:id="113" w:name="формирование-таблицы-результатов-1"/>
    <w:p>
      <w:pPr>
        <w:pStyle w:val="Heading2"/>
      </w:pPr>
      <w:r>
        <w:t xml:space="preserve">5.4 Формирование таблицы результатов</w:t>
      </w:r>
    </w:p>
    <w:p>
      <w:pPr>
        <w:pStyle w:val="FirstParagraph"/>
      </w:pPr>
      <w:r>
        <w:t xml:space="preserve">После выполнения всех экспериментов массив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преобразуется 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BodyText"/>
      </w:pPr>
      <w:r>
        <w:t xml:space="preserve">Таблица будет содержать следующие столбцы: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168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β</w:t>
            </w:r>
          </w:p>
        </w:tc>
        <w:tc>
          <w:tcPr/>
          <w:p>
            <w:pPr>
              <w:pStyle w:val="Compact"/>
            </w:pPr>
            <w:r>
              <w:t xml:space="preserve">peak_I</w:t>
            </w:r>
          </w:p>
        </w:tc>
        <w:tc>
          <w:tcPr/>
          <w:p>
            <w:pPr>
              <w:pStyle w:val="Compact"/>
            </w:pPr>
            <w:r>
              <w:t xml:space="preserve">final_R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коэффициент заражения</w:t>
            </w:r>
          </w:p>
        </w:tc>
        <w:tc>
          <w:tcPr/>
          <w:p>
            <w:pPr>
              <w:pStyle w:val="Compact"/>
            </w:pPr>
            <w:r>
              <w:t xml:space="preserve">пик инфицированных</w:t>
            </w:r>
          </w:p>
        </w:tc>
        <w:tc>
          <w:tcPr/>
          <w:p>
            <w:pPr>
              <w:pStyle w:val="Compact"/>
            </w:pPr>
            <w:r>
              <w:t xml:space="preserve">итоговое число выздоровевших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bookmarkEnd w:id="113"/>
    <w:bookmarkStart w:id="114" w:name="сохранение-результатов"/>
    <w:p>
      <w:pPr>
        <w:pStyle w:val="Heading2"/>
      </w:pPr>
      <w:r>
        <w:t xml:space="preserve">5.5 Сохранение результатов</w:t>
      </w:r>
    </w:p>
    <w:p>
      <w:pPr>
        <w:pStyle w:val="FirstParagraph"/>
      </w:pPr>
      <w:r>
        <w:t xml:space="preserve">Полученная таблица сохраняется в CSV-файл:</w:t>
      </w:r>
    </w:p>
    <w:p>
      <w:pPr>
        <w:pStyle w:val="BodyText"/>
      </w:pPr>
      <w:r>
        <w:rPr>
          <w:rStyle w:val="VerbatimChar"/>
        </w:rPr>
        <w:t xml:space="preserve">data/sir_scan.csv</w:t>
      </w:r>
    </w:p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 </w:t>
      </w:r>
      <w:r>
        <w:t xml:space="preserve">из пакета DrWatson автоматически</w:t>
      </w:r>
      <w:r>
        <w:t xml:space="preserve"> </w:t>
      </w:r>
      <w:r>
        <w:t xml:space="preserve">формирует путь к каталогу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проекта.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"/home/sidiali/work/study/2026-1/2026-1==study--simulation-modeling/2026-1--study--simulation-modeling/labs/lab06/project/data/sir_scan.csv"</w:t>
      </w:r>
    </w:p>
    <w:bookmarkEnd w:id="114"/>
    <w:bookmarkStart w:id="119" w:name="построение-графика"/>
    <w:p>
      <w:pPr>
        <w:pStyle w:val="Heading2"/>
      </w:pPr>
      <w:r>
        <w:t xml:space="preserve">5.6 Построение графика</w:t>
      </w:r>
    </w:p>
    <w:p>
      <w:pPr>
        <w:pStyle w:val="FirstParagraph"/>
      </w:pPr>
      <w:r>
        <w:t xml:space="preserve">Теперь визуализируем полученные результаты.</w:t>
      </w:r>
    </w:p>
    <w:p>
      <w:pPr>
        <w:pStyle w:val="BodyText"/>
      </w:pPr>
      <w:r>
        <w:t xml:space="preserve">По горизонтальной оси отображается коэффициент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На графике одновременно представлены: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Peak I</w:t>
      </w:r>
      <w:r>
        <w:t xml:space="preserve"> </w:t>
      </w:r>
      <w:r>
        <w:t xml:space="preserve">— максимальное количество инфицированных;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Final R</w:t>
      </w:r>
      <w:r>
        <w:t xml:space="preserve"> </w:t>
      </w:r>
      <w:r>
        <w:t xml:space="preserve">— конечное количество выздоровевших.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[df_scan.peak_I df_scan.final_R],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45-output-1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0" w:name="сохранение-графика"/>
    <w:p>
      <w:pPr>
        <w:pStyle w:val="Heading2"/>
      </w:pPr>
      <w:r>
        <w:t xml:space="preserve">5.7 Сохранение графика</w:t>
      </w:r>
    </w:p>
    <w:p>
      <w:pPr>
        <w:pStyle w:val="FirstParagraph"/>
      </w:pPr>
      <w:r>
        <w:t xml:space="preserve">Построенный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BodyText"/>
      </w:pPr>
      <w:r>
        <w:rPr>
          <w:rStyle w:val="VerbatimChar"/>
        </w:rPr>
        <w:t xml:space="preserve">sir_scan.png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"/home/sidiali/work/study/2026-1/2026-1==study--simulation-modeling/2026-1--study--simulation-modeling/labs/lab06/project/plots/sir_scan.png"</w:t>
      </w:r>
    </w:p>
    <w:bookmarkEnd w:id="120"/>
    <w:bookmarkStart w:id="121" w:name="завершение-эксперимента-1"/>
    <w:p>
      <w:pPr>
        <w:pStyle w:val="Heading2"/>
      </w:pPr>
      <w:r>
        <w:t xml:space="preserve">5.8 Завершение эксперимента</w:t>
      </w:r>
    </w:p>
    <w:p>
      <w:pPr>
        <w:pStyle w:val="FirstParagraph"/>
      </w:pPr>
      <w:r>
        <w:t xml:space="preserve">После завершения всех вычислений программа выводит</w:t>
      </w:r>
      <w:r>
        <w:t xml:space="preserve"> </w:t>
      </w:r>
      <w:r>
        <w:t xml:space="preserve">сообщение об успешном выполнении сканирования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В результате работы программы создаются: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data/sir_scan.csv</w:t>
      </w:r>
      <w:r>
        <w:t xml:space="preserve"> </w:t>
      </w:r>
      <w:r>
        <w:t xml:space="preserve">— таблица результатов;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plots/sir_scan.png</w:t>
      </w:r>
      <w:r>
        <w:t xml:space="preserve"> </w:t>
      </w:r>
      <w:r>
        <w:t xml:space="preserve">— график зависимости результатов от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FirstParagraph"/>
      </w:pPr>
      <w:r>
        <w:t xml:space="preserve">Полученные данные позволяют оценить влияние изменения</w:t>
      </w:r>
      <w:r>
        <w:t xml:space="preserve"> </w:t>
      </w:r>
      <w:r>
        <w:t xml:space="preserve">коэффициента заражения на развитие эпидемического процесса.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</w:p>
    <w:bookmarkEnd w:id="121"/>
    <w:bookmarkEnd w:id="122"/>
    <w:bookmarkStart w:id="136" w:name="X124dd4487c37e6018a86bc184772db7a4168165"/>
    <w:p>
      <w:pPr>
        <w:pStyle w:val="Heading1"/>
      </w:pPr>
      <w:r>
        <w:t xml:space="preserve">6. Формирование итоговых графиков для модели SIR</w:t>
      </w:r>
    </w:p>
    <w:p>
      <w:pPr>
        <w:pStyle w:val="FirstParagraph"/>
      </w:pPr>
      <w:r>
        <w:t xml:space="preserve">В данном разделе выполняется загрузка ранее сохранённых результатов</w:t>
      </w:r>
      <w:r>
        <w:t xml:space="preserve"> </w:t>
      </w:r>
      <w:r>
        <w:t xml:space="preserve">моделирования модели SIR и построение итоговых графиков для отчёта.</w:t>
      </w:r>
    </w:p>
    <w:p>
      <w:pPr>
        <w:pStyle w:val="BodyText"/>
      </w:pPr>
      <w:r>
        <w:t xml:space="preserve">Используются три набора данных:</w:t>
      </w:r>
    </w:p>
    <w:p>
      <w:pPr>
        <w:pStyle w:val="Compact"/>
        <w:numPr>
          <w:ilvl w:val="0"/>
          <w:numId w:val="1014"/>
        </w:numPr>
      </w:pPr>
      <w:r>
        <w:t xml:space="preserve">результаты детерминированной симуляции;</w:t>
      </w:r>
    </w:p>
    <w:p>
      <w:pPr>
        <w:pStyle w:val="Compact"/>
        <w:numPr>
          <w:ilvl w:val="0"/>
          <w:numId w:val="1014"/>
        </w:numPr>
      </w:pPr>
      <w:r>
        <w:t xml:space="preserve">результаты стохастической симуляции;</w:t>
      </w:r>
    </w:p>
    <w:p>
      <w:pPr>
        <w:pStyle w:val="Compact"/>
        <w:numPr>
          <w:ilvl w:val="0"/>
          <w:numId w:val="1014"/>
        </w:numPr>
      </w:pPr>
      <w:r>
        <w:t xml:space="preserve">результаты анализа чувствительности по параметру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FirstParagraph"/>
      </w:pPr>
      <w:r>
        <w:t xml:space="preserve">На основе этих данных строятся два графика:</w:t>
      </w:r>
    </w:p>
    <w:p>
      <w:pPr>
        <w:pStyle w:val="Compact"/>
        <w:numPr>
          <w:ilvl w:val="0"/>
          <w:numId w:val="1015"/>
        </w:numPr>
      </w:pPr>
      <w:r>
        <w:t xml:space="preserve">сравнение детерминированной и стохастической динамики инфицированных;</w:t>
      </w:r>
    </w:p>
    <w:p>
      <w:pPr>
        <w:pStyle w:val="Compact"/>
        <w:numPr>
          <w:ilvl w:val="0"/>
          <w:numId w:val="1015"/>
        </w:numPr>
      </w:pPr>
      <w:r>
        <w:t xml:space="preserve">зависимость максимального числа инфицированных 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bookmarkStart w:id="123" w:name="подключение-библиотеки-drwatson"/>
    <w:p>
      <w:pPr>
        <w:pStyle w:val="Heading2"/>
      </w:pPr>
      <w:r>
        <w:t xml:space="preserve">6.1 Подключение библиотеки DrWatson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используется для организации структуры проекта</w:t>
      </w:r>
      <w:r>
        <w:t xml:space="preserve"> </w:t>
      </w:r>
      <w:r>
        <w:t xml:space="preserve">и удобной работы с каталогами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Активируем окружение проекта.</w:t>
      </w:r>
    </w:p>
    <w:p>
      <w:pPr>
        <w:pStyle w:val="SourceCode"/>
      </w:pP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`~/work/study/2026-1/2026-1==study--simulation-modeling/2026-1--study--simulation-modeling/labs/lab06/project`</w:t>
      </w:r>
    </w:p>
    <w:p>
      <w:pPr>
        <w:pStyle w:val="FirstParagraph"/>
      </w:pPr>
      <w:r>
        <w:t xml:space="preserve">Подключаем необходимые библиотеки: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— для работы с табличными данными;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— для чтения ранее сохранённых CSV-файлов;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для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123"/>
    <w:bookmarkStart w:id="124" w:name="загрузка-результатов-моделирования"/>
    <w:p>
      <w:pPr>
        <w:pStyle w:val="Heading2"/>
      </w:pPr>
      <w:r>
        <w:t xml:space="preserve">6.2 Загрузка результатов моделирования</w:t>
      </w:r>
    </w:p>
    <w:p>
      <w:pPr>
        <w:pStyle w:val="FirstParagraph"/>
      </w:pPr>
      <w:r>
        <w:t xml:space="preserve">Загружаем результаты детерминированной симуляции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data/sir_det.csv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Загружаем результаты стохастической симуляции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data/sir_stoch.csv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Загружаем результаты сканирования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bookmarkEnd w:id="124"/>
    <w:bookmarkStart w:id="129" w:name="X04007f51d9c34542b320a52d50f31a544f51bfb"/>
    <w:p>
      <w:pPr>
        <w:pStyle w:val="Heading2"/>
      </w:pPr>
      <w:r>
        <w:t xml:space="preserve">6.3 Сравнение детерминированной и стохастической динамики</w:t>
      </w:r>
    </w:p>
    <w:p>
      <w:pPr>
        <w:pStyle w:val="FirstParagraph"/>
      </w:pPr>
      <w:r>
        <w:t xml:space="preserve">Первый график используется для сравнения динамики</w:t>
      </w:r>
      <w:r>
        <w:t xml:space="preserve"> </w:t>
      </w:r>
      <w:r>
        <w:t xml:space="preserve">количества инфицированных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 двух вариантах модели:</w:t>
      </w:r>
    </w:p>
    <w:p>
      <w:pPr>
        <w:pStyle w:val="Compact"/>
        <w:numPr>
          <w:ilvl w:val="0"/>
          <w:numId w:val="1017"/>
        </w:numPr>
      </w:pPr>
      <w:r>
        <w:t xml:space="preserve">детерминированной;</w:t>
      </w:r>
    </w:p>
    <w:p>
      <w:pPr>
        <w:pStyle w:val="Compact"/>
        <w:numPr>
          <w:ilvl w:val="0"/>
          <w:numId w:val="1017"/>
        </w:numPr>
      </w:pPr>
      <w:r>
        <w:t xml:space="preserve">стохастической.</w:t>
      </w:r>
    </w:p>
    <w:p>
      <w:pPr>
        <w:pStyle w:val="FirstParagraph"/>
      </w:pPr>
      <w:r>
        <w:t xml:space="preserve">По горизонтальной оси отображается время моделирования,</w:t>
      </w:r>
      <w:r>
        <w:t xml:space="preserve"> </w:t>
      </w:r>
      <w:r>
        <w:t xml:space="preserve">а по вертикальной — количество инфицированных.</w:t>
      </w:r>
    </w:p>
    <w:p>
      <w:pPr>
        <w:pStyle w:val="BodyText"/>
      </w:pPr>
      <w:r>
        <w:t xml:space="preserve">Детерминированная траектория берётся из</w:t>
      </w:r>
      <w:r>
        <w:t xml:space="preserve"> </w:t>
      </w:r>
      <w:r>
        <w:rPr>
          <w:rStyle w:val="VerbatimChar"/>
        </w:rPr>
        <w:t xml:space="preserve">df_det.I</w:t>
      </w:r>
      <w:r>
        <w:t xml:space="preserve">.</w:t>
      </w:r>
    </w:p>
    <w:p>
      <w:pPr>
        <w:pStyle w:val="BodyText"/>
      </w:pPr>
      <w:r>
        <w:t xml:space="preserve">Для стохастической траектории используется соответствующий</w:t>
      </w:r>
      <w:r>
        <w:t xml:space="preserve"> </w:t>
      </w:r>
      <w:r>
        <w:t xml:space="preserve">фрагмент</w:t>
      </w:r>
      <w:r>
        <w:t xml:space="preserve"> </w:t>
      </w:r>
      <w:r>
        <w:rPr>
          <w:rStyle w:val="VerbatimChar"/>
        </w:rPr>
        <w:t xml:space="preserve">df_stoch.I</w:t>
      </w:r>
      <w:r>
        <w:t xml:space="preserve">, длина которого ограничивается</w:t>
      </w:r>
      <w:r>
        <w:t xml:space="preserve"> </w:t>
      </w:r>
      <w:r>
        <w:t xml:space="preserve">количеством временных точек детерминированной симуляции.</w:t>
      </w:r>
    </w:p>
    <w:p>
      <w:pPr>
        <w:pStyle w:val="BodyText"/>
      </w:pPr>
      <w:r>
        <w:t xml:space="preserve">Сравнение детерминированной и стохастической динамики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df_det.time,</w:t>
      </w:r>
      <w:r>
        <w:br/>
      </w:r>
      <w:r>
        <w:rPr>
          <w:rStyle w:val="NormalTok"/>
        </w:rPr>
        <w:t xml:space="preserve">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54-output-1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построенный сравнительный график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BodyText"/>
      </w:pPr>
      <w:r>
        <w:rPr>
          <w:rStyle w:val="VerbatimChar"/>
        </w:rPr>
        <w:t xml:space="preserve">comparison.png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"/home/sidiali/work/study/2026-1/2026-1==study--simulation-modeling/2026-1--study--simulation-modeling/labs/lab06/project/plots/comparison.png"</w:t>
      </w:r>
    </w:p>
    <w:bookmarkEnd w:id="129"/>
    <w:bookmarkStart w:id="134" w:name="анализ-чувствительности-модели"/>
    <w:p>
      <w:pPr>
        <w:pStyle w:val="Heading2"/>
      </w:pPr>
      <w:r>
        <w:t xml:space="preserve">6.4 Анализ чувствительности модели</w:t>
      </w:r>
    </w:p>
    <w:p>
      <w:pPr>
        <w:pStyle w:val="FirstParagraph"/>
      </w:pPr>
      <w:r>
        <w:t xml:space="preserve">Второй график показывает зависимость максимального количества</w:t>
      </w:r>
      <w:r>
        <w:t xml:space="preserve"> </w:t>
      </w:r>
      <w:r>
        <w:t xml:space="preserve">инфицированных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 </w:t>
      </w:r>
      <w:r>
        <w:t xml:space="preserve">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берутся из столбца</w:t>
      </w:r>
      <w:r>
        <w:t xml:space="preserve"> </w:t>
      </w:r>
      <w:r>
        <w:rPr>
          <w:rStyle w:val="VerbatimChar"/>
        </w:rPr>
        <w:t xml:space="preserve">df_scan.β</w:t>
      </w:r>
      <w:r>
        <w:t xml:space="preserve">,</w:t>
      </w:r>
      <w:r>
        <w:t xml:space="preserve"> </w:t>
      </w:r>
      <w:r>
        <w:t xml:space="preserve">а соответствующие значения пика инфекции —</w:t>
      </w:r>
      <w:r>
        <w:t xml:space="preserve"> </w:t>
      </w:r>
      <w:r>
        <w:t xml:space="preserve">из столбца</w:t>
      </w:r>
      <w:r>
        <w:t xml:space="preserve"> </w:t>
      </w:r>
      <w:r>
        <w:rPr>
          <w:rStyle w:val="VerbatimChar"/>
        </w:rPr>
        <w:t xml:space="preserve">df_scan.peak_I</w:t>
      </w:r>
      <w:r>
        <w:t xml:space="preserve">.</w:t>
      </w:r>
    </w:p>
    <w:p>
      <w:pPr>
        <w:pStyle w:val="BodyText"/>
      </w:pPr>
      <w:r>
        <w:t xml:space="preserve">Такой график позволяет оценить, как изменение коэффициента</w:t>
      </w:r>
      <w:r>
        <w:t xml:space="preserve"> </w:t>
      </w:r>
      <w:r>
        <w:t xml:space="preserve">заражения влияет на максимальную величину эпидемической волны.</w:t>
      </w:r>
    </w:p>
    <w:p>
      <w:pPr>
        <w:pStyle w:val="BodyText"/>
      </w:pPr>
      <w:r>
        <w:t xml:space="preserve">Зависимость пика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df_scan.peak_I,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56-output-1.sv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 чувствительности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BodyText"/>
      </w:pPr>
      <w:r>
        <w:rPr>
          <w:rStyle w:val="VerbatimChar"/>
        </w:rPr>
        <w:t xml:space="preserve">sensitivity.png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"/home/sidiali/work/study/2026-1/2026-1==study--simulation-modeling/2026-1--study--simulation-modeling/labs/lab06/project/plots/sensitivity.png"</w:t>
      </w:r>
    </w:p>
    <w:bookmarkEnd w:id="134"/>
    <w:bookmarkStart w:id="135" w:name="результат-выполнения"/>
    <w:p>
      <w:pPr>
        <w:pStyle w:val="Heading2"/>
      </w:pPr>
      <w:r>
        <w:t xml:space="preserve">6.5 Результат выполнения</w:t>
      </w:r>
    </w:p>
    <w:p>
      <w:pPr>
        <w:pStyle w:val="FirstParagraph"/>
      </w:pPr>
      <w:r>
        <w:t xml:space="preserve">После успешного выполнения программы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будут созданы два итоговых изображения: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comparison.png</w:t>
      </w:r>
      <w:r>
        <w:t xml:space="preserve"> </w:t>
      </w:r>
      <w:r>
        <w:t xml:space="preserve">— сравнение детерминированной</w:t>
      </w:r>
      <w:r>
        <w:t xml:space="preserve"> </w:t>
      </w:r>
      <w:r>
        <w:t xml:space="preserve">и стохастической динамики;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sensitivity.png</w:t>
      </w:r>
      <w:r>
        <w:t xml:space="preserve"> </w:t>
      </w:r>
      <w:r>
        <w:t xml:space="preserve">— зависимость пика инфицированных</w:t>
      </w:r>
      <w:r>
        <w:t xml:space="preserve"> </w:t>
      </w:r>
      <w:r>
        <w:t xml:space="preserve">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FirstParagraph"/>
      </w:pPr>
      <w:r>
        <w:t xml:space="preserve">Эти графики могут быть использованы в итоговом отчёте</w:t>
      </w:r>
      <w:r>
        <w:t xml:space="preserve"> </w:t>
      </w:r>
      <w:r>
        <w:t xml:space="preserve">по лабораторной работе.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Отчётные графики сохранены в plots/</w:t>
      </w:r>
    </w:p>
    <w:bookmarkEnd w:id="135"/>
    <w:bookmarkEnd w:id="136"/>
    <w:bookmarkStart w:id="137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реализована модель SIR на основе сетей Петри. Выполнено детерминированное и стохастическое моделирование динамики восприимчивых, инфицированных и выздоровевших. Проведено сканирование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 исследовано его влияние на максимальное число инфицированных. Построены графики динамики модели, выполнено сравнение детерминированных и стохастических результатов и проведён анализ чувствительности. Результаты сохранены в виде CSV-файлов и графиков, а литературные версии программ представлены в форматах Quarto и Jupyter Notebook.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106" Target="media/rId106.png" /><Relationship Type="http://schemas.openxmlformats.org/officeDocument/2006/relationships/image" Id="rId118" Target="media/rId118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88" Target="media/rId88.svg" /><Relationship Type="http://schemas.openxmlformats.org/officeDocument/2006/relationships/image" Id="rId93" Target="media/rId93.svg" /><Relationship Type="http://schemas.openxmlformats.org/officeDocument/2006/relationships/image" Id="rId103" Target="media/rId103.svg" /><Relationship Type="http://schemas.openxmlformats.org/officeDocument/2006/relationships/image" Id="rId115" Target="media/rId115.svg" /><Relationship Type="http://schemas.openxmlformats.org/officeDocument/2006/relationships/image" Id="rId125" Target="media/rId125.svg" /><Relationship Type="http://schemas.openxmlformats.org/officeDocument/2006/relationships/image" Id="rId130" Target="media/rId1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бахи сиди али темассини</dc:creator>
  <dc:language>ru-RU</dc:language>
  <cp:keywords/>
  <dcterms:created xsi:type="dcterms:W3CDTF">2026-10-06T16:56:21Z</dcterms:created>
  <dcterms:modified xsi:type="dcterms:W3CDTF">2026-10-06T16:56:21Z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