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6.png" ContentType="image/png"/>
  <Override PartName="/word/media/rId14.png" ContentType="image/png"/>
  <Override PartName="/word/media/rId99.png" ContentType="image/png"/>
  <Override PartName="/word/media/rId117.png" ContentType="image/png"/>
  <Override PartName="/word/media/rId114.png" ContentType="image/png"/>
  <Override PartName="/word/media/rId111.png" ContentType="image/png"/>
  <Override PartName="/word/media/rId108.png" ContentType="image/png"/>
  <Override PartName="/word/media/rId104.png" ContentType="image/png"/>
  <Override PartName="/word/media/rId121.png" ContentType="image/png"/>
  <Override PartName="/word/media/rId125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136.svg" ContentType="image/svg+xml"/>
  <Override PartName="/word/media/rId142.svg" ContentType="image/svg+xml"/>
  <Override PartName="/word/media/rId145.svg" ContentType="image/svg+xml"/>
  <Override PartName="/word/media/rId148.svg" ContentType="image/svg+xml"/>
  <Override PartName="/word/media/rId152.svg" ContentType="image/svg+xml"/>
  <Override PartName="/word/media/rId9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№1</w:t>
      </w:r>
    </w:p>
    <w:p>
      <w:pPr>
        <w:pStyle w:val="Subtitle"/>
      </w:pPr>
      <w:r>
        <w:t xml:space="preserve">Имитационное моделирование</w:t>
      </w:r>
    </w:p>
    <w:p>
      <w:pPr>
        <w:pStyle w:val="Author"/>
      </w:pPr>
      <w:r>
        <w:t xml:space="preserve">бахи сиди али темассини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Подготовить рабочее окружение для имитационного моделирования, освоить организацию проекта на языке Julia и реализовать модель экспоненциального роста. Провести вычислительные эксперименты с различными значениями параметра роста и проанализировать полученные результаты.</w:t>
      </w:r>
    </w:p>
    <w:bookmarkEnd w:id="9"/>
    <w:bookmarkStart w:id="130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34" w:name="настройка-git-и-средств-аутентификации"/>
    <w:p>
      <w:pPr>
        <w:pStyle w:val="Heading2"/>
      </w:pPr>
      <w:r>
        <w:t xml:space="preserve">2.1 Настройка Git и средств аутентификации</w:t>
      </w:r>
    </w:p>
    <w:p>
      <w:pPr>
        <w:pStyle w:val="FirstParagraph"/>
      </w:pPr>
      <w:r>
        <w:t xml:space="preserve">В операционной системе Fedora была проверена установка Git и установлен GitHub CLI. После этого заданы глобальные параметры Git: имя и электронная почта пользователя, корректное отображение путей, ветка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по умолчанию, а также параметры обработки окончаний строк для Linux (</w:t>
      </w:r>
      <w:hyperlink w:anchor="fig-1">
        <w:r>
          <w:rPr>
            <w:rStyle w:val="Hyperlink"/>
          </w:rPr>
          <w:t xml:space="preserve">рис. 1</w:t>
        </w:r>
      </w:hyperlink>
      <w:r>
        <w:t xml:space="preserve">). Эти настройки соответствуют этапу базовой настройки Git в лабораторной работе.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1"/>
          <w:p>
            <w:pPr>
              <w:pStyle w:val="Compact"/>
              <w:jc w:val="center"/>
            </w:pPr>
            <w:r>
              <w:drawing>
                <wp:inline>
                  <wp:extent cx="3733800" cy="362171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mage/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21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Установка GitHub CLI и базовая настройка Git</w:t>
            </w:r>
          </w:p>
          <w:bookmarkEnd w:id="13"/>
        </w:tc>
      </w:tr>
    </w:tbl>
    <w:p>
      <w:pPr>
        <w:pStyle w:val="BodyText"/>
      </w:pPr>
      <w:r>
        <w:t xml:space="preserve">С помощью GitHub CLI была выполнена аутентификация на GitHub. В результате подтверждён успешный вход в учётную запись и настроено использование протокола HTTPS для операций Git (</w:t>
      </w:r>
      <w:hyperlink w:anchor="fig-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2"/>
          <w:p>
            <w:pPr>
              <w:pStyle w:val="Compact"/>
              <w:jc w:val="center"/>
            </w:pPr>
            <w:r>
              <w:drawing>
                <wp:inline>
                  <wp:extent cx="3733800" cy="1572126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mage/2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721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Успешная аутентификация на GitHub через GitHub CLI</w:t>
            </w:r>
          </w:p>
          <w:bookmarkEnd w:id="17"/>
        </w:tc>
      </w:tr>
    </w:tbl>
    <w:p>
      <w:pPr>
        <w:pStyle w:val="BodyText"/>
      </w:pPr>
      <w:r>
        <w:t xml:space="preserve">После авторизации была выполнена проверка её состояния командой</w:t>
      </w:r>
      <w:r>
        <w:t xml:space="preserve"> </w:t>
      </w:r>
      <w:r>
        <w:rPr>
          <w:rStyle w:val="VerbatimChar"/>
        </w:rPr>
        <w:t xml:space="preserve">gh auth status</w:t>
      </w:r>
      <w:r>
        <w:t xml:space="preserve">. Затем создана отдельная пара SSH-ключей типа Ed25519, состоящая из закрытого и открытого ключей в каталоге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 </w:t>
      </w:r>
      <w:r>
        <w:t xml:space="preserve">(</w:t>
      </w:r>
      <w:hyperlink w:anchor="fig-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3"/>
          <w:p>
            <w:pPr>
              <w:pStyle w:val="Compact"/>
              <w:jc w:val="center"/>
            </w:pPr>
            <w:r>
              <w:drawing>
                <wp:inline>
                  <wp:extent cx="3733800" cy="217098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mage/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709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Проверка авторизации GitHub и создание SSH-ключа Ed25519</w:t>
            </w:r>
          </w:p>
          <w:bookmarkEnd w:id="21"/>
        </w:tc>
      </w:tr>
    </w:tbl>
    <w:p>
      <w:pPr>
        <w:pStyle w:val="BodyText"/>
      </w:pPr>
      <w:r>
        <w:t xml:space="preserve">Для подписания коммитов был создан GPG-ключ с указанными данными пользователя. После генерации GPG сообщил об успешном создании открытого и секретного ключей, а также сертификата отзыва (</w:t>
      </w:r>
      <w:hyperlink w:anchor="fig-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4"/>
          <w:p>
            <w:pPr>
              <w:pStyle w:val="Compact"/>
              <w:jc w:val="center"/>
            </w:pPr>
            <w:r>
              <w:drawing>
                <wp:inline>
                  <wp:extent cx="3733800" cy="2109624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4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096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Создание GPG-ключа для подписания коммитов</w:t>
            </w:r>
          </w:p>
          <w:bookmarkEnd w:id="25"/>
        </w:tc>
      </w:tr>
    </w:tbl>
    <w:p>
      <w:pPr>
        <w:pStyle w:val="BodyText"/>
      </w:pPr>
      <w:r>
        <w:t xml:space="preserve">Созданный секретный GPG-ключ был выведен с помощью</w:t>
      </w:r>
      <w:r>
        <w:t xml:space="preserve"> </w:t>
      </w:r>
      <w:r>
        <w:rPr>
          <w:rStyle w:val="VerbatimChar"/>
        </w:rPr>
        <w:t xml:space="preserve">gpg --list-secret-keys --keyid-format LONG</w:t>
      </w:r>
      <w:r>
        <w:t xml:space="preserve">. Затем открытый ключ был экспортирован, а Git настроен на использование созданного ключа и автоматическое GPG-подписание коммитов (</w:t>
      </w:r>
      <w:hyperlink w:anchor="fig-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5"/>
          <w:p>
            <w:pPr>
              <w:pStyle w:val="Compact"/>
              <w:jc w:val="center"/>
            </w:pPr>
            <w:r>
              <w:drawing>
                <wp:inline>
                  <wp:extent cx="3733800" cy="57387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5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7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Настройка GPG-подписания коммитов Git</w:t>
            </w:r>
          </w:p>
          <w:bookmarkEnd w:id="29"/>
        </w:tc>
      </w:tr>
    </w:tbl>
    <w:p>
      <w:pPr>
        <w:pStyle w:val="BodyText"/>
      </w:pPr>
      <w:r>
        <w:t xml:space="preserve">В завершение была выполнена проверка установленных инструментов рабочего окружения. Получены версии Quarto,</w:t>
      </w:r>
      <w:r>
        <w:t xml:space="preserve"> </w:t>
      </w:r>
      <w:r>
        <w:rPr>
          <w:rStyle w:val="VerbatimChar"/>
        </w:rPr>
        <w:t xml:space="preserve">libxcrypt-compat</w:t>
      </w:r>
      <w:r>
        <w:t xml:space="preserve">, Node.js, Yarn, pnpm и Git Flow, а также подтверждено наличие глобально установленных пакетов</w:t>
      </w:r>
      <w:r>
        <w:t xml:space="preserve"> </w:t>
      </w:r>
      <w:r>
        <w:rPr>
          <w:rStyle w:val="VerbatimChar"/>
        </w:rPr>
        <w:t xml:space="preserve">commitizen</w:t>
      </w:r>
      <w:r>
        <w:t xml:space="preserve">,</w:t>
      </w:r>
      <w:r>
        <w:t xml:space="preserve"> </w:t>
      </w:r>
      <w:r>
        <w:rPr>
          <w:rStyle w:val="VerbatimChar"/>
        </w:rPr>
        <w:t xml:space="preserve">cz-customizable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standard-version</w:t>
      </w:r>
      <w:r>
        <w:t xml:space="preserve"> </w:t>
      </w:r>
      <w:r>
        <w:t xml:space="preserve">(</w:t>
      </w:r>
      <w:hyperlink w:anchor="fig-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6"/>
          <w:p>
            <w:pPr>
              <w:pStyle w:val="Compact"/>
              <w:jc w:val="center"/>
            </w:pPr>
            <w:r>
              <w:drawing>
                <wp:inline>
                  <wp:extent cx="3733800" cy="1387096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6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870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Проверка версий и установленных инструментов рабочего окружения</w:t>
            </w:r>
          </w:p>
          <w:bookmarkEnd w:id="33"/>
        </w:tc>
      </w:tr>
    </w:tbl>
    <w:bookmarkEnd w:id="34"/>
    <w:bookmarkStart w:id="59" w:name="X5e0c17e24d48df96668ab9ddee4c75b5f990244"/>
    <w:p>
      <w:pPr>
        <w:pStyle w:val="Heading2"/>
      </w:pPr>
      <w:r>
        <w:t xml:space="preserve">2.2 Подготовка рабочего пространства лабораторной работы</w:t>
      </w:r>
    </w:p>
    <w:p>
      <w:pPr>
        <w:pStyle w:val="FirstParagraph"/>
      </w:pPr>
      <w:r>
        <w:t xml:space="preserve">Репозиторий курса был клонирован с GitVerse по протоколу SSH в локальный рабочий каталог. Вывод команды подтверждает успешное получение объектов репозитория и создание локальной копии проекта (</w:t>
      </w:r>
      <w:hyperlink w:anchor="fig-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7"/>
          <w:p>
            <w:pPr>
              <w:pStyle w:val="Compact"/>
              <w:jc w:val="center"/>
            </w:pPr>
            <w:r>
              <w:drawing>
                <wp:inline>
                  <wp:extent cx="3733800" cy="534882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7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348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Клонирование репозитория курса с GitVerse</w:t>
            </w:r>
          </w:p>
          <w:bookmarkEnd w:id="38"/>
        </w:tc>
      </w:tr>
    </w:tbl>
    <w:p>
      <w:pPr>
        <w:pStyle w:val="BodyText"/>
      </w:pPr>
      <w:r>
        <w:t xml:space="preserve">После клонирования была выполнена команда</w:t>
      </w:r>
      <w:r>
        <w:t xml:space="preserve"> </w:t>
      </w:r>
      <w:r>
        <w:rPr>
          <w:rStyle w:val="VerbatimChar"/>
        </w:rPr>
        <w:t xml:space="preserve">make prepare</w:t>
      </w:r>
      <w:r>
        <w:t xml:space="preserve">, которая подготовила структуру проекта и загрузила подмодули шаблонов презентации и отчёта. Проверка содержимого каталогов показала наличие лабораторных работ</w:t>
      </w:r>
      <w:r>
        <w:t xml:space="preserve"> </w:t>
      </w:r>
      <w:r>
        <w:rPr>
          <w:rStyle w:val="VerbatimChar"/>
        </w:rPr>
        <w:t xml:space="preserve">lab01</w:t>
      </w:r>
      <w:r>
        <w:t xml:space="preserve">–</w:t>
      </w:r>
      <w:r>
        <w:rPr>
          <w:rStyle w:val="VerbatimChar"/>
        </w:rPr>
        <w:t xml:space="preserve">lab08</w:t>
      </w:r>
      <w:r>
        <w:t xml:space="preserve"> </w:t>
      </w:r>
      <w:r>
        <w:t xml:space="preserve">и основных файлов проекта (</w:t>
      </w:r>
      <w:hyperlink w:anchor="fig-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8"/>
          <w:p>
            <w:pPr>
              <w:pStyle w:val="Compact"/>
              <w:jc w:val="center"/>
            </w:pPr>
            <w:r>
              <w:drawing>
                <wp:inline>
                  <wp:extent cx="3733800" cy="735638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8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356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Подготовка проекта и проверка структуры лабораторных работ</w:t>
            </w:r>
          </w:p>
          <w:bookmarkEnd w:id="42"/>
        </w:tc>
      </w:tr>
    </w:tbl>
    <w:p>
      <w:pPr>
        <w:pStyle w:val="BodyText"/>
      </w:pPr>
      <w:r>
        <w:t xml:space="preserve">Подготовленные изменения были отправлены в удалённый репозиторий GitVerse командой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. Последующая проверка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показала, что локальная ветка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синхронизирована с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, а рабочее дерево не содержит незакоммиченных изменений (</w:t>
      </w:r>
      <w:hyperlink w:anchor="fig-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9"/>
          <w:p>
            <w:pPr>
              <w:pStyle w:val="Compact"/>
              <w:jc w:val="center"/>
            </w:pPr>
            <w:r>
              <w:drawing>
                <wp:inline>
                  <wp:extent cx="3733800" cy="898985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9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98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Отправка изменений в GitVerse и проверка состояния репозитория</w:t>
            </w:r>
          </w:p>
          <w:bookmarkEnd w:id="46"/>
        </w:tc>
      </w:tr>
    </w:tbl>
    <w:p>
      <w:pPr>
        <w:pStyle w:val="BodyText"/>
      </w:pPr>
      <w:r>
        <w:t xml:space="preserve">Для хранения копии проекта на GitHub ветка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была отправлена в настроенный удалённый репозиторий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. Результат выполнения команды подтверждает успешное создание ветки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в репозитории GitHub (</w:t>
      </w:r>
      <w:hyperlink w:anchor="fig-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10"/>
          <w:p>
            <w:pPr>
              <w:pStyle w:val="Compact"/>
              <w:jc w:val="center"/>
            </w:pPr>
            <w:r>
              <w:drawing>
                <wp:inline>
                  <wp:extent cx="3733800" cy="589669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896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Отправка ветки master в удалённый репозиторий GitHub</w:t>
            </w:r>
          </w:p>
          <w:bookmarkEnd w:id="50"/>
        </w:tc>
      </w:tr>
    </w:tbl>
    <w:p>
      <w:pPr>
        <w:pStyle w:val="BodyText"/>
      </w:pPr>
      <w:r>
        <w:t xml:space="preserve">Для организации процесса разработки в репозитории был инициализирован Git Flow. В качестве основной ветки выбрана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 а для разработки следующей версии —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; также сохранены стандартные префиксы вспомогательных веток и задан префикс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для тегов версий (</w:t>
      </w:r>
      <w:hyperlink w:anchor="fig-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11"/>
          <w:p>
            <w:pPr>
              <w:pStyle w:val="Compact"/>
              <w:jc w:val="center"/>
            </w:pPr>
            <w:r>
              <w:drawing>
                <wp:inline>
                  <wp:extent cx="3733800" cy="858438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584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Инициализация и настройка Git Flow</w:t>
            </w:r>
          </w:p>
          <w:bookmarkEnd w:id="54"/>
        </w:tc>
      </w:tr>
    </w:tbl>
    <w:p>
      <w:pPr>
        <w:pStyle w:val="BodyText"/>
      </w:pPr>
      <w:r>
        <w:t xml:space="preserve">После подготовки репозитория ветки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а также тег версии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были отправлены в GitVerse и GitHub. Для версии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сформирован файл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и создан релиз; его содержимое было выведено в терминале для проверки (</w:t>
      </w:r>
      <w:hyperlink w:anchor="fig-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12"/>
          <w:p>
            <w:pPr>
              <w:pStyle w:val="Compact"/>
              <w:jc w:val="center"/>
            </w:pPr>
            <w:r>
              <w:drawing>
                <wp:inline>
                  <wp:extent cx="3733800" cy="1046112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46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Публикация веток и тега v1.0.0 и создание релиза</w:t>
            </w:r>
          </w:p>
          <w:bookmarkEnd w:id="58"/>
        </w:tc>
      </w:tr>
    </w:tbl>
    <w:bookmarkEnd w:id="59"/>
    <w:bookmarkStart w:id="72" w:name="X9eff55eea4207173ff5e44e56e917762fcc5564"/>
    <w:p>
      <w:pPr>
        <w:pStyle w:val="Heading2"/>
      </w:pPr>
      <w:r>
        <w:t xml:space="preserve">2.3 Создание и проверка проекта моделирования</w:t>
      </w:r>
    </w:p>
    <w:p>
      <w:pPr>
        <w:pStyle w:val="FirstParagraph"/>
      </w:pPr>
      <w:r>
        <w:t xml:space="preserve">С помощью подготовленного сценария был создан каталог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для выполнения лабораторной работы. Проверка содержимого показала наличие основных каталогов проекта, включая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 а также файлов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 </w:t>
      </w:r>
      <w:r>
        <w:t xml:space="preserve">(</w:t>
      </w:r>
      <w:hyperlink w:anchor="fig-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13"/>
          <w:p>
            <w:pPr>
              <w:pStyle w:val="Compact"/>
              <w:jc w:val="center"/>
            </w:pPr>
            <w:r>
              <w:drawing>
                <wp:inline>
                  <wp:extent cx="3733800" cy="741004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410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Создание и проверка структуры проекта Julia</w:t>
            </w:r>
          </w:p>
          <w:bookmarkEnd w:id="63"/>
        </w:tc>
      </w:tr>
    </w:tbl>
    <w:p>
      <w:pPr>
        <w:pStyle w:val="BodyText"/>
      </w:pPr>
      <w:r>
        <w:t xml:space="preserve">После создания проекта была завершена установка и предварительная компиляция необходимых зависимостей Julia. Вывод команды подтверждает успешную установку пакетов и завершение их предварительной компиляции (</w:t>
      </w:r>
      <w:hyperlink w:anchor="fig-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14"/>
          <w:p>
            <w:pPr>
              <w:pStyle w:val="Compact"/>
              <w:jc w:val="center"/>
            </w:pPr>
            <w:r>
              <w:drawing>
                <wp:inline>
                  <wp:extent cx="3733800" cy="910107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10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Установка и предварительная компиляция пакетов Julia</w:t>
            </w:r>
          </w:p>
          <w:bookmarkEnd w:id="67"/>
        </w:tc>
      </w:tr>
    </w:tbl>
    <w:p>
      <w:pPr>
        <w:pStyle w:val="BodyText"/>
      </w:pPr>
      <w:r>
        <w:t xml:space="preserve">Для проверки подготовленного окружения был выполнен сценарий</w:t>
      </w:r>
      <w:r>
        <w:t xml:space="preserve"> </w:t>
      </w:r>
      <w:r>
        <w:rPr>
          <w:rStyle w:val="VerbatimChar"/>
        </w:rPr>
        <w:t xml:space="preserve">scripts/test_setup.jl</w:t>
      </w:r>
      <w:r>
        <w:t xml:space="preserve"> </w:t>
      </w:r>
      <w:r>
        <w:t xml:space="preserve">с активным проектом Julia. Проверка подтвердила доступность требуемых пакетов, включая</w:t>
      </w:r>
      <w:r>
        <w:t xml:space="preserve"> </w:t>
      </w:r>
      <w:r>
        <w:rPr>
          <w:rStyle w:val="VerbatimChar"/>
        </w:rPr>
        <w:t xml:space="preserve">DrWatson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DifferentialEquations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JLD2</w:t>
      </w:r>
      <w:r>
        <w:t xml:space="preserve">,</w:t>
      </w:r>
      <w:r>
        <w:t xml:space="preserve"> </w:t>
      </w:r>
      <w:r>
        <w:rPr>
          <w:rStyle w:val="VerbatimChar"/>
        </w:rPr>
        <w:t xml:space="preserve">Literate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IJulia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BenchmarkTools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Quarto</w:t>
      </w:r>
      <w:r>
        <w:t xml:space="preserve">, а также вывела структуру каталогов проекта (</w:t>
      </w:r>
      <w:hyperlink w:anchor="fig-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15"/>
          <w:p>
            <w:pPr>
              <w:pStyle w:val="Compact"/>
              <w:jc w:val="center"/>
            </w:pPr>
            <w:r>
              <w:drawing>
                <wp:inline>
                  <wp:extent cx="3733800" cy="941914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419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Проверка окружения и установленных пакетов проекта</w:t>
            </w:r>
          </w:p>
          <w:bookmarkEnd w:id="71"/>
        </w:tc>
      </w:tr>
    </w:tbl>
    <w:bookmarkEnd w:id="72"/>
    <w:bookmarkStart w:id="85" w:name="Xc0a7c0d959f2b421814030c2a9db2547399cf2f"/>
    <w:p>
      <w:pPr>
        <w:pStyle w:val="Heading2"/>
      </w:pPr>
      <w:r>
        <w:t xml:space="preserve">2.4 Реализация модели экспоненциального роста</w:t>
      </w:r>
    </w:p>
    <w:p>
      <w:pPr>
        <w:pStyle w:val="FirstParagraph"/>
      </w:pPr>
      <w:r>
        <w:t xml:space="preserve">В каталоге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 </w:t>
      </w:r>
      <w:r>
        <w:t xml:space="preserve">был создан сценарий</w:t>
      </w:r>
      <w:r>
        <w:t xml:space="preserve"> </w:t>
      </w:r>
      <w:r>
        <w:rPr>
          <w:rStyle w:val="VerbatimChar"/>
        </w:rPr>
        <w:t xml:space="preserve">01_exponential_growth.jl</w:t>
      </w:r>
      <w:r>
        <w:t xml:space="preserve"> </w:t>
      </w:r>
      <w:r>
        <w:t xml:space="preserve">и выполнен в окружении проекта. В результате получены первые значения решения модели и рассчитано аналитическое время удвоения, равное</w:t>
      </w:r>
      <w:r>
        <w:t xml:space="preserve"> </w:t>
      </w:r>
      <w:r>
        <w:rPr>
          <w:rStyle w:val="VerbatimChar"/>
        </w:rPr>
        <w:t xml:space="preserve">2.31</w:t>
      </w:r>
      <w:r>
        <w:t xml:space="preserve">. Также сформирован графический файл результата (</w:t>
      </w:r>
      <w:hyperlink w:anchor="fig-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16"/>
          <w:p>
            <w:pPr>
              <w:pStyle w:val="Compact"/>
              <w:jc w:val="center"/>
            </w:pPr>
            <w:r>
              <w:drawing>
                <wp:inline>
                  <wp:extent cx="3733800" cy="941914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419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Выполнение модели экспоненциального роста</w:t>
            </w:r>
          </w:p>
          <w:bookmarkEnd w:id="76"/>
        </w:tc>
      </w:tr>
    </w:tbl>
    <w:p>
      <w:pPr>
        <w:pStyle w:val="BodyText"/>
      </w:pPr>
      <w:r>
        <w:t xml:space="preserve">Полученный график показывает изменение популяции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во времени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для параметра</w:t>
      </w:r>
      <w:r>
        <w:t xml:space="preserve"> </w:t>
      </w:r>
      <w:r>
        <w:rPr>
          <w:rStyle w:val="VerbatimChar"/>
        </w:rPr>
        <w:t xml:space="preserve">α = 0.3</w:t>
      </w:r>
      <w:r>
        <w:t xml:space="preserve">. На представленном интервале наблюдается экспоненциальное увеличение значения моделируемой величины (</w:t>
      </w:r>
      <w:hyperlink w:anchor="fig-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17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График модели экспоненциального роста при α = 0.3</w:t>
            </w:r>
          </w:p>
          <w:bookmarkEnd w:id="80"/>
        </w:tc>
      </w:tr>
    </w:tbl>
    <w:p>
      <w:pPr>
        <w:pStyle w:val="BodyText"/>
      </w:pPr>
      <w:r>
        <w:t xml:space="preserve">После выполнения модели была проверена структура сформированных результатов. Файл</w:t>
      </w:r>
      <w:r>
        <w:t xml:space="preserve"> </w:t>
      </w:r>
      <w:r>
        <w:rPr>
          <w:rStyle w:val="VerbatimChar"/>
        </w:rPr>
        <w:t xml:space="preserve">all_results.jld2</w:t>
      </w:r>
      <w:r>
        <w:t xml:space="preserve"> </w:t>
      </w:r>
      <w:r>
        <w:t xml:space="preserve">сохранён в каталоге данных, а график</w:t>
      </w:r>
      <w:r>
        <w:t xml:space="preserve"> </w:t>
      </w:r>
      <w:r>
        <w:rPr>
          <w:rStyle w:val="VerbatimChar"/>
        </w:rPr>
        <w:t xml:space="preserve">exponential_growth_α=0.3.png</w:t>
      </w:r>
      <w:r>
        <w:t xml:space="preserve"> </w:t>
      </w:r>
      <w:r>
        <w:t xml:space="preserve">— в соответствующем каталоге результатов визуализации (</w:t>
      </w:r>
      <w:hyperlink w:anchor="fig-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18"/>
          <w:p>
            <w:pPr>
              <w:pStyle w:val="Compact"/>
              <w:jc w:val="center"/>
            </w:pPr>
            <w:r>
              <w:drawing>
                <wp:inline>
                  <wp:extent cx="3733800" cy="99219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921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Проверка сохранённых данных и графика модели</w:t>
            </w:r>
          </w:p>
          <w:bookmarkEnd w:id="84"/>
        </w:tc>
      </w:tr>
    </w:tbl>
    <w:bookmarkEnd w:id="85"/>
    <w:bookmarkStart w:id="90" w:name="создание-производных-форматов"/>
    <w:p>
      <w:pPr>
        <w:pStyle w:val="Heading2"/>
      </w:pPr>
      <w:r>
        <w:t xml:space="preserve">2.5 Создание производных форматов</w:t>
      </w:r>
    </w:p>
    <w:p>
      <w:pPr>
        <w:pStyle w:val="FirstParagraph"/>
      </w:pPr>
      <w:r>
        <w:t xml:space="preserve">Для преобразования исходного сценария был подготовлен файл</w:t>
      </w:r>
      <w:r>
        <w:t xml:space="preserve"> </w:t>
      </w:r>
      <w:r>
        <w:rPr>
          <w:rStyle w:val="VerbatimChar"/>
        </w:rPr>
        <w:t xml:space="preserve">tangle.jl</w:t>
      </w:r>
      <w:r>
        <w:t xml:space="preserve">. Его выполнение для</w:t>
      </w:r>
      <w:r>
        <w:t xml:space="preserve"> </w:t>
      </w:r>
      <w:r>
        <w:rPr>
          <w:rStyle w:val="VerbatimChar"/>
        </w:rPr>
        <w:t xml:space="preserve">01_exponential_growth.jl</w:t>
      </w:r>
      <w:r>
        <w:t xml:space="preserve"> </w:t>
      </w:r>
      <w:r>
        <w:t xml:space="preserve">сформировало чистый сценарий Julia, документацию Quarto в формате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и Jupyter Notebook в формате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. Наличие созданных файлов было проверено в соответствующих каталогах проекта (</w:t>
      </w:r>
      <w:hyperlink w:anchor="fig-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19"/>
          <w:p>
            <w:pPr>
              <w:pStyle w:val="Compact"/>
              <w:jc w:val="center"/>
            </w:pPr>
            <w:r>
              <w:drawing>
                <wp:inline>
                  <wp:extent cx="3733800" cy="1411719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117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Генерация кода, документации Quarto и Jupyter Notebook</w:t>
            </w:r>
          </w:p>
          <w:bookmarkEnd w:id="89"/>
        </w:tc>
      </w:tr>
    </w:tbl>
    <w:bookmarkEnd w:id="90"/>
    <w:bookmarkStart w:id="91" w:name="генерация-файлов-литературной-реализации"/>
    <w:p>
      <w:pPr>
        <w:pStyle w:val="Heading2"/>
      </w:pPr>
      <w:r>
        <w:t xml:space="preserve">2.6 Генерация файлов литературной реализации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</w:p>
    <w:p>
      <w:pPr>
        <w:pStyle w:val="SourceCode"/>
      </w:pPr>
      <w:r>
        <w:rPr>
          <w:rStyle w:val="VerbatimChar"/>
        </w:rPr>
        <w:t xml:space="preserve">Precompiling packages...</w:t>
      </w:r>
      <w:r>
        <w:br/>
      </w:r>
      <w:r>
        <w:rPr>
          <w:rStyle w:val="VerbatimChar"/>
        </w:rPr>
        <w:t xml:space="preserve">   2176.5 ms  ✓ QuartoNotebookWorkerJSONExt (serial)</w:t>
      </w:r>
      <w:r>
        <w:br/>
      </w:r>
      <w:r>
        <w:rPr>
          <w:rStyle w:val="VerbatimChar"/>
        </w:rPr>
        <w:t xml:space="preserve">  1 dependency successfully precompiled in 2 seconds</w:t>
      </w:r>
      <w:r>
        <w:br/>
      </w:r>
      <w:r>
        <w:rPr>
          <w:rStyle w:val="VerbatimChar"/>
        </w:rPr>
        <w:t xml:space="preserve">Precompiling packages...</w:t>
      </w:r>
      <w:r>
        <w:br/>
      </w:r>
      <w:r>
        <w:rPr>
          <w:rStyle w:val="VerbatimChar"/>
        </w:rPr>
        <w:t xml:space="preserve">   2526.3 ms  ✓ QuartoNotebookWorkerPlotsExt (serial)</w:t>
      </w:r>
      <w:r>
        <w:br/>
      </w:r>
      <w:r>
        <w:rPr>
          <w:rStyle w:val="VerbatimChar"/>
        </w:rPr>
        <w:t xml:space="preserve">  1 dependency successfully precompiled in 3 seconds</w:t>
      </w:r>
      <w:r>
        <w:br/>
      </w:r>
      <w:r>
        <w:rPr>
          <w:rStyle w:val="VerbatimChar"/>
        </w:rPr>
        <w:t xml:space="preserve">Precompiling packages...</w:t>
      </w:r>
      <w:r>
        <w:br/>
      </w:r>
      <w:r>
        <w:rPr>
          <w:rStyle w:val="VerbatimChar"/>
        </w:rPr>
        <w:t xml:space="preserve">   1008.7 ms  ✓ QuartoNotebookWorkerTablesExt (serial)</w:t>
      </w:r>
      <w:r>
        <w:br/>
      </w:r>
      <w:r>
        <w:rPr>
          <w:rStyle w:val="VerbatimChar"/>
        </w:rPr>
        <w:t xml:space="preserve">  1 dependency successfully precompiled in 1 seconds</w:t>
      </w:r>
      <w:r>
        <w:br/>
      </w:r>
      <w:r>
        <w:rPr>
          <w:rStyle w:val="VerbatimChar"/>
        </w:rPr>
        <w:t xml:space="preserve">Precompiling packages...</w:t>
      </w:r>
      <w:r>
        <w:br/>
      </w:r>
      <w:r>
        <w:rPr>
          <w:rStyle w:val="VerbatimChar"/>
        </w:rPr>
        <w:t xml:space="preserve">    884.6 ms  ✓ QuartoNotebookWorkerLaTeXStringsExt (serial)</w:t>
      </w:r>
      <w:r>
        <w:br/>
      </w:r>
      <w:r>
        <w:rPr>
          <w:rStyle w:val="VerbatimChar"/>
        </w:rPr>
        <w:t xml:space="preserve">  1 dependency successfully precompiled in 1 seconds</w:t>
      </w:r>
    </w:p>
    <w:p>
      <w:pPr>
        <w:pStyle w:val="SourceCode"/>
      </w:pPr>
      <w:r>
        <w:rPr>
          <w:rStyle w:val="VerbatimChar"/>
        </w:rPr>
        <w:t xml:space="preserve">"/home/sidiali/work/study/2026-1/2026-1==study--simulation-modeling/2026-1--study--simulation-modeling/labs/lab01/project/data/startup"</w:t>
      </w:r>
    </w:p>
    <w:bookmarkEnd w:id="91"/>
    <w:bookmarkStart w:id="92" w:name="определение-модели"/>
    <w:p>
      <w:pPr>
        <w:pStyle w:val="Heading2"/>
      </w:pPr>
      <w:r>
        <w:t xml:space="preserve">2.7 Определение модели</w:t>
      </w:r>
    </w:p>
    <w:p>
      <w:pPr>
        <w:pStyle w:val="FirstParagraph"/>
      </w:pPr>
      <w:r>
        <w:t xml:space="preserve">Уравнение экспоненциального роста:</w:t>
      </w:r>
    </w:p>
    <w:p>
      <w:pPr>
        <w:pStyle w:val="SourceCode"/>
      </w:pPr>
      <w:r>
        <w:rPr>
          <w:rStyle w:val="CommentTok"/>
        </w:rPr>
        <w:t xml:space="preserve">#𝑑𝑢/𝑑𝑡 = 𝛼𝑢, 𝑢(0) = 𝑢0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exponential_growth! (generic function with 1 method)</w:t>
      </w:r>
    </w:p>
    <w:bookmarkEnd w:id="92"/>
    <w:bookmarkStart w:id="93" w:name="первый-запуск-с-параметрами-по-умолчанию"/>
    <w:p>
      <w:pPr>
        <w:pStyle w:val="Heading2"/>
      </w:pPr>
      <w:r>
        <w:t xml:space="preserve">2.8 Первый запуск с параметрами по умолчанию</w:t>
      </w:r>
    </w:p>
    <w:p>
      <w:pPr>
        <w:pStyle w:val="FirstParagraph"/>
      </w:pPr>
      <w:r>
        <w:t xml:space="preserve">Зададим начальные параметры: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начальная популяция</w:t>
      </w:r>
      <w:r>
        <w:br/>
      </w:r>
      <w:r>
        <w:rPr>
          <w:rStyle w:val="NormalTok"/>
        </w:rPr>
        <w:t xml:space="preserve">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скорость роста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временной интервал</w:t>
      </w:r>
      <w:r>
        <w:br/>
      </w:r>
      <w:r>
        <w:rPr>
          <w:rStyle w:val="NormalTok"/>
        </w:rPr>
        <w:t xml:space="preserve">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α)</w:t>
      </w:r>
      <w:r>
        <w:br/>
      </w:r>
      <w:r>
        <w:rPr>
          <w:rStyle w:val="NormalTok"/>
        </w:rPr>
        <w:t xml:space="preserve">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retcode: Success</w:t>
      </w:r>
      <w:r>
        <w:br/>
      </w:r>
      <w:r>
        <w:rPr>
          <w:rStyle w:val="VerbatimChar"/>
        </w:rPr>
        <w:t xml:space="preserve">Interpolation: 1st order linear</w:t>
      </w:r>
      <w:r>
        <w:br/>
      </w:r>
      <w:r>
        <w:rPr>
          <w:rStyle w:val="VerbatimChar"/>
        </w:rPr>
        <w:t xml:space="preserve">t: 101-element Vector{Float64}:</w:t>
      </w:r>
      <w:r>
        <w:br/>
      </w:r>
      <w:r>
        <w:rPr>
          <w:rStyle w:val="VerbatimChar"/>
        </w:rPr>
        <w:t xml:space="preserve">  0.0</w:t>
      </w:r>
      <w:r>
        <w:br/>
      </w:r>
      <w:r>
        <w:rPr>
          <w:rStyle w:val="VerbatimChar"/>
        </w:rPr>
        <w:t xml:space="preserve">  0.1</w:t>
      </w:r>
      <w:r>
        <w:br/>
      </w:r>
      <w:r>
        <w:rPr>
          <w:rStyle w:val="VerbatimChar"/>
        </w:rPr>
        <w:t xml:space="preserve">  0.2</w:t>
      </w:r>
      <w:r>
        <w:br/>
      </w:r>
      <w:r>
        <w:rPr>
          <w:rStyle w:val="VerbatimChar"/>
        </w:rPr>
        <w:t xml:space="preserve">  0.3</w:t>
      </w:r>
      <w:r>
        <w:br/>
      </w:r>
      <w:r>
        <w:rPr>
          <w:rStyle w:val="VerbatimChar"/>
        </w:rPr>
        <w:t xml:space="preserve">  0.4</w:t>
      </w:r>
      <w:r>
        <w:br/>
      </w:r>
      <w:r>
        <w:rPr>
          <w:rStyle w:val="VerbatimChar"/>
        </w:rPr>
        <w:t xml:space="preserve">  0.5</w:t>
      </w:r>
      <w:r>
        <w:br/>
      </w:r>
      <w:r>
        <w:rPr>
          <w:rStyle w:val="VerbatimChar"/>
        </w:rPr>
        <w:t xml:space="preserve">  0.6</w:t>
      </w:r>
      <w:r>
        <w:br/>
      </w:r>
      <w:r>
        <w:rPr>
          <w:rStyle w:val="VerbatimChar"/>
        </w:rPr>
        <w:t xml:space="preserve">  0.7</w:t>
      </w:r>
      <w:r>
        <w:br/>
      </w:r>
      <w:r>
        <w:rPr>
          <w:rStyle w:val="VerbatimChar"/>
        </w:rPr>
        <w:t xml:space="preserve">  0.8</w:t>
      </w:r>
      <w:r>
        <w:br/>
      </w:r>
      <w:r>
        <w:rPr>
          <w:rStyle w:val="VerbatimChar"/>
        </w:rPr>
        <w:t xml:space="preserve">  0.9</w:t>
      </w:r>
      <w:r>
        <w:br/>
      </w:r>
      <w:r>
        <w:rPr>
          <w:rStyle w:val="VerbatimChar"/>
        </w:rPr>
        <w:t xml:space="preserve">  ⋮</w:t>
      </w:r>
      <w:r>
        <w:br/>
      </w:r>
      <w:r>
        <w:rPr>
          <w:rStyle w:val="VerbatimChar"/>
        </w:rPr>
        <w:t xml:space="preserve">  9.2</w:t>
      </w:r>
      <w:r>
        <w:br/>
      </w:r>
      <w:r>
        <w:rPr>
          <w:rStyle w:val="VerbatimChar"/>
        </w:rPr>
        <w:t xml:space="preserve">  9.3</w:t>
      </w:r>
      <w:r>
        <w:br/>
      </w:r>
      <w:r>
        <w:rPr>
          <w:rStyle w:val="VerbatimChar"/>
        </w:rPr>
        <w:t xml:space="preserve">  9.4</w:t>
      </w:r>
      <w:r>
        <w:br/>
      </w:r>
      <w:r>
        <w:rPr>
          <w:rStyle w:val="VerbatimChar"/>
        </w:rPr>
        <w:t xml:space="preserve">  9.5</w:t>
      </w:r>
      <w:r>
        <w:br/>
      </w:r>
      <w:r>
        <w:rPr>
          <w:rStyle w:val="VerbatimChar"/>
        </w:rPr>
        <w:t xml:space="preserve">  9.6</w:t>
      </w:r>
      <w:r>
        <w:br/>
      </w:r>
      <w:r>
        <w:rPr>
          <w:rStyle w:val="VerbatimChar"/>
        </w:rPr>
        <w:t xml:space="preserve">  9.7</w:t>
      </w:r>
      <w:r>
        <w:br/>
      </w:r>
      <w:r>
        <w:rPr>
          <w:rStyle w:val="VerbatimChar"/>
        </w:rPr>
        <w:t xml:space="preserve">  9.8</w:t>
      </w:r>
      <w:r>
        <w:br/>
      </w:r>
      <w:r>
        <w:rPr>
          <w:rStyle w:val="VerbatimChar"/>
        </w:rPr>
        <w:t xml:space="preserve">  9.9</w:t>
      </w:r>
      <w:r>
        <w:br/>
      </w:r>
      <w:r>
        <w:rPr>
          <w:rStyle w:val="VerbatimChar"/>
        </w:rPr>
        <w:t xml:space="preserve"> 10.0</w:t>
      </w:r>
      <w:r>
        <w:br/>
      </w:r>
      <w:r>
        <w:rPr>
          <w:rStyle w:val="VerbatimChar"/>
        </w:rPr>
        <w:t xml:space="preserve">u: 101-element Vector{Vector{Float64}}:</w:t>
      </w:r>
      <w:r>
        <w:br/>
      </w:r>
      <w:r>
        <w:rPr>
          <w:rStyle w:val="VerbatimChar"/>
        </w:rPr>
        <w:t xml:space="preserve"> [1.0]</w:t>
      </w:r>
      <w:r>
        <w:br/>
      </w:r>
      <w:r>
        <w:rPr>
          <w:rStyle w:val="VerbatimChar"/>
        </w:rPr>
        <w:t xml:space="preserve"> [1.030454533950446]</w:t>
      </w:r>
      <w:r>
        <w:br/>
      </w:r>
      <w:r>
        <w:rPr>
          <w:rStyle w:val="VerbatimChar"/>
        </w:rPr>
        <w:t xml:space="preserve"> [1.0618365551529674]</w:t>
      </w:r>
      <w:r>
        <w:br/>
      </w:r>
      <w:r>
        <w:rPr>
          <w:rStyle w:val="VerbatimChar"/>
        </w:rPr>
        <w:t xml:space="preserve"> [1.0941743028794098]</w:t>
      </w:r>
      <w:r>
        <w:br/>
      </w:r>
      <w:r>
        <w:rPr>
          <w:rStyle w:val="VerbatimChar"/>
        </w:rPr>
        <w:t xml:space="preserve"> [1.1274968605386673]</w:t>
      </w:r>
      <w:r>
        <w:br/>
      </w:r>
      <w:r>
        <w:rPr>
          <w:rStyle w:val="VerbatimChar"/>
        </w:rPr>
        <w:t xml:space="preserve"> [1.1618342327450653]</w:t>
      </w:r>
      <w:r>
        <w:br/>
      </w:r>
      <w:r>
        <w:rPr>
          <w:rStyle w:val="VerbatimChar"/>
        </w:rPr>
        <w:t xml:space="preserve"> [1.1972173476990624]</w:t>
      </w:r>
      <w:r>
        <w:br/>
      </w:r>
      <w:r>
        <w:rPr>
          <w:rStyle w:val="VerbatimChar"/>
        </w:rPr>
        <w:t xml:space="preserve"> [1.233678057187257]</w:t>
      </w:r>
      <w:r>
        <w:br/>
      </w:r>
      <w:r>
        <w:rPr>
          <w:rStyle w:val="VerbatimChar"/>
        </w:rPr>
        <w:t xml:space="preserve"> [1.2712491879500347]</w:t>
      </w:r>
      <w:r>
        <w:br/>
      </w:r>
      <w:r>
        <w:rPr>
          <w:rStyle w:val="VerbatimChar"/>
        </w:rPr>
        <w:t xml:space="preserve"> [1.3099646073864084]</w:t>
      </w:r>
      <w:r>
        <w:br/>
      </w:r>
      <w:r>
        <w:rPr>
          <w:rStyle w:val="VerbatimChar"/>
        </w:rPr>
        <w:t xml:space="preserve"> ⋮</w:t>
      </w:r>
      <w:r>
        <w:br/>
      </w:r>
      <w:r>
        <w:rPr>
          <w:rStyle w:val="VerbatimChar"/>
        </w:rPr>
        <w:t xml:space="preserve"> [15.79968870415308]</w:t>
      </w:r>
      <w:r>
        <w:br/>
      </w:r>
      <w:r>
        <w:rPr>
          <w:rStyle w:val="VerbatimChar"/>
        </w:rPr>
        <w:t xml:space="preserve"> [16.280848966976638]</w:t>
      </w:r>
      <w:r>
        <w:br/>
      </w:r>
      <w:r>
        <w:rPr>
          <w:rStyle w:val="VerbatimChar"/>
        </w:rPr>
        <w:t xml:space="preserve"> [16.776672166300518]</w:t>
      </w:r>
      <w:r>
        <w:br/>
      </w:r>
      <w:r>
        <w:rPr>
          <w:rStyle w:val="VerbatimChar"/>
        </w:rPr>
        <w:t xml:space="preserve"> [17.28760587577696]</w:t>
      </w:r>
      <w:r>
        <w:br/>
      </w:r>
      <w:r>
        <w:rPr>
          <w:rStyle w:val="VerbatimChar"/>
        </w:rPr>
        <w:t xml:space="preserve"> [17.81410983138532]</w:t>
      </w:r>
      <w:r>
        <w:br/>
      </w:r>
      <w:r>
        <w:rPr>
          <w:rStyle w:val="VerbatimChar"/>
        </w:rPr>
        <w:t xml:space="preserve"> [18.356655931432563]</w:t>
      </w:r>
      <w:r>
        <w:br/>
      </w:r>
      <w:r>
        <w:rPr>
          <w:rStyle w:val="VerbatimChar"/>
        </w:rPr>
        <w:t xml:space="preserve"> [18.915728236552805]</w:t>
      </w:r>
      <w:r>
        <w:br/>
      </w:r>
      <w:r>
        <w:rPr>
          <w:rStyle w:val="VerbatimChar"/>
        </w:rPr>
        <w:t xml:space="preserve"> [19.491822969707865]</w:t>
      </w:r>
      <w:r>
        <w:br/>
      </w:r>
      <w:r>
        <w:rPr>
          <w:rStyle w:val="VerbatimChar"/>
        </w:rPr>
        <w:t xml:space="preserve"> [20.085448516186734]</w:t>
      </w:r>
    </w:p>
    <w:bookmarkEnd w:id="93"/>
    <w:bookmarkStart w:id="97" w:name="визуализация-результатов"/>
    <w:p>
      <w:pPr>
        <w:pStyle w:val="Heading2"/>
      </w:pPr>
      <w:r>
        <w:t xml:space="preserve">2.9 Визуализация результатов</w:t>
      </w:r>
    </w:p>
    <w:p>
      <w:pPr>
        <w:pStyle w:val="FirstParagraph"/>
      </w:pPr>
      <w:r>
        <w:t xml:space="preserve">Построим график решения: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(sol,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"u(t)"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t"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 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α)", </w:t>
      </w:r>
      <w:r>
        <w:rPr>
          <w:rStyle w:val="NormalTok"/>
        </w:rPr>
        <w:t xml:space="preserve">lw</w:t>
      </w:r>
      <w:r>
        <w:rPr>
          <w:rStyle w:val="StringTok"/>
        </w:rPr>
        <w:t xml:space="preserve">=2, legend=:topleft)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simulation-modeling-lab01-report_files/figure-docx/cell-5-output-1.svg" id="9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"exponential_growth_α=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α.</w:t>
      </w:r>
      <w:r>
        <w:rPr>
          <w:rStyle w:val="NormalTok"/>
        </w:rPr>
        <w:t xml:space="preserve">png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"/home/sidiali/work/study/2026-1/2026-1==study--simulation-modeling/2026-1--study--simulation-modeling/labs/lab01/project/plots/startup/exponential_growth_α=0.3.png"</w:t>
      </w:r>
    </w:p>
    <w:bookmarkEnd w:id="97"/>
    <w:bookmarkStart w:id="98" w:name="анализ-результатов"/>
    <w:p>
      <w:pPr>
        <w:pStyle w:val="Heading2"/>
      </w:pPr>
      <w:r>
        <w:t xml:space="preserve">2.10 Анализ результатов</w:t>
      </w:r>
    </w:p>
    <w:p>
      <w:pPr>
        <w:pStyle w:val="FirstParagraph"/>
      </w:pPr>
      <w:r>
        <w:t xml:space="preserve">Создадим таблицу с данными: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sol.t, u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"Первые 5 строк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(df,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Первые 5 строк результатов:</w:t>
      </w:r>
      <w:r>
        <w:br/>
      </w:r>
      <w:r>
        <w:rPr>
          <w:rStyle w:val="VerbatimChar"/>
        </w:rPr>
        <w:t xml:space="preserve">5×2 DataFrame</w:t>
      </w:r>
      <w:r>
        <w:br/>
      </w:r>
      <w:r>
        <w:rPr>
          <w:rStyle w:val="VerbatimChar"/>
        </w:rPr>
        <w:t xml:space="preserve"> Row │ t        u       </w:t>
      </w:r>
      <w:r>
        <w:br/>
      </w:r>
      <w:r>
        <w:rPr>
          <w:rStyle w:val="VerbatimChar"/>
        </w:rPr>
        <w:t xml:space="preserve">     │ Float64  Float64 </w:t>
      </w:r>
      <w:r>
        <w:br/>
      </w:r>
      <w:r>
        <w:rPr>
          <w:rStyle w:val="VerbatimChar"/>
        </w:rPr>
        <w:t xml:space="preserve">─────┼──────────────────</w:t>
      </w:r>
      <w:r>
        <w:br/>
      </w:r>
      <w:r>
        <w:rPr>
          <w:rStyle w:val="VerbatimChar"/>
        </w:rPr>
        <w:t xml:space="preserve">   1 │     0.0  1.0</w:t>
      </w:r>
      <w:r>
        <w:br/>
      </w:r>
      <w:r>
        <w:rPr>
          <w:rStyle w:val="VerbatimChar"/>
        </w:rPr>
        <w:t xml:space="preserve">   2 │     0.1  1.03045</w:t>
      </w:r>
      <w:r>
        <w:br/>
      </w:r>
      <w:r>
        <w:rPr>
          <w:rStyle w:val="VerbatimChar"/>
        </w:rPr>
        <w:t xml:space="preserve">   3 │     0.2  1.06184</w:t>
      </w:r>
      <w:r>
        <w:br/>
      </w:r>
      <w:r>
        <w:rPr>
          <w:rStyle w:val="VerbatimChar"/>
        </w:rPr>
        <w:t xml:space="preserve">   4 │     0.3  1.09417</w:t>
      </w:r>
      <w:r>
        <w:br/>
      </w:r>
      <w:r>
        <w:rPr>
          <w:rStyle w:val="VerbatimChar"/>
        </w:rPr>
        <w:t xml:space="preserve">   5 │     0.4  1.1275</w:t>
      </w:r>
    </w:p>
    <w:p>
      <w:pPr>
        <w:pStyle w:val="FirstParagraph"/>
      </w:pPr>
      <w:r>
        <w:t xml:space="preserve">Вычислим удвоение популяции:</w:t>
      </w:r>
    </w:p>
    <w:p>
      <w:pPr>
        <w:pStyle w:val="SourceCode"/>
      </w:pPr>
      <w:r>
        <w:rPr>
          <w:rStyle w:val="NormalTok"/>
        </w:rPr>
        <w:t xml:space="preserve">u_final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Аналитическое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(doubling_time;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Аналитическое время удвоения: 2.31</w:t>
      </w:r>
    </w:p>
    <w:bookmarkEnd w:id="98"/>
    <w:bookmarkStart w:id="103" w:name="сохранение-всех-результатов"/>
    <w:p>
      <w:pPr>
        <w:pStyle w:val="Heading2"/>
      </w:pPr>
      <w:r>
        <w:t xml:space="preserve">2.11 Сохранение всех результатов</w:t>
      </w:r>
    </w:p>
    <w:p>
      <w:pPr>
        <w:pStyle w:val="SourceCode"/>
      </w:pP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 df</w:t>
      </w:r>
    </w:p>
    <w:p>
      <w:pPr>
        <w:pStyle w:val="FirstParagraph"/>
      </w:pPr>
      <w:r>
        <w:t xml:space="preserve">Сгенерированный файл</w:t>
      </w:r>
      <w:r>
        <w:t xml:space="preserve"> </w:t>
      </w:r>
      <w:r>
        <w:rPr>
          <w:rStyle w:val="VerbatimChar"/>
        </w:rPr>
        <w:t xml:space="preserve">01_exponential_growth.ipynb</w:t>
      </w:r>
      <w:r>
        <w:t xml:space="preserve"> </w:t>
      </w:r>
      <w:r>
        <w:t xml:space="preserve">был открыт и выполнен в Jupyter Notebook. Результаты выполнения включают график экспоненциального роста, таблицу первых значений решения и рассчитанное аналитическое время удвоения</w:t>
      </w:r>
      <w:r>
        <w:t xml:space="preserve"> </w:t>
      </w:r>
      <w:r>
        <w:rPr>
          <w:rStyle w:val="VerbatimChar"/>
        </w:rPr>
        <w:t xml:space="preserve">2.31</w:t>
      </w:r>
      <w:r>
        <w:t xml:space="preserve"> </w:t>
      </w:r>
      <w:r>
        <w:t xml:space="preserve">(</w:t>
      </w:r>
      <w:hyperlink w:anchor="fig-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20"/>
          <w:p>
            <w:pPr>
              <w:pStyle w:val="Compact"/>
              <w:jc w:val="center"/>
            </w:pPr>
            <w:r>
              <w:drawing>
                <wp:inline>
                  <wp:extent cx="3733800" cy="2261916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619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Выполнение модели экспоненциального роста в Jupyter Notebook</w:t>
            </w:r>
          </w:p>
          <w:bookmarkEnd w:id="102"/>
        </w:tc>
      </w:tr>
    </w:tbl>
    <w:bookmarkEnd w:id="103"/>
    <w:bookmarkStart w:id="120" w:name="реализация-модели-с-параметрами"/>
    <w:p>
      <w:pPr>
        <w:pStyle w:val="Heading2"/>
      </w:pPr>
      <w:r>
        <w:t xml:space="preserve">2.12 Реализация модели с параметрами</w:t>
      </w:r>
    </w:p>
    <w:p>
      <w:pPr>
        <w:pStyle w:val="FirstParagraph"/>
      </w:pPr>
      <w:r>
        <w:t xml:space="preserve">Для расширенного исследования модели был выполнен сценарий</w:t>
      </w:r>
      <w:r>
        <w:t xml:space="preserve"> </w:t>
      </w:r>
      <w:r>
        <w:rPr>
          <w:rStyle w:val="VerbatimChar"/>
        </w:rPr>
        <w:t xml:space="preserve">02_exponential_growth.jl</w:t>
      </w:r>
      <w:r>
        <w:t xml:space="preserve">. Сначала проведён базовый эксперимент при</w:t>
      </w:r>
      <w:r>
        <w:t xml:space="preserve"> </w:t>
      </w:r>
      <w:r>
        <w:rPr>
          <w:rStyle w:val="VerbatimChar"/>
        </w:rPr>
        <w:t xml:space="preserve">α = 0.3</w:t>
      </w:r>
      <w:r>
        <w:t xml:space="preserve">, после чего выполнено параметрическое сканирование для пяти значений</w:t>
      </w:r>
      <w:r>
        <w:t xml:space="preserve"> </w:t>
      </w:r>
      <w:r>
        <w:rPr>
          <w:rStyle w:val="VerbatimChar"/>
        </w:rPr>
        <w:t xml:space="preserve">α</w:t>
      </w:r>
      <w:r>
        <w:t xml:space="preserve">:</w:t>
      </w:r>
      <w:r>
        <w:t xml:space="preserve"> </w:t>
      </w:r>
      <w:r>
        <w:rPr>
          <w:rStyle w:val="VerbatimChar"/>
        </w:rPr>
        <w:t xml:space="preserve">0.1</w:t>
      </w:r>
      <w:r>
        <w:t xml:space="preserve">,</w:t>
      </w:r>
      <w:r>
        <w:t xml:space="preserve"> </w:t>
      </w:r>
      <w:r>
        <w:rPr>
          <w:rStyle w:val="VerbatimChar"/>
        </w:rPr>
        <w:t xml:space="preserve">0.3</w:t>
      </w:r>
      <w:r>
        <w:t xml:space="preserve">,</w:t>
      </w:r>
      <w:r>
        <w:t xml:space="preserve"> </w:t>
      </w:r>
      <w:r>
        <w:rPr>
          <w:rStyle w:val="VerbatimChar"/>
        </w:rPr>
        <w:t xml:space="preserve">0.5</w:t>
      </w:r>
      <w:r>
        <w:t xml:space="preserve">,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1.0</w:t>
      </w:r>
      <w:r>
        <w:t xml:space="preserve">. Результаты экспериментов были сведены в таблицу с конечной популяцией и временем удвоения (</w:t>
      </w:r>
      <w:hyperlink w:anchor="fig-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21"/>
          <w:p>
            <w:pPr>
              <w:pStyle w:val="Compact"/>
              <w:jc w:val="center"/>
            </w:pPr>
            <w:r>
              <w:drawing>
                <wp:inline>
                  <wp:extent cx="3733800" cy="159183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918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Выполнение базового эксперимента и параметрического сканирования модели</w:t>
            </w:r>
          </w:p>
          <w:bookmarkEnd w:id="107"/>
        </w:tc>
      </w:tr>
    </w:tbl>
    <w:p>
      <w:pPr>
        <w:pStyle w:val="BodyText"/>
      </w:pPr>
      <w:r>
        <w:t xml:space="preserve">Для базового эксперимента при</w:t>
      </w:r>
      <w:r>
        <w:t xml:space="preserve"> </w:t>
      </w:r>
      <w:r>
        <w:rPr>
          <w:rStyle w:val="VerbatimChar"/>
        </w:rPr>
        <w:t xml:space="preserve">α = 0.3</w:t>
      </w:r>
      <w:r>
        <w:t xml:space="preserve"> </w:t>
      </w:r>
      <w:r>
        <w:t xml:space="preserve">построена зависимость популяции</w:t>
      </w:r>
      <w:r>
        <w:t xml:space="preserve"> </w:t>
      </w:r>
      <w:r>
        <w:rPr>
          <w:rStyle w:val="VerbatimChar"/>
        </w:rPr>
        <w:t xml:space="preserve">u(t)</w:t>
      </w:r>
      <w:r>
        <w:t xml:space="preserve"> </w:t>
      </w:r>
      <w:r>
        <w:t xml:space="preserve">от времени. График демонстрирует увеличение моделируемой величины на рассматриваемом временном интервале.</w:t>
      </w:r>
    </w:p>
    <w:p>
      <w:pPr>
        <w:pStyle w:val="CaptionedFigure"/>
      </w:pPr>
      <w:r>
        <w:drawing>
          <wp:inline>
            <wp:extent cx="3733800" cy="2489200"/>
            <wp:effectExtent b="0" l="0" r="0" t="0"/>
            <wp:docPr descr="Результат базового эксперимента при α = 0.3" title="" id="109" name="Picture"/>
            <a:graphic>
              <a:graphicData uri="http://schemas.openxmlformats.org/drawingml/2006/picture">
                <pic:pic>
                  <pic:nvPicPr>
                    <pic:cNvPr descr="image/21%20single_experimen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базового эксперимента при α = 0.3</w:t>
      </w:r>
    </w:p>
    <w:p>
      <w:pPr>
        <w:pStyle w:val="BodyText"/>
      </w:pPr>
      <w:r>
        <w:t xml:space="preserve">Сравнение результатов для исследуемых значений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показывает, что увеличение параметра скорости роста приводит к более быстрому увеличению популяции. Наиболее интенсивный рост наблюдается при</w:t>
      </w:r>
      <w:r>
        <w:t xml:space="preserve"> </w:t>
      </w:r>
      <w:r>
        <w:rPr>
          <w:rStyle w:val="VerbatimChar"/>
        </w:rPr>
        <w:t xml:space="preserve">α = 1.0</w:t>
      </w:r>
      <w:r>
        <w:t xml:space="preserve">.</w:t>
      </w:r>
    </w:p>
    <w:p>
      <w:pPr>
        <w:pStyle w:val="CaptionedFigure"/>
      </w:pPr>
      <w:r>
        <w:drawing>
          <wp:inline>
            <wp:extent cx="3733800" cy="2333625"/>
            <wp:effectExtent b="0" l="0" r="0" t="0"/>
            <wp:docPr descr="Сравнение динамики модели при различных значениях α" title="" id="112" name="Picture"/>
            <a:graphic>
              <a:graphicData uri="http://schemas.openxmlformats.org/drawingml/2006/picture">
                <pic:pic>
                  <pic:nvPicPr>
                    <pic:cNvPr descr="image/21%20parametric_scan_comparis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динамики модели при различных значениях α</w:t>
      </w:r>
    </w:p>
    <w:p>
      <w:pPr>
        <w:pStyle w:val="BodyText"/>
      </w:pPr>
      <w:r>
        <w:t xml:space="preserve">По результатам параметрического исследования построена зависимость времени удвоения от</w:t>
      </w:r>
      <w:r>
        <w:t xml:space="preserve"> </w:t>
      </w:r>
      <w:r>
        <w:rPr>
          <w:rStyle w:val="VerbatimChar"/>
        </w:rPr>
        <w:t xml:space="preserve">α</w:t>
      </w:r>
      <w:r>
        <w:t xml:space="preserve">. Численные значения представлены вместе с теоретической зависимостью</w:t>
      </w:r>
      <w:r>
        <w:t xml:space="preserve"> </w:t>
      </w:r>
      <w:r>
        <w:rPr>
          <w:rStyle w:val="VerbatimChar"/>
        </w:rPr>
        <w:t xml:space="preserve">t₂ = ln(2)/α</w:t>
      </w:r>
      <w:r>
        <w:t xml:space="preserve"> </w:t>
      </w:r>
      <w:r>
        <w:t xml:space="preserve">и демонстрируют уменьшение времени удвоения при увеличении</w:t>
      </w:r>
      <w:r>
        <w:t xml:space="preserve"> </w:t>
      </w:r>
      <w:r>
        <w:rPr>
          <w:rStyle w:val="VerbatimChar"/>
        </w:rPr>
        <w:t xml:space="preserve">α</w:t>
      </w:r>
      <w:r>
        <w:t xml:space="preserve">.</w:t>
      </w:r>
    </w:p>
    <w:p>
      <w:pPr>
        <w:pStyle w:val="CaptionedFigure"/>
      </w:pPr>
      <w:r>
        <w:drawing>
          <wp:inline>
            <wp:extent cx="3733800" cy="2489200"/>
            <wp:effectExtent b="0" l="0" r="0" t="0"/>
            <wp:docPr descr="Зависимость времени удвоения от параметра α" title="" id="115" name="Picture"/>
            <a:graphic>
              <a:graphicData uri="http://schemas.openxmlformats.org/drawingml/2006/picture">
                <pic:pic>
                  <pic:nvPicPr>
                    <pic:cNvPr descr="image/21%20doubling_time_vs_alpha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времени удвоения от параметра α</w:t>
      </w:r>
    </w:p>
    <w:p>
      <w:pPr>
        <w:pStyle w:val="BodyText"/>
      </w:pPr>
      <w:r>
        <w:t xml:space="preserve">Дополнительно построена зависимость времени вычисления от значения</w:t>
      </w:r>
      <w:r>
        <w:t xml:space="preserve"> </w:t>
      </w:r>
      <w:r>
        <w:rPr>
          <w:rStyle w:val="VerbatimChar"/>
        </w:rPr>
        <w:t xml:space="preserve">α</w:t>
      </w:r>
      <w:r>
        <w:t xml:space="preserve">. Полученные точки позволяют сравнить продолжительность вычислений для пяти исследованных значений параметра.</w:t>
      </w:r>
    </w:p>
    <w:p>
      <w:pPr>
        <w:pStyle w:val="CaptionedFigure"/>
      </w:pPr>
      <w:r>
        <w:drawing>
          <wp:inline>
            <wp:extent cx="3733800" cy="2489200"/>
            <wp:effectExtent b="0" l="0" r="0" t="0"/>
            <wp:docPr descr="Зависимость времени вычисления от параметра α" title="" id="118" name="Picture"/>
            <a:graphic>
              <a:graphicData uri="http://schemas.openxmlformats.org/drawingml/2006/picture">
                <pic:pic>
                  <pic:nvPicPr>
                    <pic:cNvPr descr="image/21%20computation_time_vs_alpha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времени вычисления от параметра α</w:t>
      </w:r>
    </w:p>
    <w:bookmarkEnd w:id="120"/>
    <w:bookmarkStart w:id="129" w:name="Xa5e82d7a9f168b2be6367ab74016a626f3b6ef9"/>
    <w:p>
      <w:pPr>
        <w:pStyle w:val="Heading2"/>
      </w:pPr>
      <w:r>
        <w:t xml:space="preserve">2.13 Литературная реализация вычислительного эксперимента</w:t>
      </w:r>
    </w:p>
    <w:p>
      <w:pPr>
        <w:pStyle w:val="FirstParagraph"/>
      </w:pPr>
      <w:r>
        <w:t xml:space="preserve">Сценарий</w:t>
      </w:r>
      <w:r>
        <w:t xml:space="preserve"> </w:t>
      </w:r>
      <w:r>
        <w:rPr>
          <w:rStyle w:val="VerbatimChar"/>
        </w:rPr>
        <w:t xml:space="preserve">02_exponential_growth.jl</w:t>
      </w:r>
      <w:r>
        <w:t xml:space="preserve"> </w:t>
      </w:r>
      <w:r>
        <w:t xml:space="preserve">был преобразован в литературном стиле с помощью</w:t>
      </w:r>
      <w:r>
        <w:t xml:space="preserve"> </w:t>
      </w:r>
      <w:r>
        <w:rPr>
          <w:rStyle w:val="VerbatimChar"/>
        </w:rPr>
        <w:t xml:space="preserve">tangle.jl</w:t>
      </w:r>
      <w:r>
        <w:t xml:space="preserve">. В результате автоматически сформированы чистый сценарий Julia, документация Quarto в формате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и Jupyter Notebook в формате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(</w:t>
      </w:r>
      <w:hyperlink w:anchor="fig-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22"/>
          <w:p>
            <w:pPr>
              <w:pStyle w:val="Compact"/>
              <w:jc w:val="center"/>
            </w:pPr>
            <w:r>
              <w:drawing>
                <wp:inline>
                  <wp:extent cx="3733800" cy="762756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627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Генерация файлов литературной реализации вычислительного эксперимента</w:t>
            </w:r>
          </w:p>
          <w:bookmarkEnd w:id="124"/>
        </w:tc>
      </w:tr>
    </w:tbl>
    <w:p>
      <w:pPr>
        <w:pStyle w:val="BodyText"/>
      </w:pPr>
      <w:r>
        <w:t xml:space="preserve">Сгенерированный файл</w:t>
      </w:r>
      <w:r>
        <w:t xml:space="preserve"> </w:t>
      </w:r>
      <w:r>
        <w:rPr>
          <w:rStyle w:val="VerbatimChar"/>
        </w:rPr>
        <w:t xml:space="preserve">02_exponential_growth.ipynb</w:t>
      </w:r>
      <w:r>
        <w:t xml:space="preserve"> </w:t>
      </w:r>
      <w:r>
        <w:t xml:space="preserve">был открыт и выполнен в Jupyter Notebook. В ноутбуке получены результаты параметрического исследования, в том числе зависимость времени удвоения от параметра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и её сравнение с теоретической зависимостью</w:t>
      </w:r>
      <w:r>
        <w:t xml:space="preserve"> </w:t>
      </w:r>
      <w:r>
        <w:rPr>
          <w:rStyle w:val="VerbatimChar"/>
        </w:rPr>
        <w:t xml:space="preserve">t₂ = ln(2)/α</w:t>
      </w:r>
      <w:r>
        <w:t xml:space="preserve"> </w:t>
      </w:r>
      <w:r>
        <w:t xml:space="preserve">(</w:t>
      </w:r>
      <w:hyperlink w:anchor="fig-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23"/>
          <w:p>
            <w:pPr>
              <w:pStyle w:val="Compact"/>
              <w:jc w:val="center"/>
            </w:pPr>
            <w:r>
              <w:drawing>
                <wp:inline>
                  <wp:extent cx="3733800" cy="1935484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54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Выполнение параметрического исследования в Jupyter Notebook</w:t>
            </w:r>
          </w:p>
          <w:bookmarkEnd w:id="128"/>
        </w:tc>
      </w:tr>
    </w:tbl>
    <w:bookmarkEnd w:id="129"/>
    <w:bookmarkEnd w:id="130"/>
    <w:bookmarkStart w:id="158" w:name="Xb3ea72c2ee9dee033814fd7739e62e845721723"/>
    <w:p>
      <w:pPr>
        <w:pStyle w:val="Heading1"/>
      </w:pPr>
      <w:r>
        <w:t xml:space="preserve">3. Параметрическое исследование экспоненциального роста</w:t>
      </w:r>
    </w:p>
    <w:bookmarkStart w:id="131" w:name="активация-проекта-и-загрузка-пакетов"/>
    <w:p>
      <w:pPr>
        <w:pStyle w:val="Heading2"/>
      </w:pPr>
      <w:r>
        <w:t xml:space="preserve">3.1 Активация проекта и загрузка пакетов</w:t>
      </w:r>
    </w:p>
    <w:p>
      <w:pPr>
        <w:pStyle w:val="FirstParagraph"/>
      </w:pPr>
      <w:r>
        <w:rPr>
          <w:b/>
          <w:bCs/>
        </w:rPr>
        <w:t xml:space="preserve">ИЗМЕНЕНИЕ:</w:t>
      </w:r>
      <w:r>
        <w:t xml:space="preserve"> </w:t>
      </w:r>
      <w:r>
        <w:t xml:space="preserve">Добавлен DrWatson для управления проектом и параметрами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Активация проекта DrWatson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</w:p>
    <w:p>
      <w:pPr>
        <w:pStyle w:val="FirstParagraph"/>
      </w:pPr>
      <w:r>
        <w:t xml:space="preserve">Установка каталогов</w:t>
      </w:r>
    </w:p>
    <w:p>
      <w:pPr>
        <w:pStyle w:val="SourceCode"/>
      </w:pP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</w:p>
    <w:p>
      <w:pPr>
        <w:pStyle w:val="SourceCode"/>
      </w:pPr>
      <w:r>
        <w:rPr>
          <w:rStyle w:val="VerbatimChar"/>
        </w:rPr>
        <w:t xml:space="preserve">"/home/sidiali/work/study/2026-1/2026-1==study--simulation-modeling/2026-1--study--simulation-modeling/labs/lab01/project/data/startup"</w:t>
      </w:r>
    </w:p>
    <w:bookmarkEnd w:id="131"/>
    <w:bookmarkStart w:id="132" w:name="определение-модели-1"/>
    <w:p>
      <w:pPr>
        <w:pStyle w:val="Heading2"/>
      </w:pPr>
      <w:r>
        <w:t xml:space="preserve">3.2 Определение модели</w:t>
      </w:r>
    </w:p>
    <w:p>
      <w:pPr>
        <w:pStyle w:val="FirstParagraph"/>
      </w:pPr>
      <w:r>
        <w:t xml:space="preserve">Модель: 𝑑𝑢/𝑑𝑡 = 𝛼 ⋅ 𝑢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p.α </w:t>
      </w:r>
      <w:r>
        <w:rPr>
          <w:rStyle w:val="CommentTok"/>
        </w:rPr>
        <w:t xml:space="preserve"># **ИЗМЕНЕНИЕ:** Параметры теперь передаются как именованный кортеж</w:t>
      </w:r>
      <w:r>
        <w:br/>
      </w:r>
      <w:r>
        <w:rPr>
          <w:rStyle w:val="NormalTok"/>
        </w:rPr>
        <w:t xml:space="preserve">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exponential_growth! (generic function with 1 method)</w:t>
      </w:r>
    </w:p>
    <w:bookmarkEnd w:id="132"/>
    <w:bookmarkStart w:id="133" w:name="определение-параметров-в-dict"/>
    <w:p>
      <w:pPr>
        <w:pStyle w:val="Heading2"/>
      </w:pPr>
      <w:r>
        <w:t xml:space="preserve">3.3 Определение параметров в Dict</w:t>
      </w:r>
    </w:p>
    <w:p>
      <w:pPr>
        <w:pStyle w:val="FirstParagraph"/>
      </w:pPr>
      <w:r>
        <w:rPr>
          <w:b/>
          <w:bCs/>
        </w:rPr>
        <w:t xml:space="preserve">ОСНОВНОЕ ИЗМЕНЕНИЕ:</w:t>
      </w:r>
      <w:r>
        <w:t xml:space="preserve"> </w:t>
      </w:r>
      <w:r>
        <w:t xml:space="preserve">Все параметры собраны в Dict для систематизации</w:t>
      </w:r>
      <w:r>
        <w:t xml:space="preserve"> </w:t>
      </w:r>
      <w:r>
        <w:t xml:space="preserve">Базовый набор параметров (один эксперимент)</w:t>
      </w:r>
    </w:p>
    <w:p>
      <w:pPr>
        <w:pStyle w:val="SourceCode"/>
      </w:pPr>
      <w:r>
        <w:rPr>
          <w:rStyle w:val="NormalTok"/>
        </w:rPr>
        <w:t xml:space="preserve">base_params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</w:t>
      </w:r>
      <w:r>
        <w:rPr>
          <w:rStyle w:val="CommentTok"/>
        </w:rPr>
        <w:t xml:space="preserve"># начальная популяция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скорость роста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интервал времени</w:t>
      </w:r>
      <w:r>
        <w:br/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</w:t>
      </w:r>
      <w:r>
        <w:rPr>
          <w:rStyle w:val="CommentTok"/>
        </w:rPr>
        <w:t xml:space="preserve"># метод решения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шаг сохранения результатов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"base_experiment"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"Базовые параметры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(key, value)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base_params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key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Базовые параметры эксперимента:</w:t>
      </w:r>
      <w:r>
        <w:br/>
      </w:r>
      <w:r>
        <w:rPr>
          <w:rStyle w:val="VerbatimChar"/>
        </w:rPr>
        <w:t xml:space="preserve"> α = 0.3</w:t>
      </w:r>
      <w:r>
        <w:br/>
      </w:r>
      <w:r>
        <w:rPr>
          <w:rStyle w:val="VerbatimChar"/>
        </w:rPr>
        <w:t xml:space="preserve"> u0 = [1.0]</w:t>
      </w:r>
      <w:r>
        <w:br/>
      </w:r>
      <w:r>
        <w:rPr>
          <w:rStyle w:val="VerbatimChar"/>
        </w:rPr>
        <w:t xml:space="preserve"> saveat = 0.1</w:t>
      </w:r>
      <w:r>
        <w:br/>
      </w:r>
      <w:r>
        <w:rPr>
          <w:rStyle w:val="VerbatimChar"/>
        </w:rPr>
        <w:t xml:space="preserve"> solver = OrdinaryDiffEqTsit5.Tsit5{typeof(OrdinaryDiffEqCore.trivial_limiter!), typeof(OrdinaryDiffEqCore.trivial_limiter!), FastBroadcast.Serial}(OrdinaryDiffEqCore.trivial_limiter!, OrdinaryDiffEqCore.trivial_limiter!, FastBroadcast.Serial())</w:t>
      </w:r>
      <w:r>
        <w:br/>
      </w:r>
      <w:r>
        <w:rPr>
          <w:rStyle w:val="VerbatimChar"/>
        </w:rPr>
        <w:t xml:space="preserve"> experiment_name = base_experiment</w:t>
      </w:r>
      <w:r>
        <w:br/>
      </w:r>
      <w:r>
        <w:rPr>
          <w:rStyle w:val="VerbatimChar"/>
        </w:rPr>
        <w:t xml:space="preserve"> tspan = (0.0, 10.0)</w:t>
      </w:r>
    </w:p>
    <w:bookmarkEnd w:id="133"/>
    <w:bookmarkStart w:id="134" w:name="X6fe6fc1cbf4c8f0764516f71e36e27fb1a5521c"/>
    <w:p>
      <w:pPr>
        <w:pStyle w:val="Heading2"/>
      </w:pPr>
      <w:r>
        <w:t xml:space="preserve">3.4 Функция-обертка для запуска одного эксперимента</w:t>
      </w:r>
    </w:p>
    <w:p>
      <w:pPr>
        <w:pStyle w:val="FirstParagraph"/>
      </w:pPr>
      <w:r>
        <w:rPr>
          <w:b/>
          <w:bCs/>
        </w:rPr>
        <w:t xml:space="preserve">ИСПРАВЛЕНИЕ:</w:t>
      </w:r>
      <w:r>
        <w:t xml:space="preserve"> </w:t>
      </w:r>
      <w:r>
        <w:t xml:space="preserve">Возвращаем Dict со строковыми ключами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run_single_experiment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PreprocessorTok"/>
        </w:rPr>
        <w:t xml:space="preserve">@unpack</w:t>
      </w:r>
      <w:r>
        <w:rPr>
          <w:rStyle w:val="NormalTok"/>
        </w:rPr>
        <w:t xml:space="preserve"> u0, α, tspan, solver,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α,)) </w:t>
      </w:r>
      <w:r>
        <w:rPr>
          <w:rStyle w:val="CommentTok"/>
        </w:rPr>
        <w:t xml:space="preserve"># Создаем и решаем задачу</w:t>
      </w:r>
      <w:r>
        <w:br/>
      </w:r>
      <w:r>
        <w:rPr>
          <w:rStyle w:val="NormalTok"/>
        </w:rPr>
        <w:t xml:space="preserve">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solver;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Анализ результатов</w:t>
      </w:r>
      <w:r>
        <w:br/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sol,</w:t>
      </w:r>
      <w:r>
        <w:br/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sol.t,</w:t>
      </w:r>
      <w:r>
        <w:br/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.(sol.u),</w:t>
      </w:r>
      <w:r>
        <w:br/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final_population,</w:t>
      </w:r>
      <w:r>
        <w:br/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doubling_time,</w:t>
      </w:r>
      <w:r>
        <w:br/>
      </w:r>
      <w:r>
        <w:rPr>
          <w:rStyle w:val="StringTok"/>
        </w:rPr>
        <w:t xml:space="preserve">"parameters"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params </w:t>
      </w:r>
      <w:r>
        <w:rPr>
          <w:rStyle w:val="CommentTok"/>
        </w:rPr>
        <w:t xml:space="preserve"># Сохраняем исходные параметры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Используем строки как ключи для совместимости с DrWatson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run_single_experiment (generic function with 1 method)</w:t>
      </w:r>
    </w:p>
    <w:bookmarkEnd w:id="134"/>
    <w:bookmarkStart w:id="135" w:name="запуск-базового-эксперимента"/>
    <w:p>
      <w:pPr>
        <w:pStyle w:val="Heading2"/>
      </w:pPr>
      <w:r>
        <w:t xml:space="preserve">3.5 Запуск базового эксперимента</w:t>
      </w:r>
    </w:p>
    <w:p>
      <w:pPr>
        <w:pStyle w:val="FirstParagraph"/>
      </w:pPr>
      <w:r>
        <w:rPr>
          <w:b/>
          <w:bCs/>
        </w:rPr>
        <w:t xml:space="preserve">ИЗМЕНЕНИЕ:</w:t>
      </w:r>
      <w:r>
        <w:t xml:space="preserve"> </w:t>
      </w:r>
      <w:r>
        <w:t xml:space="preserve">Используем produce_or_load для автоматического кэширования</w:t>
      </w:r>
    </w:p>
    <w:p>
      <w:pPr>
        <w:pStyle w:val="SourceCode"/>
      </w:pPr>
      <w:r>
        <w:rPr>
          <w:rStyle w:val="NormalTok"/>
        </w:rPr>
        <w:t xml:space="preserve">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Папка для сохранения</w:t>
      </w:r>
      <w:r>
        <w:br/>
      </w:r>
      <w:r>
        <w:rPr>
          <w:rStyle w:val="NormalTok"/>
        </w:rPr>
        <w:t xml:space="preserve">base_params, </w:t>
      </w:r>
      <w:r>
        <w:rPr>
          <w:rStyle w:val="CommentTok"/>
        </w:rPr>
        <w:t xml:space="preserve"># Параметры эксперимента</w:t>
      </w:r>
      <w:r>
        <w:br/>
      </w:r>
      <w:r>
        <w:rPr>
          <w:rStyle w:val="NormalTok"/>
        </w:rPr>
        <w:t xml:space="preserve">run_single_experiment, </w:t>
      </w:r>
      <w:r>
        <w:rPr>
          <w:rStyle w:val="CommentTok"/>
        </w:rPr>
        <w:t xml:space="preserve"># Функция для выполнения</w:t>
      </w:r>
      <w:r>
        <w:br/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"exp_growth"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Префикс имени файла</w:t>
      </w:r>
      <w:r>
        <w:br/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Не добавлять git-тег</w:t>
      </w:r>
      <w:r>
        <w:br/>
      </w:r>
      <w:r>
        <w:rPr>
          <w:rStyle w:val="NormalTok"/>
        </w:rPr>
        <w:t xml:space="preserve">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базового эксперимента:"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Финальная популяция: "</w:t>
      </w:r>
      <w:r>
        <w:rPr>
          <w:rStyle w:val="NormalTok"/>
        </w:rPr>
        <w:t xml:space="preserve">,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Файл результатов: "</w:t>
      </w:r>
      <w:r>
        <w:rPr>
          <w:rStyle w:val="NormalTok"/>
        </w:rPr>
        <w:t xml:space="preserve">, path)</w:t>
      </w:r>
    </w:p>
    <w:p>
      <w:pPr>
        <w:pStyle w:val="SourceCode"/>
      </w:pPr>
      <w:r>
        <w:rPr>
          <w:rStyle w:val="VerbatimChar"/>
        </w:rPr>
        <w:t xml:space="preserve">[ Info: File /home/sidiali/work/study/2026-1/2026-1==study--simulation-modeling/2026-1--study--simulation-modeling/labs/lab01/project/data/startup/single/exp_growth_experiment_name=base_experiment_saveat=0.1_α=0.3.jld2 does not exist. Producing it now...</w:t>
      </w:r>
      <w:r>
        <w:br/>
      </w:r>
      <w:r>
        <w:rPr>
          <w:rStyle w:val="VerbatimChar"/>
        </w:rPr>
        <w:t xml:space="preserve">[ Info: File /home/sidiali/work/study/2026-1/2026-1==study--simulation-modeling/2026-1--study--simulation-modeling/labs/lab01/project/data/startup/single/exp_growth_experiment_name=base_experiment_saveat=0.1_α=0.3.jld2 saved.</w:t>
      </w:r>
      <w:r>
        <w:br/>
      </w:r>
      <w:r>
        <w:br/>
      </w:r>
      <w:r>
        <w:rPr>
          <w:rStyle w:val="VerbatimChar"/>
        </w:rPr>
        <w:t xml:space="preserve">Результаты базового эксперимента:</w:t>
      </w:r>
      <w:r>
        <w:br/>
      </w:r>
      <w:r>
        <w:rPr>
          <w:rStyle w:val="VerbatimChar"/>
        </w:rPr>
        <w:t xml:space="preserve"> Финальная популяция: 20.085448516186734</w:t>
      </w:r>
      <w:r>
        <w:br/>
      </w:r>
      <w:r>
        <w:rPr>
          <w:rStyle w:val="VerbatimChar"/>
        </w:rPr>
        <w:t xml:space="preserve"> Время удвоения: 2.31</w:t>
      </w:r>
      <w:r>
        <w:br/>
      </w:r>
      <w:r>
        <w:rPr>
          <w:rStyle w:val="VerbatimChar"/>
        </w:rPr>
        <w:t xml:space="preserve"> Файл результатов: /home/sidiali/work/study/2026-1/2026-1==study--simulation-modeling/2026-1--study--simulation-modeling/labs/lab01/project/data/startup/single/exp_growth_experiment_name=base_experiment_saveat=0.1_α=0.3.jld2</w:t>
      </w:r>
    </w:p>
    <w:bookmarkEnd w:id="135"/>
    <w:bookmarkStart w:id="139" w:name="визуализация-базового-эксперимента"/>
    <w:p>
      <w:pPr>
        <w:pStyle w:val="Heading2"/>
      </w:pPr>
      <w:r>
        <w:t xml:space="preserve">3.6 Визуализация базового эксперимента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(базовый эксперимент)"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simulation-modeling-lab01-report_files/figure-docx/cell-16-output-1.svg" id="1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"/home/sidiali/work/study/2026-1/2026-1==study--simulation-modeling/2026-1--study--simulation-modeling/labs/lab01/project/plots/startup/single_experiment.png"</w:t>
      </w:r>
    </w:p>
    <w:bookmarkEnd w:id="139"/>
    <w:bookmarkStart w:id="140" w:name="параметрическое-сканирование"/>
    <w:p>
      <w:pPr>
        <w:pStyle w:val="Heading2"/>
      </w:pPr>
      <w:r>
        <w:t xml:space="preserve">3.7 Параметрическое сканирование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Исследование влияния параметра α</w:t>
      </w:r>
      <w:r>
        <w:t xml:space="preserve"> </w:t>
      </w:r>
      <w:r>
        <w:t xml:space="preserve">Сетка параметров для сканирования</w:t>
      </w:r>
    </w:p>
    <w:p>
      <w:pPr>
        <w:pStyle w:val="SourceCode"/>
      </w:pPr>
      <w:r>
        <w:rPr>
          <w:rStyle w:val="NormalTok"/>
        </w:rPr>
        <w:t xml:space="preserve">param_grid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]], </w:t>
      </w:r>
      <w:r>
        <w:rPr>
          <w:rStyle w:val="CommentTok"/>
        </w:rPr>
        <w:t xml:space="preserve"># фиксируем начальное условие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</w:t>
      </w:r>
      <w:r>
        <w:rPr>
          <w:rStyle w:val="CommentTok"/>
        </w:rPr>
        <w:t xml:space="preserve"># исследуемые значения скорости роста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)], </w:t>
      </w:r>
      <w:r>
        <w:rPr>
          <w:rStyle w:val="CommentTok"/>
        </w:rPr>
        <w:t xml:space="preserve"># фиксируем интервал времени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()], </w:t>
      </w:r>
      <w:r>
        <w:rPr>
          <w:rStyle w:val="CommentTok"/>
        </w:rPr>
        <w:t xml:space="preserve"># фиксируем метод решения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], </w:t>
      </w:r>
      <w:r>
        <w:rPr>
          <w:rStyle w:val="CommentTok"/>
        </w:rPr>
        <w:t xml:space="preserve"># фиксируем шаг сохранения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Dict{Symbol, Vector} with 6 entries:</w:t>
      </w:r>
      <w:r>
        <w:br/>
      </w:r>
      <w:r>
        <w:rPr>
          <w:rStyle w:val="VerbatimChar"/>
        </w:rPr>
        <w:t xml:space="preserve">  :α               =&gt; [0.1, 0.3, 0.5, 0.8, 1.0]</w:t>
      </w:r>
      <w:r>
        <w:br/>
      </w:r>
      <w:r>
        <w:rPr>
          <w:rStyle w:val="VerbatimChar"/>
        </w:rPr>
        <w:t xml:space="preserve">  :u0              =&gt; [[1.0]]</w:t>
      </w:r>
      <w:r>
        <w:br/>
      </w:r>
      <w:r>
        <w:rPr>
          <w:rStyle w:val="VerbatimChar"/>
        </w:rPr>
        <w:t xml:space="preserve">  :saveat          =&gt; [0.1]</w:t>
      </w:r>
      <w:r>
        <w:br/>
      </w:r>
      <w:r>
        <w:rPr>
          <w:rStyle w:val="VerbatimChar"/>
        </w:rPr>
        <w:t xml:space="preserve">  :solver          =&gt; [Tsit5{typeof(trivial_limiter!), typeof(trivial_limiter!)…</w:t>
      </w:r>
      <w:r>
        <w:br/>
      </w:r>
      <w:r>
        <w:rPr>
          <w:rStyle w:val="VerbatimChar"/>
        </w:rPr>
        <w:t xml:space="preserve">  :experiment_name =&gt; ["parametric_scan"]</w:t>
      </w:r>
      <w:r>
        <w:br/>
      </w:r>
      <w:r>
        <w:rPr>
          <w:rStyle w:val="VerbatimChar"/>
        </w:rPr>
        <w:t xml:space="preserve">  :tspan           =&gt; [(0.0, 10.0)]</w:t>
      </w:r>
    </w:p>
    <w:p>
      <w:pPr>
        <w:pStyle w:val="FirstParagraph"/>
      </w:pPr>
      <w:r>
        <w:t xml:space="preserve">Генерация всех комбинаций параметров</w:t>
      </w:r>
    </w:p>
    <w:p>
      <w:pPr>
        <w:pStyle w:val="SourceCode"/>
      </w:pPr>
      <w:r>
        <w:rPr>
          <w:rStyle w:val="NormalTok"/>
        </w:rPr>
        <w:t xml:space="preserve">all_params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(param_grid)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"Всего комбинаций параметров: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"Исследуемые значения α: "</w:t>
      </w:r>
      <w:r>
        <w:rPr>
          <w:rStyle w:val="NormalTok"/>
        </w:rPr>
        <w:t xml:space="preserve">,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ПАРАМЕТРИЧЕСКОЕ СКАНИРОВАНИЕ</w:t>
      </w:r>
      <w:r>
        <w:br/>
      </w:r>
      <w:r>
        <w:rPr>
          <w:rStyle w:val="VerbatimChar"/>
        </w:rPr>
        <w:t xml:space="preserve">Всего комбинаций параметров: 5</w:t>
      </w:r>
      <w:r>
        <w:br/>
      </w:r>
      <w:r>
        <w:rPr>
          <w:rStyle w:val="VerbatimChar"/>
        </w:rPr>
        <w:t xml:space="preserve">Исследуемые значения α: [0.1, 0.3, 0.5, 0.8, 1.0]</w:t>
      </w:r>
      <w:r>
        <w:br/>
      </w:r>
      <w:r>
        <w:rPr>
          <w:rStyle w:val="VerbatimChar"/>
        </w:rPr>
        <w:t xml:space="preserve">============================================================</w:t>
      </w:r>
    </w:p>
    <w:bookmarkEnd w:id="140"/>
    <w:bookmarkStart w:id="141" w:name="Xfc617a1561a60dadfc333c93bf2636b106c689c"/>
    <w:p>
      <w:pPr>
        <w:pStyle w:val="Heading2"/>
      </w:pPr>
      <w:r>
        <w:t xml:space="preserve">3.8 Запуск всех экспериментов и собор результатов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Автоматический запуск и сохранение всех вариантов</w:t>
      </w:r>
    </w:p>
    <w:p>
      <w:pPr>
        <w:pStyle w:val="SourceCode"/>
      </w:pPr>
      <w:r>
        <w:rPr>
          <w:rStyle w:val="NormalTok"/>
        </w:rPr>
        <w:t xml:space="preserve">all_results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all_dfs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params)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(all_params)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"Прогресс: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rPr>
          <w:rStyle w:val="StringTok"/>
        </w:rPr>
        <w:t xml:space="preserve"> | 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Данные</w:t>
      </w:r>
      <w:r>
        <w:br/>
      </w:r>
      <w:r>
        <w:rPr>
          <w:rStyle w:val="NormalTok"/>
        </w:rPr>
        <w:t xml:space="preserve">params, </w:t>
      </w:r>
      <w:r>
        <w:rPr>
          <w:rStyle w:val="CommentTok"/>
        </w:rPr>
        <w:t xml:space="preserve"># Текущий набор параметров</w:t>
      </w:r>
      <w:r>
        <w:br/>
      </w:r>
      <w:r>
        <w:rPr>
          <w:rStyle w:val="NormalTok"/>
        </w:rPr>
        <w:t xml:space="preserve">run_single_experiment, </w:t>
      </w:r>
      <w:r>
        <w:rPr>
          <w:rStyle w:val="CommentTok"/>
        </w:rPr>
        <w:t xml:space="preserve"># Функция для выполнения</w:t>
      </w:r>
      <w:r>
        <w:br/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Префикс имени файла</w:t>
      </w:r>
      <w:r>
        <w:br/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Не выводить подробности для каждого запуска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Автоматическое сохранение/загрузка каждого эксперимента</w:t>
      </w:r>
      <w:r>
        <w:br/>
      </w:r>
      <w:r>
        <w:rPr>
          <w:rStyle w:val="NormalTok"/>
        </w:rPr>
        <w:t xml:space="preserve">result_summary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params,</w:t>
      </w:r>
      <w:r>
        <w:br/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filepath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path </w:t>
      </w:r>
      <w:r>
        <w:rPr>
          <w:rStyle w:val="CommentTok"/>
        </w:rPr>
        <w:t xml:space="preserve"># Путь к сохраненным данным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Сохраняем сводные результаты (используем символы для параметров, но данные из data - строки)</w:t>
      </w:r>
      <w:r>
        <w:br/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(all_results, result_summary)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Сохраняем полные данные для визуализации</w:t>
      </w:r>
      <w:r>
        <w:br/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(all_dfs, df)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Прогресс: 1/5 | α = 0.1</w:t>
      </w:r>
      <w:r>
        <w:br/>
      </w:r>
      <w:r>
        <w:rPr>
          <w:rStyle w:val="VerbatimChar"/>
        </w:rPr>
        <w:t xml:space="preserve">Прогресс: 2/5 | α = 0.3</w:t>
      </w:r>
      <w:r>
        <w:br/>
      </w:r>
      <w:r>
        <w:rPr>
          <w:rStyle w:val="VerbatimChar"/>
        </w:rPr>
        <w:t xml:space="preserve">Прогресс: 3/5 | α = 0.5</w:t>
      </w:r>
      <w:r>
        <w:br/>
      </w:r>
      <w:r>
        <w:rPr>
          <w:rStyle w:val="VerbatimChar"/>
        </w:rPr>
        <w:t xml:space="preserve">Прогресс: 4/5 | α = 0.8</w:t>
      </w:r>
      <w:r>
        <w:br/>
      </w:r>
      <w:r>
        <w:rPr>
          <w:rStyle w:val="VerbatimChar"/>
        </w:rPr>
        <w:t xml:space="preserve">Прогресс: 5/5 | α = 1.0</w:t>
      </w:r>
    </w:p>
    <w:bookmarkEnd w:id="141"/>
    <w:bookmarkStart w:id="151" w:name="X99e84bead55ea586b83c2333ee36592520142b5"/>
    <w:p>
      <w:pPr>
        <w:pStyle w:val="Heading2"/>
      </w:pPr>
      <w:r>
        <w:t xml:space="preserve">3.9 Анализ и визуализация результатов сканирования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Сравнительный анализ всех экспериментов</w:t>
      </w:r>
      <w:r>
        <w:t xml:space="preserve"> </w:t>
      </w:r>
      <w:r>
        <w:t xml:space="preserve">Сводная таблица результатов</w:t>
      </w:r>
    </w:p>
    <w:p>
      <w:pPr>
        <w:pStyle w:val="SourceCode"/>
      </w:pPr>
      <w:r>
        <w:rPr>
          <w:rStyle w:val="NormalTok"/>
        </w:rPr>
        <w:t xml:space="preserve">results_df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(all_results)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Сводная таблица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(results_df[!,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doubling_time]])</w:t>
      </w:r>
    </w:p>
    <w:p>
      <w:pPr>
        <w:pStyle w:val="SourceCode"/>
      </w:pPr>
      <w:r>
        <w:br/>
      </w:r>
      <w:r>
        <w:rPr>
          <w:rStyle w:val="VerbatimChar"/>
        </w:rPr>
        <w:t xml:space="preserve">Сводная таблица результатов:</w:t>
      </w:r>
      <w:r>
        <w:br/>
      </w:r>
      <w:r>
        <w:rPr>
          <w:rStyle w:val="VerbatimChar"/>
        </w:rPr>
        <w:t xml:space="preserve">5×3 DataFrame</w:t>
      </w:r>
      <w:r>
        <w:br/>
      </w:r>
      <w:r>
        <w:rPr>
          <w:rStyle w:val="VerbatimChar"/>
        </w:rPr>
        <w:t xml:space="preserve"> Row │ α        final_population  doubling_time </w:t>
      </w:r>
      <w:r>
        <w:br/>
      </w:r>
      <w:r>
        <w:rPr>
          <w:rStyle w:val="VerbatimChar"/>
        </w:rPr>
        <w:t xml:space="preserve">     │ Float64  Float64           Float64       </w:t>
      </w:r>
      <w:r>
        <w:br/>
      </w:r>
      <w:r>
        <w:rPr>
          <w:rStyle w:val="VerbatimChar"/>
        </w:rPr>
        <w:t xml:space="preserve">─────┼──────────────────────────────────────────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1 │     0.1           2.71828       6.93147</w:t>
      </w:r>
      <w:r>
        <w:br/>
      </w:r>
      <w:r>
        <w:rPr>
          <w:rStyle w:val="VerbatimChar"/>
        </w:rPr>
        <w:t xml:space="preserve">   2 │     0.3          20.0854        2.31049</w:t>
      </w:r>
      <w:r>
        <w:br/>
      </w:r>
      <w:r>
        <w:rPr>
          <w:rStyle w:val="VerbatimChar"/>
        </w:rPr>
        <w:t xml:space="preserve">   3 │     0.5         148.409         1.38629</w:t>
      </w:r>
      <w:r>
        <w:br/>
      </w:r>
      <w:r>
        <w:rPr>
          <w:rStyle w:val="VerbatimChar"/>
        </w:rPr>
        <w:t xml:space="preserve">   4 │     0.8        2980.57          0.866434</w:t>
      </w:r>
      <w:r>
        <w:br/>
      </w:r>
      <w:r>
        <w:rPr>
          <w:rStyle w:val="VerbatimChar"/>
        </w:rPr>
        <w:t xml:space="preserve">   5 │     1.0       22021.0           0.693147</w:t>
      </w:r>
    </w:p>
    <w:p>
      <w:pPr>
        <w:pStyle w:val="FirstParagraph"/>
      </w:pPr>
      <w:r>
        <w:t xml:space="preserve">Сравнительный график всех траекторий</w:t>
      </w:r>
    </w:p>
    <w:p>
      <w:pPr>
        <w:pStyle w:val="SourceCode"/>
      </w:pP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all_params</w:t>
      </w:r>
      <w:r>
        <w:br/>
      </w:r>
      <w:r>
        <w:rPr>
          <w:rStyle w:val="NormalTok"/>
        </w:rPr>
        <w:t xml:space="preserve">data,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params,</w:t>
      </w:r>
      <w:r>
        <w:br/>
      </w:r>
      <w:r>
        <w:rPr>
          <w:rStyle w:val="NormalTok"/>
        </w:rPr>
        <w:t xml:space="preserve">run_single_experiment,</w:t>
      </w:r>
      <w:r>
        <w:br/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Загружаем данные (они уже есть на диске)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</w:t>
      </w:r>
      <w:r>
        <w:br/>
      </w:r>
      <w:r>
        <w:rPr>
          <w:rStyle w:val="NormalTok"/>
        </w:rPr>
        <w:t xml:space="preserve">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"Параметрическое исследование: влияние α на рост"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simulation-modeling-lab01-report_files/figure-docx/cell-22-output-1.svg" id="14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"parametric_scan_comparison.png"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"/home/sidiali/work/study/2026-1/2026-1==study--simulation-modeling/2026-1--study--simulation-modeling/labs/lab01/project/plots/startup/parametric_scan_comparison.png"</w:t>
      </w:r>
    </w:p>
    <w:p>
      <w:pPr>
        <w:pStyle w:val="FirstParagraph"/>
      </w:pPr>
      <w:r>
        <w:t xml:space="preserve">График зависимости времени удвоения от α</w:t>
      </w:r>
    </w:p>
    <w:p>
      <w:pPr>
        <w:pStyle w:val="SourceCode"/>
      </w:pPr>
      <w:r>
        <w:rPr>
          <w:rStyle w:val="NormalTok"/>
        </w:rPr>
        <w:t xml:space="preserve">p3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(results_df.α, results_df.doubling_time,</w:t>
      </w:r>
      <w:r>
        <w:br/>
      </w:r>
      <w:r>
        <w:rPr>
          <w:rStyle w:val="NormalTok"/>
        </w:rPr>
        <w:t xml:space="preserve">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удвоения, t₂"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удвоения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red,</w:t>
      </w:r>
      <w:r>
        <w:br/>
      </w:r>
      <w:r>
        <w:rPr>
          <w:rStyle w:val="NormalTok"/>
        </w:rPr>
        <w:t xml:space="preserve">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simulation-modeling-lab01-report_files/figure-docx/cell-24-output-1.svg" id="1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Теоретическая кривая: t₂ = ln(2)/α</w:t>
      </w:r>
    </w:p>
    <w:p>
      <w:pPr>
        <w:pStyle w:val="SourceCode"/>
      </w:pPr>
      <w:r>
        <w:rPr>
          <w:rStyle w:val="NormalTok"/>
        </w:rPr>
        <w:t xml:space="preserve">α_range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1.0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(p3, α_range,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α_range,</w:t>
      </w:r>
      <w:r>
        <w:br/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"Теория: t₂ = ln(2)/α"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linecolor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simulation-modeling-lab01-report_files/figure-docx/cell-25-output-1.svg" id="1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"doubling_time_vs_alpha.png"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"/home/sidiali/work/study/2026-1/2026-1==study--simulation-modeling/2026-1--study--simulation-modeling/labs/lab01/project/plots/startup/doubling_time_vs_alpha.png"</w:t>
      </w:r>
    </w:p>
    <w:bookmarkEnd w:id="151"/>
    <w:bookmarkStart w:id="155" w:name="бенчмаркинг-с-разными-параметрами"/>
    <w:p>
      <w:pPr>
        <w:pStyle w:val="Heading2"/>
      </w:pPr>
      <w:r>
        <w:t xml:space="preserve">3.10 Бенчмаркинг с разными параметрами</w:t>
      </w:r>
    </w:p>
    <w:p>
      <w:pPr>
        <w:pStyle w:val="FirstParagraph"/>
      </w:pPr>
      <w:r>
        <w:rPr>
          <w:b/>
          <w:bCs/>
        </w:rPr>
        <w:t xml:space="preserve">ИЗМЕНЕНИЕ:</w:t>
      </w:r>
      <w:r>
        <w:t xml:space="preserve"> </w:t>
      </w:r>
      <w:r>
        <w:t xml:space="preserve">Бенчмаркинг для разных значений α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"Бенчмаркинг для разных значений α"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benchmark_results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α_value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</w:t>
      </w:r>
      <w:r>
        <w:br/>
      </w:r>
      <w:r>
        <w:rPr>
          <w:rStyle w:val="NormalTok"/>
        </w:rPr>
        <w:t xml:space="preserve">bench_params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α_value,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Подготавливаем параметры для бенчмарка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Функция для бенчмарка</w:t>
      </w:r>
      <w:r>
        <w:br/>
      </w:r>
      <w:r>
        <w:rPr>
          <w:rStyle w:val="NormalTok"/>
        </w:rPr>
        <w:t xml:space="preserve">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</w:t>
      </w:r>
      <w:r>
        <w:br/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u0],</w:t>
      </w:r>
      <w:r>
        <w:br/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tspan],</w:t>
      </w:r>
      <w:r>
        <w:br/>
      </w:r>
      <w:r>
        <w:rPr>
          <w:rStyle w:val="NormalTok"/>
        </w:rPr>
        <w:t xml:space="preserve">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α],))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solver];</w:t>
      </w:r>
      <w:r>
        <w:br/>
      </w:r>
      <w:r>
        <w:rPr>
          <w:rStyle w:val="NormalTok"/>
        </w:rPr>
        <w:t xml:space="preserve">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saveat])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Бенчмарк для 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</w:t>
      </w:r>
      <w:r>
        <w:rPr>
          <w:rStyle w:val="NormalTok"/>
        </w:rPr>
        <w:t xml:space="preserve">_value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@benchmark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 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evals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Запуск бенчмарка</w:t>
      </w:r>
      <w:r>
        <w:br/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(benchmark_results,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α_value, time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время в секундах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Среднее время: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сек"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Бенчмаркинг для разных значений α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Бенчмарк для α = 0.1:</w:t>
      </w:r>
      <w:r>
        <w:br/>
      </w:r>
      <w:r>
        <w:rPr>
          <w:rStyle w:val="VerbatimChar"/>
        </w:rPr>
        <w:t xml:space="preserve">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0.3:</w:t>
      </w:r>
      <w:r>
        <w:br/>
      </w:r>
      <w:r>
        <w:rPr>
          <w:rStyle w:val="VerbatimChar"/>
        </w:rPr>
        <w:t xml:space="preserve">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0.5:</w:t>
      </w:r>
      <w:r>
        <w:br/>
      </w:r>
      <w:r>
        <w:rPr>
          <w:rStyle w:val="VerbatimChar"/>
        </w:rPr>
        <w:t xml:space="preserve">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0.8:</w:t>
      </w:r>
      <w:r>
        <w:br/>
      </w:r>
      <w:r>
        <w:rPr>
          <w:rStyle w:val="VerbatimChar"/>
        </w:rPr>
        <w:t xml:space="preserve">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1.0:</w:t>
      </w:r>
      <w:r>
        <w:br/>
      </w:r>
      <w:r>
        <w:rPr>
          <w:rStyle w:val="VerbatimChar"/>
        </w:rPr>
        <w:t xml:space="preserve"> Среднее время: 0.0 сек</w:t>
      </w:r>
    </w:p>
    <w:p>
      <w:pPr>
        <w:pStyle w:val="FirstParagraph"/>
      </w:pPr>
      <w:r>
        <w:t xml:space="preserve">График зависимости времени вычисления от α</w:t>
      </w:r>
    </w:p>
    <w:p>
      <w:pPr>
        <w:pStyle w:val="SourceCode"/>
      </w:pPr>
      <w:r>
        <w:rPr>
          <w:rStyle w:val="NormalTok"/>
        </w:rPr>
        <w:t xml:space="preserve">bench_df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(benchmark_results)</w:t>
      </w:r>
      <w:r>
        <w:br/>
      </w:r>
      <w:r>
        <w:rPr>
          <w:rStyle w:val="NormalTok"/>
        </w:rPr>
        <w:t xml:space="preserve">p4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(bench_df.α, bench_df.time,</w:t>
      </w:r>
      <w:r>
        <w:br/>
      </w:r>
      <w:r>
        <w:rPr>
          <w:rStyle w:val="NormalTok"/>
        </w:rPr>
        <w:t xml:space="preserve">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вычисления, сек"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вычисления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green,</w:t>
      </w:r>
      <w:r>
        <w:br/>
      </w:r>
      <w:r>
        <w:rPr>
          <w:rStyle w:val="NormalTok"/>
        </w:rPr>
        <w:t xml:space="preserve">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simulation-modeling-lab01-report_files/figure-docx/cell-28-output-1.svg" id="1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"computation_time_vs_alpha.png"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"/home/sidiali/work/study/2026-1/2026-1==study--simulation-modeling/2026-1--study--simulation-modeling/labs/lab01/project/plots/startup/computation_time_vs_alpha.png"</w:t>
      </w:r>
    </w:p>
    <w:bookmarkEnd w:id="155"/>
    <w:bookmarkStart w:id="156" w:name="сохранение-всех-результатов-1"/>
    <w:p>
      <w:pPr>
        <w:pStyle w:val="Heading2"/>
      </w:pPr>
      <w:r>
        <w:t xml:space="preserve">3.11 Сохранение всех результатов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Сохранение сводных данных для последующего анализа</w:t>
      </w:r>
    </w:p>
    <w:p>
      <w:pPr>
        <w:pStyle w:val="SourceCode"/>
      </w:pP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 base_params param_grid all_params results_df bench_df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"all_plots.jld2"</w:t>
      </w:r>
      <w:r>
        <w:rPr>
          <w:rStyle w:val="NormalTok"/>
        </w:rPr>
        <w:t xml:space="preserve">) p1 p2 p3 p4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"ЛАБОРАТОРНАЯ РАБОТА ЗАВЕРШЕНА"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сохранены 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/single/ - базовый эксперимент"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/parametric_scan/ - 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/all_results.jld2 - сводные данные"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 - все графики"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/all_plots.jld2 - объекты графиков"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Для анализа результатов используйте:"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using JLD2, DataFrames"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@load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/all_results.jld2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println(results_df)"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ЛАБОРАТОРНАЯ РАБОТА ЗАВЕРШЕНА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Результаты сохранены в:</w:t>
      </w:r>
      <w:r>
        <w:br/>
      </w:r>
      <w:r>
        <w:rPr>
          <w:rStyle w:val="VerbatimChar"/>
        </w:rPr>
        <w:t xml:space="preserve"> • data/startup/single/ - базовый эксперимент</w:t>
      </w:r>
      <w:r>
        <w:br/>
      </w:r>
      <w:r>
        <w:rPr>
          <w:rStyle w:val="VerbatimChar"/>
        </w:rPr>
        <w:t xml:space="preserve"> • data/startup/parametric_scan/ - параметрическое сканирование</w:t>
      </w:r>
      <w:r>
        <w:br/>
      </w:r>
      <w:r>
        <w:rPr>
          <w:rStyle w:val="VerbatimChar"/>
        </w:rPr>
        <w:t xml:space="preserve"> • data/startup/all_results.jld2 - сводные данные</w:t>
      </w:r>
      <w:r>
        <w:br/>
      </w:r>
      <w:r>
        <w:rPr>
          <w:rStyle w:val="VerbatimChar"/>
        </w:rPr>
        <w:t xml:space="preserve"> • plots/startup/ - все графики</w:t>
      </w:r>
      <w:r>
        <w:br/>
      </w:r>
      <w:r>
        <w:rPr>
          <w:rStyle w:val="VerbatimChar"/>
        </w:rPr>
        <w:t xml:space="preserve"> • data/startup/all_plots.jld2 - объекты графиков</w:t>
      </w:r>
      <w:r>
        <w:br/>
      </w:r>
      <w:r>
        <w:br/>
      </w:r>
      <w:r>
        <w:rPr>
          <w:rStyle w:val="VerbatimChar"/>
        </w:rPr>
        <w:t xml:space="preserve">Для анализа результатов используйте:</w:t>
      </w:r>
      <w:r>
        <w:br/>
      </w:r>
      <w:r>
        <w:rPr>
          <w:rStyle w:val="VerbatimChar"/>
        </w:rPr>
        <w:t xml:space="preserve"> using JLD2, DataFrames</w:t>
      </w:r>
      <w:r>
        <w:br/>
      </w:r>
      <w:r>
        <w:rPr>
          <w:rStyle w:val="VerbatimChar"/>
        </w:rPr>
        <w:t xml:space="preserve"> @load "data/startup/all_results.jld2"</w:t>
      </w:r>
      <w:r>
        <w:br/>
      </w:r>
      <w:r>
        <w:rPr>
          <w:rStyle w:val="VerbatimChar"/>
        </w:rPr>
        <w:t xml:space="preserve"> println(results_df)</w:t>
      </w:r>
    </w:p>
    <w:bookmarkEnd w:id="156"/>
    <w:bookmarkStart w:id="157" w:name="выводы"/>
    <w:p>
      <w:pPr>
        <w:pStyle w:val="Heading2"/>
      </w:pPr>
      <w:r>
        <w:t xml:space="preserve">3.12 Выводы</w:t>
      </w:r>
    </w:p>
    <w:p>
      <w:pPr>
        <w:pStyle w:val="FirstParagraph"/>
      </w:pPr>
      <w:r>
        <w:t xml:space="preserve">В ходе лабораторной работы была подготовлена рабочая среда, настроены Git, GitHub и GitVerse, создан и проверен проект Julia. Реализована модель экспоненциального роста и проведено параметрическое исследование для различных значений</w:t>
      </w:r>
      <w:r>
        <w:t xml:space="preserve"> </w:t>
      </w:r>
      <w:r>
        <w:rPr>
          <w:rStyle w:val="VerbatimChar"/>
        </w:rPr>
        <w:t xml:space="preserve">α</w:t>
      </w:r>
      <w:r>
        <w:t xml:space="preserve">. Полученные результаты показали, что с увеличением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популяция растёт быстрее, а время её удвоения уменьшается. Также были сформированы чистые сценарии, документация Quarto и Jupyter Notebook, в котором выполнены разработанные модели.</w:t>
      </w:r>
    </w:p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image" Id="rId14" Target="media/rId14.png" /><Relationship Type="http://schemas.openxmlformats.org/officeDocument/2006/relationships/image" Id="rId99" Target="media/rId99.png" /><Relationship Type="http://schemas.openxmlformats.org/officeDocument/2006/relationships/image" Id="rId117" Target="media/rId117.png" /><Relationship Type="http://schemas.openxmlformats.org/officeDocument/2006/relationships/image" Id="rId114" Target="media/rId114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04" Target="media/rId104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136" Target="media/rId136.svg" /><Relationship Type="http://schemas.openxmlformats.org/officeDocument/2006/relationships/image" Id="rId142" Target="media/rId142.svg" /><Relationship Type="http://schemas.openxmlformats.org/officeDocument/2006/relationships/image" Id="rId145" Target="media/rId145.svg" /><Relationship Type="http://schemas.openxmlformats.org/officeDocument/2006/relationships/image" Id="rId148" Target="media/rId148.svg" /><Relationship Type="http://schemas.openxmlformats.org/officeDocument/2006/relationships/image" Id="rId152" Target="media/rId152.svg" /><Relationship Type="http://schemas.openxmlformats.org/officeDocument/2006/relationships/image" Id="rId94" Target="media/rId9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</dc:title>
  <dc:creator>бахи сиди али темассини</dc:creator>
  <dc:language>ru-RU</dc:language>
  <cp:keywords/>
  <dcterms:created xsi:type="dcterms:W3CDTF">2026-09-30T18:25:12Z</dcterms:created>
  <dcterms:modified xsi:type="dcterms:W3CDTF">2026-09-30T18:25:12Z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Имитационное моделирование</vt:lpwstr>
  </property>
  <property fmtid="{D5CDD505-2E9C-101B-9397-08002B2CF9AE}" pid="17" name="toc-title">
    <vt:lpwstr>Содержание</vt:lpwstr>
  </property>
</Properties>
</file>